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AD7F" w14:textId="629FC977" w:rsidR="00B474CE" w:rsidRPr="00B474CE" w:rsidRDefault="00B474CE">
      <w:pPr>
        <w:rPr>
          <w:b/>
          <w:bCs/>
        </w:rPr>
      </w:pPr>
      <w:r w:rsidRPr="00B474CE">
        <w:rPr>
          <w:b/>
          <w:bCs/>
        </w:rPr>
        <w:t xml:space="preserve">Supplementary </w:t>
      </w:r>
      <w:r w:rsidR="00862BE0">
        <w:rPr>
          <w:b/>
          <w:bCs/>
        </w:rPr>
        <w:t>t</w:t>
      </w:r>
      <w:r w:rsidRPr="00B474CE">
        <w:rPr>
          <w:b/>
          <w:bCs/>
        </w:rPr>
        <w:t>ables</w:t>
      </w:r>
      <w:r>
        <w:rPr>
          <w:b/>
          <w:bCs/>
        </w:rPr>
        <w:t xml:space="preserve">, </w:t>
      </w:r>
      <w:r w:rsidR="00862BE0">
        <w:rPr>
          <w:b/>
          <w:bCs/>
        </w:rPr>
        <w:t>f</w:t>
      </w:r>
      <w:r w:rsidRPr="00B474CE">
        <w:rPr>
          <w:b/>
          <w:bCs/>
        </w:rPr>
        <w:t>igures</w:t>
      </w:r>
      <w:r>
        <w:rPr>
          <w:b/>
          <w:bCs/>
        </w:rPr>
        <w:t xml:space="preserve"> and </w:t>
      </w:r>
      <w:r w:rsidR="00862BE0">
        <w:rPr>
          <w:b/>
          <w:bCs/>
        </w:rPr>
        <w:t>s</w:t>
      </w:r>
      <w:r>
        <w:rPr>
          <w:b/>
          <w:bCs/>
        </w:rPr>
        <w:t>pecies i</w:t>
      </w:r>
      <w:r w:rsidR="00862BE0">
        <w:rPr>
          <w:b/>
          <w:bCs/>
        </w:rPr>
        <w:t>nformation</w:t>
      </w:r>
    </w:p>
    <w:p w14:paraId="2A08A5A2" w14:textId="77777777" w:rsidR="00224BD2" w:rsidRDefault="00224BD2"/>
    <w:p w14:paraId="2A08A5A3" w14:textId="77777777" w:rsidR="00224BD2" w:rsidRDefault="00224BD2" w:rsidP="00E453F8">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Pr>
          <w:noProof/>
        </w:rPr>
        <w:t>.</w:t>
      </w:r>
      <w:r w:rsidRPr="005B6625">
        <w:t xml:space="preserve"> Comparison among small mammal communities across different protection levels in the NHNP system and outside. Each diversity variable (column 1) was analyzed for each year independently (top 2015, bottom 2016) by Kruskal-Wallis Test</w:t>
      </w:r>
      <w:r>
        <w:t>.</w:t>
      </w:r>
      <w:r w:rsidRPr="005B6625">
        <w:t xml:space="preserve"> </w:t>
      </w:r>
      <w:r w:rsidRPr="00494683">
        <w:t>Mean</w:t>
      </w:r>
      <m:oMath>
        <m:r>
          <w:rPr>
            <w:rFonts w:ascii="Cambria Math" w:hAnsi="Cambria Math"/>
          </w:rPr>
          <m:t>±</m:t>
        </m:r>
      </m:oMath>
      <w:r w:rsidRPr="00494683">
        <w:t>standard error is indicated in each cell. * indicates statistical significance.</w:t>
      </w:r>
    </w:p>
    <w:tbl>
      <w:tblPr>
        <w:tblStyle w:val="TableGrid"/>
        <w:tblW w:w="0" w:type="auto"/>
        <w:tblLayout w:type="fixed"/>
        <w:tblLook w:val="04A0" w:firstRow="1" w:lastRow="0" w:firstColumn="1" w:lastColumn="0" w:noHBand="0" w:noVBand="1"/>
      </w:tblPr>
      <w:tblGrid>
        <w:gridCol w:w="1435"/>
        <w:gridCol w:w="1170"/>
        <w:gridCol w:w="1170"/>
        <w:gridCol w:w="1080"/>
        <w:gridCol w:w="1170"/>
        <w:gridCol w:w="810"/>
        <w:gridCol w:w="810"/>
        <w:gridCol w:w="900"/>
      </w:tblGrid>
      <w:tr w:rsidR="00224BD2" w:rsidRPr="0009461E" w14:paraId="2A08A5AC" w14:textId="77777777" w:rsidTr="00D465BE">
        <w:tc>
          <w:tcPr>
            <w:tcW w:w="1435" w:type="dxa"/>
          </w:tcPr>
          <w:p w14:paraId="2A08A5A4" w14:textId="77777777" w:rsidR="00224BD2" w:rsidRPr="0009461E" w:rsidRDefault="00224BD2" w:rsidP="00D465BE">
            <w:pPr>
              <w:spacing w:line="480" w:lineRule="auto"/>
              <w:rPr>
                <w:rFonts w:ascii="Times New Roman" w:hAnsi="Times New Roman" w:cs="Times New Roman"/>
                <w:sz w:val="18"/>
                <w:szCs w:val="18"/>
              </w:rPr>
            </w:pPr>
          </w:p>
        </w:tc>
        <w:tc>
          <w:tcPr>
            <w:tcW w:w="1170" w:type="dxa"/>
          </w:tcPr>
          <w:p w14:paraId="2A08A5A5" w14:textId="77777777" w:rsidR="00224BD2" w:rsidRPr="0009461E" w:rsidRDefault="00224BD2" w:rsidP="00D465BE">
            <w:pPr>
              <w:spacing w:line="480" w:lineRule="auto"/>
              <w:rPr>
                <w:rFonts w:ascii="Times New Roman" w:hAnsi="Times New Roman" w:cs="Times New Roman"/>
                <w:sz w:val="18"/>
                <w:szCs w:val="18"/>
              </w:rPr>
            </w:pPr>
            <w:r w:rsidRPr="0009461E">
              <w:rPr>
                <w:rFonts w:ascii="Times New Roman" w:hAnsi="Times New Roman" w:cs="Times New Roman"/>
                <w:sz w:val="18"/>
                <w:szCs w:val="18"/>
              </w:rPr>
              <w:t>Outside NHNP</w:t>
            </w:r>
          </w:p>
        </w:tc>
        <w:tc>
          <w:tcPr>
            <w:tcW w:w="1170" w:type="dxa"/>
          </w:tcPr>
          <w:p w14:paraId="2A08A5A6" w14:textId="77777777" w:rsidR="00224BD2" w:rsidRPr="0009461E" w:rsidRDefault="00224BD2" w:rsidP="00D465BE">
            <w:pPr>
              <w:spacing w:line="480" w:lineRule="auto"/>
              <w:rPr>
                <w:rFonts w:ascii="Times New Roman" w:hAnsi="Times New Roman" w:cs="Times New Roman"/>
                <w:sz w:val="18"/>
                <w:szCs w:val="18"/>
              </w:rPr>
            </w:pPr>
            <w:r w:rsidRPr="0009461E">
              <w:rPr>
                <w:rFonts w:ascii="Times New Roman" w:hAnsi="Times New Roman" w:cs="Times New Roman"/>
                <w:sz w:val="18"/>
                <w:szCs w:val="18"/>
              </w:rPr>
              <w:t>National Reserve</w:t>
            </w:r>
          </w:p>
        </w:tc>
        <w:tc>
          <w:tcPr>
            <w:tcW w:w="1080" w:type="dxa"/>
          </w:tcPr>
          <w:p w14:paraId="2A08A5A7" w14:textId="77777777" w:rsidR="00224BD2" w:rsidRPr="0009461E" w:rsidRDefault="00224BD2" w:rsidP="00D465BE">
            <w:pPr>
              <w:spacing w:line="480" w:lineRule="auto"/>
              <w:rPr>
                <w:rFonts w:ascii="Times New Roman" w:hAnsi="Times New Roman" w:cs="Times New Roman"/>
                <w:sz w:val="18"/>
                <w:szCs w:val="18"/>
              </w:rPr>
            </w:pPr>
            <w:r w:rsidRPr="0009461E">
              <w:rPr>
                <w:rFonts w:ascii="Times New Roman" w:hAnsi="Times New Roman" w:cs="Times New Roman"/>
                <w:sz w:val="18"/>
                <w:szCs w:val="18"/>
              </w:rPr>
              <w:t>National Park</w:t>
            </w:r>
          </w:p>
        </w:tc>
        <w:tc>
          <w:tcPr>
            <w:tcW w:w="1170" w:type="dxa"/>
          </w:tcPr>
          <w:p w14:paraId="2A08A5A8" w14:textId="77777777" w:rsidR="00224BD2" w:rsidRPr="0009461E" w:rsidRDefault="00224BD2" w:rsidP="00D465BE">
            <w:pPr>
              <w:spacing w:line="480" w:lineRule="auto"/>
              <w:rPr>
                <w:rFonts w:ascii="Times New Roman" w:hAnsi="Times New Roman" w:cs="Times New Roman"/>
                <w:sz w:val="18"/>
                <w:szCs w:val="18"/>
              </w:rPr>
            </w:pPr>
            <w:r w:rsidRPr="0009461E">
              <w:rPr>
                <w:rFonts w:ascii="Times New Roman" w:hAnsi="Times New Roman" w:cs="Times New Roman"/>
                <w:sz w:val="18"/>
                <w:szCs w:val="18"/>
              </w:rPr>
              <w:t>Strict Reserve</w:t>
            </w:r>
          </w:p>
        </w:tc>
        <w:tc>
          <w:tcPr>
            <w:tcW w:w="810" w:type="dxa"/>
          </w:tcPr>
          <w:p w14:paraId="2A08A5A9" w14:textId="77777777" w:rsidR="00224BD2" w:rsidRPr="0009461E" w:rsidRDefault="00224BD2" w:rsidP="00D465BE">
            <w:pPr>
              <w:spacing w:line="480" w:lineRule="auto"/>
              <w:rPr>
                <w:rFonts w:ascii="Times New Roman" w:hAnsi="Times New Roman" w:cs="Times New Roman"/>
                <w:sz w:val="18"/>
                <w:szCs w:val="18"/>
              </w:rPr>
            </w:pPr>
            <w:r w:rsidRPr="0009461E">
              <w:rPr>
                <w:rFonts w:ascii="Times New Roman" w:hAnsi="Times New Roman" w:cs="Times New Roman"/>
                <w:sz w:val="18"/>
                <w:szCs w:val="18"/>
              </w:rPr>
              <w:t>KW chi²</w:t>
            </w:r>
          </w:p>
        </w:tc>
        <w:tc>
          <w:tcPr>
            <w:tcW w:w="810" w:type="dxa"/>
          </w:tcPr>
          <w:p w14:paraId="2A08A5AA" w14:textId="77777777" w:rsidR="00224BD2" w:rsidRPr="0009461E" w:rsidRDefault="00224BD2" w:rsidP="00D465BE">
            <w:pPr>
              <w:spacing w:line="480" w:lineRule="auto"/>
              <w:rPr>
                <w:rFonts w:ascii="Times New Roman" w:hAnsi="Times New Roman" w:cs="Times New Roman"/>
                <w:sz w:val="18"/>
                <w:szCs w:val="18"/>
              </w:rPr>
            </w:pPr>
            <w:r>
              <w:rPr>
                <w:rFonts w:ascii="Times New Roman" w:hAnsi="Times New Roman" w:cs="Times New Roman"/>
                <w:sz w:val="18"/>
                <w:szCs w:val="18"/>
              </w:rPr>
              <w:t>DF</w:t>
            </w:r>
          </w:p>
        </w:tc>
        <w:tc>
          <w:tcPr>
            <w:tcW w:w="900" w:type="dxa"/>
          </w:tcPr>
          <w:p w14:paraId="2A08A5AB" w14:textId="77777777" w:rsidR="00224BD2" w:rsidRPr="0009461E" w:rsidRDefault="00224BD2" w:rsidP="00D465BE">
            <w:pPr>
              <w:spacing w:line="480" w:lineRule="auto"/>
              <w:rPr>
                <w:rFonts w:ascii="Times New Roman" w:hAnsi="Times New Roman" w:cs="Times New Roman"/>
                <w:sz w:val="18"/>
                <w:szCs w:val="18"/>
              </w:rPr>
            </w:pPr>
            <w:r w:rsidRPr="0009461E">
              <w:rPr>
                <w:rFonts w:ascii="Times New Roman" w:hAnsi="Times New Roman" w:cs="Times New Roman"/>
                <w:sz w:val="18"/>
                <w:szCs w:val="18"/>
              </w:rPr>
              <w:t>P-value</w:t>
            </w:r>
          </w:p>
        </w:tc>
      </w:tr>
      <w:tr w:rsidR="00224BD2" w:rsidRPr="0009461E" w14:paraId="2A08A5BD" w14:textId="77777777" w:rsidTr="00D465BE">
        <w:tc>
          <w:tcPr>
            <w:tcW w:w="1435" w:type="dxa"/>
          </w:tcPr>
          <w:p w14:paraId="2A08A5AD"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A. hirta</w:t>
            </w:r>
          </w:p>
          <w:p w14:paraId="2A08A5AE" w14:textId="77777777" w:rsidR="00224BD2" w:rsidRPr="0009461E" w:rsidRDefault="00224BD2" w:rsidP="00D465BE">
            <w:pPr>
              <w:spacing w:line="480" w:lineRule="auto"/>
              <w:rPr>
                <w:rFonts w:ascii="Times New Roman" w:hAnsi="Times New Roman" w:cs="Times New Roman"/>
                <w:i/>
                <w:sz w:val="18"/>
                <w:szCs w:val="18"/>
              </w:rPr>
            </w:pPr>
          </w:p>
        </w:tc>
        <w:tc>
          <w:tcPr>
            <w:tcW w:w="1170" w:type="dxa"/>
          </w:tcPr>
          <w:p w14:paraId="2A08A5AF"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23.4</w:t>
            </w:r>
            <m:oMath>
              <m:r>
                <w:rPr>
                  <w:rFonts w:ascii="Cambria Math" w:hAnsi="Cambria Math" w:cs="Times New Roman"/>
                  <w:sz w:val="18"/>
                  <w:szCs w:val="18"/>
                </w:rPr>
                <m:t>±</m:t>
              </m:r>
            </m:oMath>
            <w:r w:rsidRPr="0009461E">
              <w:rPr>
                <w:rFonts w:ascii="Times New Roman" w:hAnsi="Times New Roman" w:cs="Times New Roman"/>
                <w:sz w:val="18"/>
                <w:szCs w:val="18"/>
              </w:rPr>
              <w:t>4.69</w:t>
            </w:r>
          </w:p>
          <w:p w14:paraId="2A08A5B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15.2</w:t>
            </w:r>
            <m:oMath>
              <m:r>
                <w:rPr>
                  <w:rFonts w:ascii="Cambria Math" w:hAnsi="Cambria Math" w:cs="Times New Roman"/>
                  <w:sz w:val="18"/>
                  <w:szCs w:val="18"/>
                </w:rPr>
                <m:t>±</m:t>
              </m:r>
            </m:oMath>
            <w:r w:rsidRPr="0009461E">
              <w:rPr>
                <w:rFonts w:ascii="Times New Roman" w:hAnsi="Times New Roman" w:cs="Times New Roman"/>
                <w:sz w:val="18"/>
                <w:szCs w:val="18"/>
              </w:rPr>
              <w:t>4.37</w:t>
            </w:r>
          </w:p>
        </w:tc>
        <w:tc>
          <w:tcPr>
            <w:tcW w:w="1170" w:type="dxa"/>
          </w:tcPr>
          <w:p w14:paraId="2A08A5B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13.0</w:t>
            </w:r>
            <m:oMath>
              <m:r>
                <w:rPr>
                  <w:rFonts w:ascii="Cambria Math" w:hAnsi="Cambria Math" w:cs="Times New Roman"/>
                  <w:sz w:val="18"/>
                  <w:szCs w:val="18"/>
                </w:rPr>
                <m:t>±</m:t>
              </m:r>
            </m:oMath>
            <w:r w:rsidRPr="0009461E">
              <w:rPr>
                <w:rFonts w:ascii="Times New Roman" w:hAnsi="Times New Roman" w:cs="Times New Roman"/>
                <w:sz w:val="18"/>
                <w:szCs w:val="18"/>
              </w:rPr>
              <w:t>5.98</w:t>
            </w:r>
          </w:p>
          <w:p w14:paraId="2A08A5B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10.6</w:t>
            </w:r>
            <m:oMath>
              <m:r>
                <w:rPr>
                  <w:rFonts w:ascii="Cambria Math" w:hAnsi="Cambria Math" w:cs="Times New Roman"/>
                  <w:sz w:val="18"/>
                  <w:szCs w:val="18"/>
                </w:rPr>
                <m:t>±</m:t>
              </m:r>
            </m:oMath>
            <w:r w:rsidRPr="0009461E">
              <w:rPr>
                <w:rFonts w:ascii="Times New Roman" w:hAnsi="Times New Roman" w:cs="Times New Roman"/>
                <w:sz w:val="18"/>
                <w:szCs w:val="18"/>
              </w:rPr>
              <w:t>4.65</w:t>
            </w:r>
          </w:p>
        </w:tc>
        <w:tc>
          <w:tcPr>
            <w:tcW w:w="1080" w:type="dxa"/>
          </w:tcPr>
          <w:p w14:paraId="2A08A5B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25.0</w:t>
            </w:r>
            <m:oMath>
              <m:r>
                <w:rPr>
                  <w:rFonts w:ascii="Cambria Math" w:hAnsi="Cambria Math" w:cs="Times New Roman"/>
                  <w:sz w:val="18"/>
                  <w:szCs w:val="18"/>
                </w:rPr>
                <m:t>±</m:t>
              </m:r>
            </m:oMath>
            <w:r w:rsidRPr="0009461E">
              <w:rPr>
                <w:rFonts w:ascii="Times New Roman" w:hAnsi="Times New Roman" w:cs="Times New Roman"/>
                <w:sz w:val="18"/>
                <w:szCs w:val="18"/>
              </w:rPr>
              <w:t>4.46</w:t>
            </w:r>
          </w:p>
          <w:p w14:paraId="2A08A5B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22.2</w:t>
            </w:r>
            <m:oMath>
              <m:r>
                <w:rPr>
                  <w:rFonts w:ascii="Cambria Math" w:hAnsi="Cambria Math" w:cs="Times New Roman"/>
                  <w:sz w:val="18"/>
                  <w:szCs w:val="18"/>
                </w:rPr>
                <m:t>±</m:t>
              </m:r>
            </m:oMath>
            <w:r w:rsidRPr="0009461E">
              <w:rPr>
                <w:rFonts w:ascii="Times New Roman" w:hAnsi="Times New Roman" w:cs="Times New Roman"/>
                <w:sz w:val="18"/>
                <w:szCs w:val="18"/>
              </w:rPr>
              <w:t>7.27</w:t>
            </w:r>
          </w:p>
        </w:tc>
        <w:tc>
          <w:tcPr>
            <w:tcW w:w="1170" w:type="dxa"/>
          </w:tcPr>
          <w:p w14:paraId="2A08A5B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30.0</w:t>
            </w:r>
            <m:oMath>
              <m:r>
                <w:rPr>
                  <w:rFonts w:ascii="Cambria Math" w:hAnsi="Cambria Math" w:cs="Times New Roman"/>
                  <w:sz w:val="18"/>
                  <w:szCs w:val="18"/>
                </w:rPr>
                <m:t>±</m:t>
              </m:r>
            </m:oMath>
            <w:r w:rsidRPr="0009461E">
              <w:rPr>
                <w:rFonts w:ascii="Times New Roman" w:hAnsi="Times New Roman" w:cs="Times New Roman"/>
                <w:sz w:val="18"/>
                <w:szCs w:val="18"/>
              </w:rPr>
              <w:t>4.57</w:t>
            </w:r>
          </w:p>
          <w:p w14:paraId="2A08A5B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19.8</w:t>
            </w:r>
            <m:oMath>
              <m:r>
                <w:rPr>
                  <w:rFonts w:ascii="Cambria Math" w:hAnsi="Cambria Math" w:cs="Times New Roman"/>
                  <w:sz w:val="18"/>
                  <w:szCs w:val="18"/>
                </w:rPr>
                <m:t>±</m:t>
              </m:r>
            </m:oMath>
            <w:r w:rsidRPr="0009461E">
              <w:rPr>
                <w:rFonts w:ascii="Times New Roman" w:hAnsi="Times New Roman" w:cs="Times New Roman"/>
                <w:sz w:val="18"/>
                <w:szCs w:val="18"/>
              </w:rPr>
              <w:t>2.11</w:t>
            </w:r>
          </w:p>
        </w:tc>
        <w:tc>
          <w:tcPr>
            <w:tcW w:w="810" w:type="dxa"/>
          </w:tcPr>
          <w:p w14:paraId="2A08A5B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4.1562</w:t>
            </w:r>
          </w:p>
          <w:p w14:paraId="2A08A5B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2.9045</w:t>
            </w:r>
          </w:p>
        </w:tc>
        <w:tc>
          <w:tcPr>
            <w:tcW w:w="810" w:type="dxa"/>
          </w:tcPr>
          <w:p w14:paraId="2A08A5B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5B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5B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0.2451</w:t>
            </w:r>
          </w:p>
          <w:p w14:paraId="2A08A5B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0.4066</w:t>
            </w:r>
          </w:p>
        </w:tc>
      </w:tr>
      <w:tr w:rsidR="00224BD2" w:rsidRPr="0009461E" w14:paraId="2A08A5CD" w14:textId="77777777" w:rsidTr="00D465BE">
        <w:tc>
          <w:tcPr>
            <w:tcW w:w="1435" w:type="dxa"/>
          </w:tcPr>
          <w:p w14:paraId="2A08A5BE"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O. longicaudatus</w:t>
            </w:r>
          </w:p>
        </w:tc>
        <w:tc>
          <w:tcPr>
            <w:tcW w:w="1170" w:type="dxa"/>
          </w:tcPr>
          <w:p w14:paraId="2A08A5BF"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12.2</w:t>
            </w:r>
            <m:oMath>
              <m:r>
                <w:rPr>
                  <w:rFonts w:ascii="Cambria Math" w:hAnsi="Cambria Math" w:cs="Times New Roman"/>
                  <w:sz w:val="18"/>
                  <w:szCs w:val="18"/>
                </w:rPr>
                <m:t>±</m:t>
              </m:r>
            </m:oMath>
            <w:r w:rsidRPr="0009461E">
              <w:rPr>
                <w:rFonts w:ascii="Times New Roman" w:hAnsi="Times New Roman" w:cs="Times New Roman"/>
                <w:sz w:val="18"/>
                <w:szCs w:val="18"/>
              </w:rPr>
              <w:t>2.59</w:t>
            </w:r>
          </w:p>
          <w:p w14:paraId="2A08A5C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0.6</w:t>
            </w:r>
            <m:oMath>
              <m:r>
                <w:rPr>
                  <w:rFonts w:ascii="Cambria Math" w:hAnsi="Cambria Math" w:cs="Times New Roman"/>
                  <w:sz w:val="18"/>
                  <w:szCs w:val="18"/>
                </w:rPr>
                <m:t>±</m:t>
              </m:r>
            </m:oMath>
            <w:r w:rsidRPr="0009461E">
              <w:rPr>
                <w:rFonts w:ascii="Times New Roman" w:hAnsi="Times New Roman" w:cs="Times New Roman"/>
                <w:sz w:val="18"/>
                <w:szCs w:val="18"/>
              </w:rPr>
              <w:t>0.4</w:t>
            </w:r>
          </w:p>
        </w:tc>
        <w:tc>
          <w:tcPr>
            <w:tcW w:w="1170" w:type="dxa"/>
          </w:tcPr>
          <w:p w14:paraId="2A08A5C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2.2</w:t>
            </w:r>
            <m:oMath>
              <m:r>
                <w:rPr>
                  <w:rFonts w:ascii="Cambria Math" w:hAnsi="Cambria Math" w:cs="Times New Roman"/>
                  <w:sz w:val="18"/>
                  <w:szCs w:val="18"/>
                </w:rPr>
                <m:t>±</m:t>
              </m:r>
            </m:oMath>
            <w:r w:rsidRPr="0009461E">
              <w:rPr>
                <w:rFonts w:ascii="Times New Roman" w:hAnsi="Times New Roman" w:cs="Times New Roman"/>
                <w:sz w:val="18"/>
                <w:szCs w:val="18"/>
              </w:rPr>
              <w:t>0.97</w:t>
            </w:r>
          </w:p>
          <w:p w14:paraId="2A08A5C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1.2</w:t>
            </w:r>
            <m:oMath>
              <m:r>
                <w:rPr>
                  <w:rFonts w:ascii="Cambria Math" w:hAnsi="Cambria Math" w:cs="Times New Roman"/>
                  <w:sz w:val="18"/>
                  <w:szCs w:val="18"/>
                </w:rPr>
                <m:t>±</m:t>
              </m:r>
            </m:oMath>
            <w:r w:rsidRPr="0009461E">
              <w:rPr>
                <w:rFonts w:ascii="Times New Roman" w:hAnsi="Times New Roman" w:cs="Times New Roman"/>
                <w:sz w:val="18"/>
                <w:szCs w:val="18"/>
              </w:rPr>
              <w:t>1.2</w:t>
            </w:r>
          </w:p>
        </w:tc>
        <w:tc>
          <w:tcPr>
            <w:tcW w:w="1080" w:type="dxa"/>
          </w:tcPr>
          <w:p w14:paraId="2A08A5C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1.6</w:t>
            </w:r>
            <m:oMath>
              <m:r>
                <w:rPr>
                  <w:rFonts w:ascii="Cambria Math" w:hAnsi="Cambria Math" w:cs="Times New Roman"/>
                  <w:sz w:val="18"/>
                  <w:szCs w:val="18"/>
                </w:rPr>
                <m:t>±</m:t>
              </m:r>
            </m:oMath>
            <w:r w:rsidRPr="0009461E">
              <w:rPr>
                <w:rFonts w:ascii="Times New Roman" w:hAnsi="Times New Roman" w:cs="Times New Roman"/>
                <w:sz w:val="18"/>
                <w:szCs w:val="18"/>
              </w:rPr>
              <w:t>1.12</w:t>
            </w:r>
          </w:p>
          <w:p w14:paraId="2A08A5C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2.6</w:t>
            </w:r>
            <m:oMath>
              <m:r>
                <w:rPr>
                  <w:rFonts w:ascii="Cambria Math" w:hAnsi="Cambria Math" w:cs="Times New Roman"/>
                  <w:sz w:val="18"/>
                  <w:szCs w:val="18"/>
                </w:rPr>
                <m:t>±</m:t>
              </m:r>
            </m:oMath>
            <w:r w:rsidRPr="0009461E">
              <w:rPr>
                <w:rFonts w:ascii="Times New Roman" w:hAnsi="Times New Roman" w:cs="Times New Roman"/>
                <w:sz w:val="18"/>
                <w:szCs w:val="18"/>
              </w:rPr>
              <w:t>1.78</w:t>
            </w:r>
          </w:p>
        </w:tc>
        <w:tc>
          <w:tcPr>
            <w:tcW w:w="1170" w:type="dxa"/>
          </w:tcPr>
          <w:p w14:paraId="2A08A5C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9.4</w:t>
            </w:r>
            <m:oMath>
              <m:r>
                <w:rPr>
                  <w:rFonts w:ascii="Cambria Math" w:hAnsi="Cambria Math" w:cs="Times New Roman"/>
                  <w:sz w:val="18"/>
                  <w:szCs w:val="18"/>
                </w:rPr>
                <m:t>±</m:t>
              </m:r>
            </m:oMath>
            <w:r w:rsidRPr="0009461E">
              <w:rPr>
                <w:rFonts w:ascii="Times New Roman" w:hAnsi="Times New Roman" w:cs="Times New Roman"/>
                <w:sz w:val="18"/>
                <w:szCs w:val="18"/>
              </w:rPr>
              <w:t>8.66</w:t>
            </w:r>
          </w:p>
          <w:p w14:paraId="2A08A5C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3.6</w:t>
            </w:r>
            <m:oMath>
              <m:r>
                <w:rPr>
                  <w:rFonts w:ascii="Cambria Math" w:hAnsi="Cambria Math" w:cs="Times New Roman"/>
                  <w:sz w:val="18"/>
                  <w:szCs w:val="18"/>
                </w:rPr>
                <m:t>±</m:t>
              </m:r>
            </m:oMath>
            <w:r w:rsidRPr="0009461E">
              <w:rPr>
                <w:rFonts w:ascii="Times New Roman" w:hAnsi="Times New Roman" w:cs="Times New Roman"/>
                <w:sz w:val="18"/>
                <w:szCs w:val="18"/>
              </w:rPr>
              <w:t>3.6</w:t>
            </w:r>
          </w:p>
        </w:tc>
        <w:tc>
          <w:tcPr>
            <w:tcW w:w="810" w:type="dxa"/>
          </w:tcPr>
          <w:p w14:paraId="2A08A5C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7.1228</w:t>
            </w:r>
          </w:p>
          <w:p w14:paraId="2A08A5C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0.5515</w:t>
            </w:r>
          </w:p>
        </w:tc>
        <w:tc>
          <w:tcPr>
            <w:tcW w:w="810" w:type="dxa"/>
          </w:tcPr>
          <w:p w14:paraId="2A08A5C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5C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5C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0.0681</w:t>
            </w:r>
          </w:p>
          <w:p w14:paraId="2A08A5C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0.9074</w:t>
            </w:r>
          </w:p>
        </w:tc>
      </w:tr>
      <w:tr w:rsidR="00224BD2" w:rsidRPr="0009461E" w14:paraId="2A08A5DE" w14:textId="77777777" w:rsidTr="00D465BE">
        <w:tc>
          <w:tcPr>
            <w:tcW w:w="1435" w:type="dxa"/>
          </w:tcPr>
          <w:p w14:paraId="2A08A5CE"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D. gliroides</w:t>
            </w:r>
          </w:p>
          <w:p w14:paraId="2A08A5CF" w14:textId="77777777" w:rsidR="00224BD2" w:rsidRPr="0009461E" w:rsidRDefault="00224BD2" w:rsidP="00D465BE">
            <w:pPr>
              <w:spacing w:line="480" w:lineRule="auto"/>
              <w:rPr>
                <w:rFonts w:ascii="Times New Roman" w:hAnsi="Times New Roman" w:cs="Times New Roman"/>
                <w:i/>
                <w:sz w:val="18"/>
                <w:szCs w:val="18"/>
              </w:rPr>
            </w:pPr>
          </w:p>
        </w:tc>
        <w:tc>
          <w:tcPr>
            <w:tcW w:w="1170" w:type="dxa"/>
          </w:tcPr>
          <w:p w14:paraId="2A08A5D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0.8</w:t>
            </w:r>
            <m:oMath>
              <m:r>
                <w:rPr>
                  <w:rFonts w:ascii="Cambria Math" w:hAnsi="Cambria Math" w:cs="Times New Roman"/>
                  <w:sz w:val="18"/>
                  <w:szCs w:val="18"/>
                </w:rPr>
                <m:t>±</m:t>
              </m:r>
            </m:oMath>
            <w:r w:rsidRPr="0009461E">
              <w:rPr>
                <w:rFonts w:ascii="Times New Roman" w:hAnsi="Times New Roman" w:cs="Times New Roman"/>
                <w:sz w:val="18"/>
                <w:szCs w:val="18"/>
              </w:rPr>
              <w:t>0.49</w:t>
            </w:r>
          </w:p>
          <w:p w14:paraId="2A08A5D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1170" w:type="dxa"/>
          </w:tcPr>
          <w:p w14:paraId="2A08A5D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1.2</w:t>
            </w:r>
            <m:oMath>
              <m:r>
                <w:rPr>
                  <w:rFonts w:ascii="Cambria Math" w:hAnsi="Cambria Math" w:cs="Times New Roman"/>
                  <w:sz w:val="18"/>
                  <w:szCs w:val="18"/>
                </w:rPr>
                <m:t>±</m:t>
              </m:r>
            </m:oMath>
            <w:r w:rsidRPr="0009461E">
              <w:rPr>
                <w:rFonts w:ascii="Times New Roman" w:hAnsi="Times New Roman" w:cs="Times New Roman"/>
                <w:sz w:val="18"/>
                <w:szCs w:val="18"/>
              </w:rPr>
              <w:t>0.49</w:t>
            </w:r>
          </w:p>
          <w:p w14:paraId="2A08A5D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1.8</w:t>
            </w:r>
            <m:oMath>
              <m:r>
                <w:rPr>
                  <w:rFonts w:ascii="Cambria Math" w:hAnsi="Cambria Math" w:cs="Times New Roman"/>
                  <w:sz w:val="18"/>
                  <w:szCs w:val="18"/>
                </w:rPr>
                <m:t>±</m:t>
              </m:r>
            </m:oMath>
            <w:r w:rsidRPr="0009461E">
              <w:rPr>
                <w:rFonts w:ascii="Times New Roman" w:hAnsi="Times New Roman" w:cs="Times New Roman"/>
                <w:sz w:val="18"/>
                <w:szCs w:val="18"/>
              </w:rPr>
              <w:t>1.32</w:t>
            </w:r>
          </w:p>
        </w:tc>
        <w:tc>
          <w:tcPr>
            <w:tcW w:w="1080" w:type="dxa"/>
          </w:tcPr>
          <w:p w14:paraId="2A08A5D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7.6</w:t>
            </w:r>
            <m:oMath>
              <m:r>
                <w:rPr>
                  <w:rFonts w:ascii="Cambria Math" w:hAnsi="Cambria Math" w:cs="Times New Roman"/>
                  <w:sz w:val="18"/>
                  <w:szCs w:val="18"/>
                </w:rPr>
                <m:t>±</m:t>
              </m:r>
            </m:oMath>
            <w:r w:rsidRPr="0009461E">
              <w:rPr>
                <w:rFonts w:ascii="Times New Roman" w:hAnsi="Times New Roman" w:cs="Times New Roman"/>
                <w:sz w:val="18"/>
                <w:szCs w:val="18"/>
              </w:rPr>
              <w:t>2.99</w:t>
            </w:r>
          </w:p>
          <w:p w14:paraId="2A08A5D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9.4</w:t>
            </w:r>
            <m:oMath>
              <m:r>
                <w:rPr>
                  <w:rFonts w:ascii="Cambria Math" w:hAnsi="Cambria Math" w:cs="Times New Roman"/>
                  <w:sz w:val="18"/>
                  <w:szCs w:val="18"/>
                </w:rPr>
                <m:t>±</m:t>
              </m:r>
            </m:oMath>
            <w:r w:rsidRPr="0009461E">
              <w:rPr>
                <w:rFonts w:ascii="Times New Roman" w:hAnsi="Times New Roman" w:cs="Times New Roman"/>
                <w:sz w:val="18"/>
                <w:szCs w:val="18"/>
              </w:rPr>
              <w:t>3.95</w:t>
            </w:r>
          </w:p>
        </w:tc>
        <w:tc>
          <w:tcPr>
            <w:tcW w:w="1170" w:type="dxa"/>
          </w:tcPr>
          <w:p w14:paraId="2A08A5D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7.6</w:t>
            </w:r>
            <m:oMath>
              <m:r>
                <w:rPr>
                  <w:rFonts w:ascii="Cambria Math" w:hAnsi="Cambria Math" w:cs="Times New Roman"/>
                  <w:sz w:val="18"/>
                  <w:szCs w:val="18"/>
                </w:rPr>
                <m:t>±</m:t>
              </m:r>
            </m:oMath>
            <w:r w:rsidRPr="0009461E">
              <w:rPr>
                <w:rFonts w:ascii="Times New Roman" w:hAnsi="Times New Roman" w:cs="Times New Roman"/>
                <w:sz w:val="18"/>
                <w:szCs w:val="18"/>
              </w:rPr>
              <w:t>3.07</w:t>
            </w:r>
          </w:p>
          <w:p w14:paraId="2A08A5D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8.4</w:t>
            </w:r>
            <m:oMath>
              <m:r>
                <w:rPr>
                  <w:rFonts w:ascii="Cambria Math" w:hAnsi="Cambria Math" w:cs="Times New Roman"/>
                  <w:sz w:val="18"/>
                  <w:szCs w:val="18"/>
                </w:rPr>
                <m:t>±</m:t>
              </m:r>
            </m:oMath>
            <w:r w:rsidRPr="0009461E">
              <w:rPr>
                <w:rFonts w:ascii="Times New Roman" w:hAnsi="Times New Roman" w:cs="Times New Roman"/>
                <w:sz w:val="18"/>
                <w:szCs w:val="18"/>
              </w:rPr>
              <w:t>4.16</w:t>
            </w:r>
          </w:p>
        </w:tc>
        <w:tc>
          <w:tcPr>
            <w:tcW w:w="810" w:type="dxa"/>
          </w:tcPr>
          <w:p w14:paraId="2A08A5D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5.7734</w:t>
            </w:r>
          </w:p>
          <w:p w14:paraId="2A08A5D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8.417</w:t>
            </w:r>
          </w:p>
        </w:tc>
        <w:tc>
          <w:tcPr>
            <w:tcW w:w="810" w:type="dxa"/>
          </w:tcPr>
          <w:p w14:paraId="2A08A5D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5D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5D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0.1232</w:t>
            </w:r>
          </w:p>
          <w:p w14:paraId="2A08A5DD"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0.0381*</w:t>
            </w:r>
          </w:p>
        </w:tc>
      </w:tr>
      <w:tr w:rsidR="00224BD2" w:rsidRPr="0009461E" w14:paraId="2A08A5EE" w14:textId="77777777" w:rsidTr="00D465BE">
        <w:tc>
          <w:tcPr>
            <w:tcW w:w="1435" w:type="dxa"/>
          </w:tcPr>
          <w:p w14:paraId="2A08A5DF"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A. olivacea</w:t>
            </w:r>
          </w:p>
        </w:tc>
        <w:tc>
          <w:tcPr>
            <w:tcW w:w="1170" w:type="dxa"/>
          </w:tcPr>
          <w:p w14:paraId="2A08A5E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3.4</w:t>
            </w:r>
            <m:oMath>
              <m:r>
                <w:rPr>
                  <w:rFonts w:ascii="Cambria Math" w:hAnsi="Cambria Math" w:cs="Times New Roman"/>
                  <w:sz w:val="18"/>
                  <w:szCs w:val="18"/>
                </w:rPr>
                <m:t>±</m:t>
              </m:r>
            </m:oMath>
            <w:r w:rsidRPr="0009461E">
              <w:rPr>
                <w:rFonts w:ascii="Times New Roman" w:hAnsi="Times New Roman" w:cs="Times New Roman"/>
                <w:sz w:val="18"/>
                <w:szCs w:val="18"/>
              </w:rPr>
              <w:t>2.13</w:t>
            </w:r>
          </w:p>
          <w:p w14:paraId="2A08A5E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1.2</w:t>
            </w:r>
            <m:oMath>
              <m:r>
                <w:rPr>
                  <w:rFonts w:ascii="Cambria Math" w:hAnsi="Cambria Math" w:cs="Times New Roman"/>
                  <w:sz w:val="18"/>
                  <w:szCs w:val="18"/>
                </w:rPr>
                <m:t>±</m:t>
              </m:r>
            </m:oMath>
            <w:r w:rsidRPr="0009461E">
              <w:rPr>
                <w:rFonts w:ascii="Times New Roman" w:hAnsi="Times New Roman" w:cs="Times New Roman"/>
                <w:sz w:val="18"/>
                <w:szCs w:val="18"/>
              </w:rPr>
              <w:t>0.8</w:t>
            </w:r>
          </w:p>
        </w:tc>
        <w:tc>
          <w:tcPr>
            <w:tcW w:w="1170" w:type="dxa"/>
          </w:tcPr>
          <w:p w14:paraId="2A08A5E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5E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0.8</w:t>
            </w:r>
            <m:oMath>
              <m:r>
                <w:rPr>
                  <w:rFonts w:ascii="Cambria Math" w:hAnsi="Cambria Math" w:cs="Times New Roman"/>
                  <w:sz w:val="18"/>
                  <w:szCs w:val="18"/>
                </w:rPr>
                <m:t>±</m:t>
              </m:r>
            </m:oMath>
            <w:r w:rsidRPr="0009461E">
              <w:rPr>
                <w:rFonts w:ascii="Times New Roman" w:hAnsi="Times New Roman" w:cs="Times New Roman"/>
                <w:sz w:val="18"/>
                <w:szCs w:val="18"/>
              </w:rPr>
              <w:t>0.37</w:t>
            </w:r>
          </w:p>
        </w:tc>
        <w:tc>
          <w:tcPr>
            <w:tcW w:w="1080" w:type="dxa"/>
          </w:tcPr>
          <w:p w14:paraId="2A08A5E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0.6</w:t>
            </w:r>
            <m:oMath>
              <m:r>
                <w:rPr>
                  <w:rFonts w:ascii="Cambria Math" w:hAnsi="Cambria Math" w:cs="Times New Roman"/>
                  <w:sz w:val="18"/>
                  <w:szCs w:val="18"/>
                </w:rPr>
                <m:t>±</m:t>
              </m:r>
            </m:oMath>
            <w:r w:rsidRPr="0009461E">
              <w:rPr>
                <w:rFonts w:ascii="Times New Roman" w:hAnsi="Times New Roman" w:cs="Times New Roman"/>
                <w:sz w:val="18"/>
                <w:szCs w:val="18"/>
              </w:rPr>
              <w:t>0.6</w:t>
            </w:r>
          </w:p>
          <w:p w14:paraId="2A08A5E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0.24</w:t>
            </w:r>
          </w:p>
        </w:tc>
        <w:tc>
          <w:tcPr>
            <w:tcW w:w="1170" w:type="dxa"/>
          </w:tcPr>
          <w:p w14:paraId="2A08A5E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0.8</w:t>
            </w:r>
            <m:oMath>
              <m:r>
                <w:rPr>
                  <w:rFonts w:ascii="Cambria Math" w:hAnsi="Cambria Math" w:cs="Times New Roman"/>
                  <w:sz w:val="18"/>
                  <w:szCs w:val="18"/>
                </w:rPr>
                <m:t>±</m:t>
              </m:r>
            </m:oMath>
            <w:r w:rsidRPr="0009461E">
              <w:rPr>
                <w:rFonts w:ascii="Times New Roman" w:hAnsi="Times New Roman" w:cs="Times New Roman"/>
                <w:sz w:val="18"/>
                <w:szCs w:val="18"/>
              </w:rPr>
              <w:t>0.58</w:t>
            </w:r>
          </w:p>
          <w:p w14:paraId="2A08A5E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4.8</w:t>
            </w:r>
            <m:oMath>
              <m:r>
                <w:rPr>
                  <w:rFonts w:ascii="Cambria Math" w:hAnsi="Cambria Math" w:cs="Times New Roman"/>
                  <w:sz w:val="18"/>
                  <w:szCs w:val="18"/>
                </w:rPr>
                <m:t>±</m:t>
              </m:r>
            </m:oMath>
            <w:r w:rsidRPr="0009461E">
              <w:rPr>
                <w:rFonts w:ascii="Times New Roman" w:hAnsi="Times New Roman" w:cs="Times New Roman"/>
                <w:sz w:val="18"/>
                <w:szCs w:val="18"/>
              </w:rPr>
              <w:t>2.85</w:t>
            </w:r>
          </w:p>
        </w:tc>
        <w:tc>
          <w:tcPr>
            <w:tcW w:w="810" w:type="dxa"/>
          </w:tcPr>
          <w:p w14:paraId="2A08A5E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2.3911</w:t>
            </w:r>
          </w:p>
          <w:p w14:paraId="2A08A5E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1.4184</w:t>
            </w:r>
          </w:p>
        </w:tc>
        <w:tc>
          <w:tcPr>
            <w:tcW w:w="810" w:type="dxa"/>
          </w:tcPr>
          <w:p w14:paraId="2A08A5E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5E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5E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0.4953</w:t>
            </w:r>
          </w:p>
          <w:p w14:paraId="2A08A5ED"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0.7012</w:t>
            </w:r>
          </w:p>
        </w:tc>
      </w:tr>
      <w:tr w:rsidR="00224BD2" w:rsidRPr="0009461E" w14:paraId="2A08A5FE" w14:textId="77777777" w:rsidTr="00D465BE">
        <w:tc>
          <w:tcPr>
            <w:tcW w:w="1435" w:type="dxa"/>
          </w:tcPr>
          <w:p w14:paraId="2A08A5EF"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G. valdivianus</w:t>
            </w:r>
          </w:p>
        </w:tc>
        <w:tc>
          <w:tcPr>
            <w:tcW w:w="1170" w:type="dxa"/>
          </w:tcPr>
          <w:p w14:paraId="2A08A5F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0.4</w:t>
            </w:r>
          </w:p>
          <w:p w14:paraId="2A08A5F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1170" w:type="dxa"/>
          </w:tcPr>
          <w:p w14:paraId="2A08A5F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0.24</w:t>
            </w:r>
          </w:p>
          <w:p w14:paraId="2A08A5F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0.6</w:t>
            </w:r>
            <m:oMath>
              <m:r>
                <w:rPr>
                  <w:rFonts w:ascii="Cambria Math" w:hAnsi="Cambria Math" w:cs="Times New Roman"/>
                  <w:sz w:val="18"/>
                  <w:szCs w:val="18"/>
                </w:rPr>
                <m:t>±</m:t>
              </m:r>
            </m:oMath>
            <w:r w:rsidRPr="0009461E">
              <w:rPr>
                <w:rFonts w:ascii="Times New Roman" w:hAnsi="Times New Roman" w:cs="Times New Roman"/>
                <w:sz w:val="18"/>
                <w:szCs w:val="18"/>
              </w:rPr>
              <w:t>0.24</w:t>
            </w:r>
          </w:p>
        </w:tc>
        <w:tc>
          <w:tcPr>
            <w:tcW w:w="1080" w:type="dxa"/>
          </w:tcPr>
          <w:p w14:paraId="2A08A5F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1.4</w:t>
            </w:r>
            <m:oMath>
              <m:r>
                <w:rPr>
                  <w:rFonts w:ascii="Cambria Math" w:hAnsi="Cambria Math" w:cs="Times New Roman"/>
                  <w:sz w:val="18"/>
                  <w:szCs w:val="18"/>
                </w:rPr>
                <m:t>±</m:t>
              </m:r>
            </m:oMath>
            <w:r w:rsidRPr="0009461E">
              <w:rPr>
                <w:rFonts w:ascii="Times New Roman" w:hAnsi="Times New Roman" w:cs="Times New Roman"/>
                <w:sz w:val="18"/>
                <w:szCs w:val="18"/>
              </w:rPr>
              <w:t>1.16</w:t>
            </w:r>
          </w:p>
          <w:p w14:paraId="2A08A5F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w:t>
            </w:r>
            <m:oMath>
              <m:r>
                <w:rPr>
                  <w:rFonts w:ascii="Cambria Math" w:hAnsi="Cambria Math" w:cs="Times New Roman"/>
                  <w:sz w:val="18"/>
                  <w:szCs w:val="18"/>
                </w:rPr>
                <m:t>±</m:t>
              </m:r>
            </m:oMath>
            <w:r w:rsidRPr="0009461E">
              <w:rPr>
                <w:rFonts w:ascii="Times New Roman" w:hAnsi="Times New Roman" w:cs="Times New Roman"/>
                <w:sz w:val="18"/>
                <w:szCs w:val="18"/>
              </w:rPr>
              <w:t>0.2</w:t>
            </w:r>
          </w:p>
        </w:tc>
        <w:tc>
          <w:tcPr>
            <w:tcW w:w="1170" w:type="dxa"/>
          </w:tcPr>
          <w:p w14:paraId="2A08A5F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w:t>
            </w:r>
            <m:oMath>
              <m:r>
                <w:rPr>
                  <w:rFonts w:ascii="Cambria Math" w:hAnsi="Cambria Math" w:cs="Times New Roman"/>
                  <w:sz w:val="18"/>
                  <w:szCs w:val="18"/>
                </w:rPr>
                <m:t>±</m:t>
              </m:r>
            </m:oMath>
            <w:r w:rsidRPr="0009461E">
              <w:rPr>
                <w:rFonts w:ascii="Times New Roman" w:hAnsi="Times New Roman" w:cs="Times New Roman"/>
                <w:sz w:val="18"/>
                <w:szCs w:val="18"/>
              </w:rPr>
              <w:t>0.2</w:t>
            </w:r>
          </w:p>
          <w:p w14:paraId="2A08A5F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0.6</w:t>
            </w:r>
            <m:oMath>
              <m:r>
                <w:rPr>
                  <w:rFonts w:ascii="Cambria Math" w:hAnsi="Cambria Math" w:cs="Times New Roman"/>
                  <w:sz w:val="18"/>
                  <w:szCs w:val="18"/>
                </w:rPr>
                <m:t>±</m:t>
              </m:r>
            </m:oMath>
            <w:r w:rsidRPr="0009461E">
              <w:rPr>
                <w:rFonts w:ascii="Times New Roman" w:hAnsi="Times New Roman" w:cs="Times New Roman"/>
                <w:sz w:val="18"/>
                <w:szCs w:val="18"/>
              </w:rPr>
              <w:t>0.4</w:t>
            </w:r>
          </w:p>
        </w:tc>
        <w:tc>
          <w:tcPr>
            <w:tcW w:w="810" w:type="dxa"/>
          </w:tcPr>
          <w:p w14:paraId="2A08A5F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0.8742</w:t>
            </w:r>
          </w:p>
          <w:p w14:paraId="2A08A5F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4.3244</w:t>
            </w:r>
          </w:p>
        </w:tc>
        <w:tc>
          <w:tcPr>
            <w:tcW w:w="810" w:type="dxa"/>
          </w:tcPr>
          <w:p w14:paraId="2A08A5F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5F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5F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0.8316</w:t>
            </w:r>
          </w:p>
          <w:p w14:paraId="2A08A5FD"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0.2285</w:t>
            </w:r>
          </w:p>
        </w:tc>
      </w:tr>
      <w:tr w:rsidR="00224BD2" w:rsidRPr="0009461E" w14:paraId="2A08A60E" w14:textId="77777777" w:rsidTr="00D465BE">
        <w:tc>
          <w:tcPr>
            <w:tcW w:w="1435" w:type="dxa"/>
          </w:tcPr>
          <w:p w14:paraId="2A08A5FF"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C. macronyx</w:t>
            </w:r>
          </w:p>
        </w:tc>
        <w:tc>
          <w:tcPr>
            <w:tcW w:w="1170" w:type="dxa"/>
          </w:tcPr>
          <w:p w14:paraId="2A08A60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0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1170" w:type="dxa"/>
          </w:tcPr>
          <w:p w14:paraId="2A08A60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0.24</w:t>
            </w:r>
          </w:p>
          <w:p w14:paraId="2A08A60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1080" w:type="dxa"/>
          </w:tcPr>
          <w:p w14:paraId="2A08A60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0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1170" w:type="dxa"/>
          </w:tcPr>
          <w:p w14:paraId="2A08A60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0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810" w:type="dxa"/>
          </w:tcPr>
          <w:p w14:paraId="2A08A60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6.3333</w:t>
            </w:r>
          </w:p>
          <w:p w14:paraId="2A08A60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w:t>
            </w:r>
          </w:p>
        </w:tc>
        <w:tc>
          <w:tcPr>
            <w:tcW w:w="810" w:type="dxa"/>
          </w:tcPr>
          <w:p w14:paraId="2A08A60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60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w:t>
            </w:r>
          </w:p>
        </w:tc>
        <w:tc>
          <w:tcPr>
            <w:tcW w:w="900" w:type="dxa"/>
          </w:tcPr>
          <w:p w14:paraId="2A08A60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0.0965</w:t>
            </w:r>
          </w:p>
          <w:p w14:paraId="2A08A60D"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w:t>
            </w:r>
          </w:p>
        </w:tc>
      </w:tr>
      <w:tr w:rsidR="00224BD2" w:rsidRPr="0009461E" w14:paraId="2A08A61E" w14:textId="77777777" w:rsidTr="00D465BE">
        <w:tc>
          <w:tcPr>
            <w:tcW w:w="1435" w:type="dxa"/>
          </w:tcPr>
          <w:p w14:paraId="2A08A60F"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I. tarsalis</w:t>
            </w:r>
          </w:p>
        </w:tc>
        <w:tc>
          <w:tcPr>
            <w:tcW w:w="1170" w:type="dxa"/>
          </w:tcPr>
          <w:p w14:paraId="2A08A61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0.4</w:t>
            </w:r>
          </w:p>
          <w:p w14:paraId="2A08A61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w:t>
            </w:r>
            <m:oMath>
              <m:r>
                <w:rPr>
                  <w:rFonts w:ascii="Cambria Math" w:hAnsi="Cambria Math" w:cs="Times New Roman"/>
                  <w:sz w:val="18"/>
                  <w:szCs w:val="18"/>
                </w:rPr>
                <m:t>±</m:t>
              </m:r>
            </m:oMath>
            <w:r w:rsidRPr="0009461E">
              <w:rPr>
                <w:rFonts w:ascii="Times New Roman" w:hAnsi="Times New Roman" w:cs="Times New Roman"/>
                <w:sz w:val="18"/>
                <w:szCs w:val="18"/>
              </w:rPr>
              <w:t>0.2</w:t>
            </w:r>
          </w:p>
        </w:tc>
        <w:tc>
          <w:tcPr>
            <w:tcW w:w="1170" w:type="dxa"/>
          </w:tcPr>
          <w:p w14:paraId="2A08A61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1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1080" w:type="dxa"/>
          </w:tcPr>
          <w:p w14:paraId="2A08A61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0.4</w:t>
            </w:r>
          </w:p>
          <w:p w14:paraId="2A08A61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w:t>
            </w:r>
            <m:oMath>
              <m:r>
                <w:rPr>
                  <w:rFonts w:ascii="Cambria Math" w:hAnsi="Cambria Math" w:cs="Times New Roman"/>
                  <w:sz w:val="18"/>
                  <w:szCs w:val="18"/>
                </w:rPr>
                <m:t>±</m:t>
              </m:r>
            </m:oMath>
            <w:r w:rsidRPr="0009461E">
              <w:rPr>
                <w:rFonts w:ascii="Times New Roman" w:hAnsi="Times New Roman" w:cs="Times New Roman"/>
                <w:sz w:val="18"/>
                <w:szCs w:val="18"/>
              </w:rPr>
              <w:t>0.2</w:t>
            </w:r>
          </w:p>
        </w:tc>
        <w:tc>
          <w:tcPr>
            <w:tcW w:w="1170" w:type="dxa"/>
          </w:tcPr>
          <w:p w14:paraId="2A08A61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3.4</w:t>
            </w:r>
            <m:oMath>
              <m:r>
                <w:rPr>
                  <w:rFonts w:ascii="Cambria Math" w:hAnsi="Cambria Math" w:cs="Times New Roman"/>
                  <w:sz w:val="18"/>
                  <w:szCs w:val="18"/>
                </w:rPr>
                <m:t>±</m:t>
              </m:r>
            </m:oMath>
            <w:r w:rsidRPr="0009461E">
              <w:rPr>
                <w:rFonts w:ascii="Times New Roman" w:hAnsi="Times New Roman" w:cs="Times New Roman"/>
                <w:sz w:val="18"/>
                <w:szCs w:val="18"/>
              </w:rPr>
              <w:t>3.4</w:t>
            </w:r>
          </w:p>
          <w:p w14:paraId="2A08A61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0.4</w:t>
            </w:r>
          </w:p>
        </w:tc>
        <w:tc>
          <w:tcPr>
            <w:tcW w:w="810" w:type="dxa"/>
          </w:tcPr>
          <w:p w14:paraId="2A08A61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1.1333</w:t>
            </w:r>
          </w:p>
          <w:p w14:paraId="2A08A61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0.1333</w:t>
            </w:r>
          </w:p>
        </w:tc>
        <w:tc>
          <w:tcPr>
            <w:tcW w:w="810" w:type="dxa"/>
          </w:tcPr>
          <w:p w14:paraId="2A08A61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61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61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0.7690</w:t>
            </w:r>
          </w:p>
          <w:p w14:paraId="2A08A61D"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0.7690</w:t>
            </w:r>
          </w:p>
        </w:tc>
      </w:tr>
      <w:tr w:rsidR="00224BD2" w:rsidRPr="0009461E" w14:paraId="2A08A62E" w14:textId="77777777" w:rsidTr="00D465BE">
        <w:tc>
          <w:tcPr>
            <w:tcW w:w="1435" w:type="dxa"/>
          </w:tcPr>
          <w:p w14:paraId="2A08A61F" w14:textId="77777777" w:rsidR="00224BD2" w:rsidRPr="0009461E" w:rsidRDefault="00224BD2" w:rsidP="00D465BE">
            <w:pPr>
              <w:spacing w:line="480" w:lineRule="auto"/>
              <w:rPr>
                <w:rFonts w:ascii="Times New Roman" w:hAnsi="Times New Roman" w:cs="Times New Roman"/>
                <w:i/>
                <w:sz w:val="18"/>
                <w:szCs w:val="18"/>
              </w:rPr>
            </w:pPr>
            <w:r w:rsidRPr="0009461E">
              <w:rPr>
                <w:rFonts w:ascii="Times New Roman" w:hAnsi="Times New Roman" w:cs="Times New Roman"/>
                <w:i/>
                <w:sz w:val="18"/>
                <w:szCs w:val="18"/>
              </w:rPr>
              <w:t>L. micropus</w:t>
            </w:r>
          </w:p>
        </w:tc>
        <w:tc>
          <w:tcPr>
            <w:tcW w:w="1170" w:type="dxa"/>
          </w:tcPr>
          <w:p w14:paraId="2A08A620"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1.2</w:t>
            </w:r>
            <m:oMath>
              <m:r>
                <w:rPr>
                  <w:rFonts w:ascii="Cambria Math" w:hAnsi="Cambria Math" w:cs="Times New Roman"/>
                  <w:sz w:val="18"/>
                  <w:szCs w:val="18"/>
                </w:rPr>
                <m:t>±</m:t>
              </m:r>
            </m:oMath>
            <w:r w:rsidRPr="0009461E">
              <w:rPr>
                <w:rFonts w:ascii="Times New Roman" w:hAnsi="Times New Roman" w:cs="Times New Roman"/>
                <w:sz w:val="18"/>
                <w:szCs w:val="18"/>
              </w:rPr>
              <w:t>0.58</w:t>
            </w:r>
          </w:p>
          <w:p w14:paraId="2A08A621"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0.2</w:t>
            </w:r>
            <m:oMath>
              <m:r>
                <w:rPr>
                  <w:rFonts w:ascii="Cambria Math" w:hAnsi="Cambria Math" w:cs="Times New Roman"/>
                  <w:sz w:val="18"/>
                  <w:szCs w:val="18"/>
                </w:rPr>
                <m:t>±</m:t>
              </m:r>
            </m:oMath>
            <w:r w:rsidRPr="0009461E">
              <w:rPr>
                <w:rFonts w:ascii="Times New Roman" w:hAnsi="Times New Roman" w:cs="Times New Roman"/>
                <w:sz w:val="18"/>
                <w:szCs w:val="18"/>
              </w:rPr>
              <w:t>0.2</w:t>
            </w:r>
          </w:p>
        </w:tc>
        <w:tc>
          <w:tcPr>
            <w:tcW w:w="1170" w:type="dxa"/>
          </w:tcPr>
          <w:p w14:paraId="2A08A622"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23"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0.4</w:t>
            </w:r>
            <m:oMath>
              <m:r>
                <w:rPr>
                  <w:rFonts w:ascii="Cambria Math" w:hAnsi="Cambria Math" w:cs="Times New Roman"/>
                  <w:sz w:val="18"/>
                  <w:szCs w:val="18"/>
                </w:rPr>
                <m:t>±</m:t>
              </m:r>
            </m:oMath>
            <w:r w:rsidRPr="0009461E">
              <w:rPr>
                <w:rFonts w:ascii="Times New Roman" w:hAnsi="Times New Roman" w:cs="Times New Roman"/>
                <w:sz w:val="18"/>
                <w:szCs w:val="18"/>
              </w:rPr>
              <w:t>0.4</w:t>
            </w:r>
          </w:p>
        </w:tc>
        <w:tc>
          <w:tcPr>
            <w:tcW w:w="1080" w:type="dxa"/>
          </w:tcPr>
          <w:p w14:paraId="2A08A624"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25"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0.8</w:t>
            </w:r>
            <m:oMath>
              <m:r>
                <w:rPr>
                  <w:rFonts w:ascii="Cambria Math" w:hAnsi="Cambria Math" w:cs="Times New Roman"/>
                  <w:sz w:val="18"/>
                  <w:szCs w:val="18"/>
                </w:rPr>
                <m:t>±</m:t>
              </m:r>
            </m:oMath>
            <w:r w:rsidRPr="0009461E">
              <w:rPr>
                <w:rFonts w:ascii="Times New Roman" w:hAnsi="Times New Roman" w:cs="Times New Roman"/>
                <w:sz w:val="18"/>
                <w:szCs w:val="18"/>
              </w:rPr>
              <w:t>0.8</w:t>
            </w:r>
          </w:p>
        </w:tc>
        <w:tc>
          <w:tcPr>
            <w:tcW w:w="1170" w:type="dxa"/>
          </w:tcPr>
          <w:p w14:paraId="2A08A626"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p w14:paraId="2A08A627"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No capture</w:t>
            </w:r>
          </w:p>
        </w:tc>
        <w:tc>
          <w:tcPr>
            <w:tcW w:w="810" w:type="dxa"/>
          </w:tcPr>
          <w:p w14:paraId="2A08A628"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9.9805</w:t>
            </w:r>
          </w:p>
          <w:p w14:paraId="2A08A629"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1.1385</w:t>
            </w:r>
          </w:p>
        </w:tc>
        <w:tc>
          <w:tcPr>
            <w:tcW w:w="810" w:type="dxa"/>
          </w:tcPr>
          <w:p w14:paraId="2A08A62A"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p w14:paraId="2A08A62B"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3,16</w:t>
            </w:r>
          </w:p>
        </w:tc>
        <w:tc>
          <w:tcPr>
            <w:tcW w:w="900" w:type="dxa"/>
          </w:tcPr>
          <w:p w14:paraId="2A08A62C"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0.0187*</w:t>
            </w:r>
          </w:p>
          <w:p w14:paraId="2A08A62D" w14:textId="77777777" w:rsidR="00224BD2" w:rsidRPr="0009461E" w:rsidRDefault="00224BD2" w:rsidP="00D465BE">
            <w:pPr>
              <w:spacing w:line="480" w:lineRule="auto"/>
              <w:rPr>
                <w:rFonts w:ascii="Times New Roman" w:eastAsiaTheme="minorHAnsi" w:hAnsi="Times New Roman" w:cs="Times New Roman"/>
                <w:sz w:val="18"/>
                <w:szCs w:val="18"/>
                <w:lang w:eastAsia="en-US"/>
              </w:rPr>
            </w:pPr>
            <w:r w:rsidRPr="0009461E">
              <w:rPr>
                <w:rFonts w:ascii="Times New Roman" w:hAnsi="Times New Roman" w:cs="Times New Roman"/>
                <w:sz w:val="18"/>
                <w:szCs w:val="18"/>
              </w:rPr>
              <w:t>0.7678</w:t>
            </w:r>
          </w:p>
        </w:tc>
      </w:tr>
    </w:tbl>
    <w:p w14:paraId="2A08A62F" w14:textId="77777777" w:rsidR="00224BD2" w:rsidRDefault="00224BD2"/>
    <w:p w14:paraId="2A08A630" w14:textId="77777777" w:rsidR="00224BD2" w:rsidRDefault="00224BD2"/>
    <w:p w14:paraId="2A08A631" w14:textId="77777777" w:rsidR="00224BD2" w:rsidRDefault="00224BD2"/>
    <w:p w14:paraId="2A08A632" w14:textId="77777777" w:rsidR="00224BD2" w:rsidRDefault="00224BD2" w:rsidP="003729F7">
      <w:pPr>
        <w:tabs>
          <w:tab w:val="left" w:pos="360"/>
        </w:tabs>
        <w:spacing w:line="480" w:lineRule="auto"/>
        <w:rPr>
          <w:rFonts w:ascii="Times New Roman" w:hAnsi="Times New Roman" w:cs="Times New Roman"/>
          <w:sz w:val="24"/>
          <w:szCs w:val="24"/>
        </w:rPr>
      </w:pPr>
      <w:r>
        <w:rPr>
          <w:noProof/>
        </w:rPr>
        <w:lastRenderedPageBreak/>
        <w:drawing>
          <wp:inline distT="0" distB="0" distL="0" distR="0" wp14:anchorId="2A08A68A" wp14:editId="2A08A68B">
            <wp:extent cx="2640111" cy="1445641"/>
            <wp:effectExtent l="0" t="0" r="825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0384" cy="1462217"/>
                    </a:xfrm>
                    <a:prstGeom prst="rect">
                      <a:avLst/>
                    </a:prstGeom>
                  </pic:spPr>
                </pic:pic>
              </a:graphicData>
            </a:graphic>
          </wp:inline>
        </w:drawing>
      </w:r>
      <w:r>
        <w:rPr>
          <w:noProof/>
        </w:rPr>
        <w:drawing>
          <wp:inline distT="0" distB="0" distL="0" distR="0" wp14:anchorId="2A08A68C" wp14:editId="2A08A68D">
            <wp:extent cx="2830551" cy="154992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1147" cy="1555722"/>
                    </a:xfrm>
                    <a:prstGeom prst="rect">
                      <a:avLst/>
                    </a:prstGeom>
                  </pic:spPr>
                </pic:pic>
              </a:graphicData>
            </a:graphic>
          </wp:inline>
        </w:drawing>
      </w:r>
    </w:p>
    <w:p w14:paraId="2A08A633" w14:textId="77777777" w:rsidR="00224BD2" w:rsidRDefault="00224BD2" w:rsidP="003729F7">
      <w:pPr>
        <w:tabs>
          <w:tab w:val="left" w:pos="360"/>
        </w:tabs>
        <w:spacing w:line="480" w:lineRule="auto"/>
        <w:rPr>
          <w:rFonts w:ascii="Times New Roman" w:hAnsi="Times New Roman" w:cs="Times New Roman"/>
          <w:sz w:val="24"/>
          <w:szCs w:val="24"/>
        </w:rPr>
      </w:pPr>
      <w:r>
        <w:rPr>
          <w:noProof/>
        </w:rPr>
        <w:drawing>
          <wp:inline distT="0" distB="0" distL="0" distR="0" wp14:anchorId="2A08A68E" wp14:editId="2A08A68F">
            <wp:extent cx="2547938" cy="139517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5351" cy="1404706"/>
                    </a:xfrm>
                    <a:prstGeom prst="rect">
                      <a:avLst/>
                    </a:prstGeom>
                  </pic:spPr>
                </pic:pic>
              </a:graphicData>
            </a:graphic>
          </wp:inline>
        </w:drawing>
      </w:r>
      <w:r>
        <w:rPr>
          <w:noProof/>
        </w:rPr>
        <w:drawing>
          <wp:inline distT="0" distB="0" distL="0" distR="0" wp14:anchorId="2A08A690" wp14:editId="2A08A691">
            <wp:extent cx="2552700" cy="13977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188" cy="1406260"/>
                    </a:xfrm>
                    <a:prstGeom prst="rect">
                      <a:avLst/>
                    </a:prstGeom>
                  </pic:spPr>
                </pic:pic>
              </a:graphicData>
            </a:graphic>
          </wp:inline>
        </w:drawing>
      </w:r>
    </w:p>
    <w:p w14:paraId="2A08A634" w14:textId="77777777" w:rsidR="00224BD2" w:rsidRPr="007378DC" w:rsidRDefault="00224BD2" w:rsidP="003729F7">
      <w:pPr>
        <w:pStyle w:val="Caption"/>
      </w:pPr>
      <w:r>
        <w:t>Figure</w:t>
      </w:r>
      <w:r w:rsidRPr="007378DC">
        <w:t xml:space="preserve"> 1</w:t>
      </w:r>
      <w:r>
        <w:t>.</w:t>
      </w:r>
      <w:r w:rsidRPr="007378DC">
        <w:t xml:space="preserve"> Plant species richness in sites with different protection levels in NHNP. Top left corresponds to 2015, top right to 2016. (A) outside PA, (B) National Reserve, (C) National Park, (D) Strict Reserve. Results from Tukey’s HSD test at bottom for each year. Differences between group A and B (Outside PA and National Reserve) and A and C (Outside PA and National Park) occurred both years (A-B p=0.0063 for 2015 and p=0.0044 for 2016, A-C p=0.0055 for 2015 and p=0.0007 for 2016). </w:t>
      </w:r>
      <w:r>
        <w:t>Also</w:t>
      </w:r>
      <w:r w:rsidRPr="007378DC">
        <w:t>, differences between groups A and D (Outside PA and Strict Reserve) were found in 2016 (p=0.0065).</w:t>
      </w:r>
    </w:p>
    <w:p w14:paraId="2A08A635" w14:textId="77777777" w:rsidR="00224BD2" w:rsidRDefault="00224BD2"/>
    <w:p w14:paraId="2A08A636" w14:textId="77777777" w:rsidR="00224BD2" w:rsidRDefault="00224BD2" w:rsidP="003729F7">
      <w:pPr>
        <w:pStyle w:val="Caption"/>
        <w:keepNext/>
      </w:pPr>
      <w:r>
        <w:t xml:space="preserve">Table </w:t>
      </w:r>
      <w:fldSimple w:instr=" SEQ Table \* ARABIC ">
        <w:r>
          <w:t>2</w:t>
        </w:r>
      </w:fldSimple>
      <w:r>
        <w:t>. Principal Component Analysis based on five environmental variables: vegetation cover, plant species composition, tree density, tree basal area and arthropods abundance. The first three components account for more than 80 percent of the variation.</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224BD2" w14:paraId="2A08A63E" w14:textId="77777777" w:rsidTr="003729F7">
        <w:tc>
          <w:tcPr>
            <w:tcW w:w="1335" w:type="dxa"/>
          </w:tcPr>
          <w:p w14:paraId="2A08A637" w14:textId="77777777" w:rsidR="00224BD2" w:rsidRPr="007378DC" w:rsidRDefault="00224BD2" w:rsidP="007378DC">
            <w:pPr>
              <w:spacing w:line="480" w:lineRule="auto"/>
              <w:rPr>
                <w:rFonts w:ascii="Times New Roman" w:hAnsi="Times New Roman" w:cs="Times New Roman"/>
                <w:sz w:val="18"/>
                <w:szCs w:val="18"/>
              </w:rPr>
            </w:pPr>
          </w:p>
        </w:tc>
        <w:tc>
          <w:tcPr>
            <w:tcW w:w="1335" w:type="dxa"/>
          </w:tcPr>
          <w:p w14:paraId="2A08A638" w14:textId="77777777" w:rsidR="00224BD2" w:rsidRPr="007378DC" w:rsidRDefault="00224BD2" w:rsidP="007378DC">
            <w:pPr>
              <w:spacing w:line="480" w:lineRule="auto"/>
              <w:rPr>
                <w:rFonts w:ascii="Times New Roman" w:hAnsi="Times New Roman" w:cs="Times New Roman"/>
                <w:sz w:val="18"/>
                <w:szCs w:val="18"/>
              </w:rPr>
            </w:pPr>
          </w:p>
        </w:tc>
        <w:tc>
          <w:tcPr>
            <w:tcW w:w="1336" w:type="dxa"/>
          </w:tcPr>
          <w:p w14:paraId="2A08A639"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PC1</w:t>
            </w:r>
          </w:p>
        </w:tc>
        <w:tc>
          <w:tcPr>
            <w:tcW w:w="1336" w:type="dxa"/>
          </w:tcPr>
          <w:p w14:paraId="2A08A63A"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PC2</w:t>
            </w:r>
          </w:p>
        </w:tc>
        <w:tc>
          <w:tcPr>
            <w:tcW w:w="1336" w:type="dxa"/>
          </w:tcPr>
          <w:p w14:paraId="2A08A63B"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PC3</w:t>
            </w:r>
          </w:p>
        </w:tc>
        <w:tc>
          <w:tcPr>
            <w:tcW w:w="1336" w:type="dxa"/>
          </w:tcPr>
          <w:p w14:paraId="2A08A63C"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PC4</w:t>
            </w:r>
          </w:p>
        </w:tc>
        <w:tc>
          <w:tcPr>
            <w:tcW w:w="1336" w:type="dxa"/>
          </w:tcPr>
          <w:p w14:paraId="2A08A63D"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PC5</w:t>
            </w:r>
          </w:p>
        </w:tc>
      </w:tr>
      <w:tr w:rsidR="00224BD2" w14:paraId="2A08A646" w14:textId="77777777" w:rsidTr="003729F7">
        <w:tc>
          <w:tcPr>
            <w:tcW w:w="1335" w:type="dxa"/>
            <w:vMerge w:val="restart"/>
          </w:tcPr>
          <w:p w14:paraId="2A08A63F"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2015</w:t>
            </w:r>
          </w:p>
        </w:tc>
        <w:tc>
          <w:tcPr>
            <w:tcW w:w="1335" w:type="dxa"/>
          </w:tcPr>
          <w:p w14:paraId="2A08A640"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Standard Deviation</w:t>
            </w:r>
          </w:p>
        </w:tc>
        <w:tc>
          <w:tcPr>
            <w:tcW w:w="1336" w:type="dxa"/>
          </w:tcPr>
          <w:p w14:paraId="2A08A641"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1.3347</w:t>
            </w:r>
          </w:p>
        </w:tc>
        <w:tc>
          <w:tcPr>
            <w:tcW w:w="1336" w:type="dxa"/>
          </w:tcPr>
          <w:p w14:paraId="2A08A642"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1.0880</w:t>
            </w:r>
          </w:p>
        </w:tc>
        <w:tc>
          <w:tcPr>
            <w:tcW w:w="1336" w:type="dxa"/>
          </w:tcPr>
          <w:p w14:paraId="2A08A643"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1.0229</w:t>
            </w:r>
          </w:p>
        </w:tc>
        <w:tc>
          <w:tcPr>
            <w:tcW w:w="1336" w:type="dxa"/>
          </w:tcPr>
          <w:p w14:paraId="2A08A644"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0.7352</w:t>
            </w:r>
          </w:p>
        </w:tc>
        <w:tc>
          <w:tcPr>
            <w:tcW w:w="1336" w:type="dxa"/>
          </w:tcPr>
          <w:p w14:paraId="2A08A645"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0.6693</w:t>
            </w:r>
          </w:p>
        </w:tc>
      </w:tr>
      <w:tr w:rsidR="00224BD2" w14:paraId="2A08A64E" w14:textId="77777777" w:rsidTr="003729F7">
        <w:tc>
          <w:tcPr>
            <w:tcW w:w="1335" w:type="dxa"/>
            <w:vMerge/>
          </w:tcPr>
          <w:p w14:paraId="2A08A647" w14:textId="77777777" w:rsidR="00224BD2" w:rsidRPr="007378DC" w:rsidRDefault="00224BD2" w:rsidP="007378DC">
            <w:pPr>
              <w:spacing w:line="480" w:lineRule="auto"/>
              <w:rPr>
                <w:rFonts w:ascii="Times New Roman" w:hAnsi="Times New Roman" w:cs="Times New Roman"/>
                <w:sz w:val="18"/>
                <w:szCs w:val="18"/>
              </w:rPr>
            </w:pPr>
          </w:p>
        </w:tc>
        <w:tc>
          <w:tcPr>
            <w:tcW w:w="1335" w:type="dxa"/>
          </w:tcPr>
          <w:p w14:paraId="2A08A648"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Proportion of Variance</w:t>
            </w:r>
          </w:p>
        </w:tc>
        <w:tc>
          <w:tcPr>
            <w:tcW w:w="1336" w:type="dxa"/>
          </w:tcPr>
          <w:p w14:paraId="2A08A649"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0.3563</w:t>
            </w:r>
          </w:p>
        </w:tc>
        <w:tc>
          <w:tcPr>
            <w:tcW w:w="1336" w:type="dxa"/>
          </w:tcPr>
          <w:p w14:paraId="2A08A64A"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0.2368</w:t>
            </w:r>
          </w:p>
        </w:tc>
        <w:tc>
          <w:tcPr>
            <w:tcW w:w="1336" w:type="dxa"/>
          </w:tcPr>
          <w:p w14:paraId="2A08A64B"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0.2093</w:t>
            </w:r>
          </w:p>
        </w:tc>
        <w:tc>
          <w:tcPr>
            <w:tcW w:w="1336" w:type="dxa"/>
          </w:tcPr>
          <w:p w14:paraId="2A08A64C"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0.1081</w:t>
            </w:r>
          </w:p>
        </w:tc>
        <w:tc>
          <w:tcPr>
            <w:tcW w:w="1336" w:type="dxa"/>
          </w:tcPr>
          <w:p w14:paraId="2A08A64D"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0.0896</w:t>
            </w:r>
          </w:p>
        </w:tc>
      </w:tr>
      <w:tr w:rsidR="00224BD2" w14:paraId="2A08A656" w14:textId="77777777" w:rsidTr="003729F7">
        <w:tc>
          <w:tcPr>
            <w:tcW w:w="1335" w:type="dxa"/>
            <w:vMerge/>
          </w:tcPr>
          <w:p w14:paraId="2A08A64F" w14:textId="77777777" w:rsidR="00224BD2" w:rsidRPr="007378DC" w:rsidRDefault="00224BD2" w:rsidP="007378DC">
            <w:pPr>
              <w:spacing w:line="480" w:lineRule="auto"/>
              <w:rPr>
                <w:rFonts w:ascii="Times New Roman" w:hAnsi="Times New Roman" w:cs="Times New Roman"/>
                <w:sz w:val="18"/>
                <w:szCs w:val="18"/>
              </w:rPr>
            </w:pPr>
          </w:p>
        </w:tc>
        <w:tc>
          <w:tcPr>
            <w:tcW w:w="1335" w:type="dxa"/>
          </w:tcPr>
          <w:p w14:paraId="2A08A650"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Cumulative Proportion</w:t>
            </w:r>
          </w:p>
        </w:tc>
        <w:tc>
          <w:tcPr>
            <w:tcW w:w="1336" w:type="dxa"/>
          </w:tcPr>
          <w:p w14:paraId="2A08A651"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0.3563</w:t>
            </w:r>
          </w:p>
        </w:tc>
        <w:tc>
          <w:tcPr>
            <w:tcW w:w="1336" w:type="dxa"/>
          </w:tcPr>
          <w:p w14:paraId="2A08A652"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0.5930</w:t>
            </w:r>
          </w:p>
        </w:tc>
        <w:tc>
          <w:tcPr>
            <w:tcW w:w="1336" w:type="dxa"/>
          </w:tcPr>
          <w:p w14:paraId="2A08A653"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0.8023</w:t>
            </w:r>
          </w:p>
        </w:tc>
        <w:tc>
          <w:tcPr>
            <w:tcW w:w="1336" w:type="dxa"/>
          </w:tcPr>
          <w:p w14:paraId="2A08A654"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0.9104</w:t>
            </w:r>
          </w:p>
        </w:tc>
        <w:tc>
          <w:tcPr>
            <w:tcW w:w="1336" w:type="dxa"/>
          </w:tcPr>
          <w:p w14:paraId="2A08A655"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1.0000</w:t>
            </w:r>
          </w:p>
        </w:tc>
      </w:tr>
      <w:tr w:rsidR="00224BD2" w14:paraId="2A08A65E" w14:textId="77777777" w:rsidTr="003729F7">
        <w:tc>
          <w:tcPr>
            <w:tcW w:w="1335" w:type="dxa"/>
            <w:vMerge w:val="restart"/>
          </w:tcPr>
          <w:p w14:paraId="2A08A657"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2016</w:t>
            </w:r>
          </w:p>
        </w:tc>
        <w:tc>
          <w:tcPr>
            <w:tcW w:w="1335" w:type="dxa"/>
          </w:tcPr>
          <w:p w14:paraId="2A08A658"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Standard Deviation</w:t>
            </w:r>
          </w:p>
        </w:tc>
        <w:tc>
          <w:tcPr>
            <w:tcW w:w="1336" w:type="dxa"/>
          </w:tcPr>
          <w:p w14:paraId="2A08A659"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1.3097</w:t>
            </w:r>
          </w:p>
        </w:tc>
        <w:tc>
          <w:tcPr>
            <w:tcW w:w="1336" w:type="dxa"/>
          </w:tcPr>
          <w:p w14:paraId="2A08A65A"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1.2275</w:t>
            </w:r>
          </w:p>
        </w:tc>
        <w:tc>
          <w:tcPr>
            <w:tcW w:w="1336" w:type="dxa"/>
          </w:tcPr>
          <w:p w14:paraId="2A08A65B"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0.9013</w:t>
            </w:r>
          </w:p>
        </w:tc>
        <w:tc>
          <w:tcPr>
            <w:tcW w:w="1336" w:type="dxa"/>
          </w:tcPr>
          <w:p w14:paraId="2A08A65C"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0.8440</w:t>
            </w:r>
          </w:p>
        </w:tc>
        <w:tc>
          <w:tcPr>
            <w:tcW w:w="1336" w:type="dxa"/>
          </w:tcPr>
          <w:p w14:paraId="2A08A65D"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0.50316</w:t>
            </w:r>
          </w:p>
        </w:tc>
      </w:tr>
      <w:tr w:rsidR="00224BD2" w14:paraId="2A08A666" w14:textId="77777777" w:rsidTr="003729F7">
        <w:tc>
          <w:tcPr>
            <w:tcW w:w="1335" w:type="dxa"/>
            <w:vMerge/>
          </w:tcPr>
          <w:p w14:paraId="2A08A65F" w14:textId="77777777" w:rsidR="00224BD2" w:rsidRPr="007378DC" w:rsidRDefault="00224BD2" w:rsidP="007378DC">
            <w:pPr>
              <w:spacing w:line="480" w:lineRule="auto"/>
              <w:rPr>
                <w:rFonts w:ascii="Times New Roman" w:hAnsi="Times New Roman" w:cs="Times New Roman"/>
                <w:sz w:val="18"/>
                <w:szCs w:val="18"/>
              </w:rPr>
            </w:pPr>
          </w:p>
        </w:tc>
        <w:tc>
          <w:tcPr>
            <w:tcW w:w="1335" w:type="dxa"/>
          </w:tcPr>
          <w:p w14:paraId="2A08A660"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Proportion of Variance</w:t>
            </w:r>
          </w:p>
        </w:tc>
        <w:tc>
          <w:tcPr>
            <w:tcW w:w="1336" w:type="dxa"/>
          </w:tcPr>
          <w:p w14:paraId="2A08A661"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0.3431</w:t>
            </w:r>
          </w:p>
        </w:tc>
        <w:tc>
          <w:tcPr>
            <w:tcW w:w="1336" w:type="dxa"/>
          </w:tcPr>
          <w:p w14:paraId="2A08A662"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0.3014</w:t>
            </w:r>
          </w:p>
        </w:tc>
        <w:tc>
          <w:tcPr>
            <w:tcW w:w="1336" w:type="dxa"/>
          </w:tcPr>
          <w:p w14:paraId="2A08A663"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0.1625</w:t>
            </w:r>
          </w:p>
        </w:tc>
        <w:tc>
          <w:tcPr>
            <w:tcW w:w="1336" w:type="dxa"/>
          </w:tcPr>
          <w:p w14:paraId="2A08A664"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0.1424</w:t>
            </w:r>
          </w:p>
        </w:tc>
        <w:tc>
          <w:tcPr>
            <w:tcW w:w="1336" w:type="dxa"/>
          </w:tcPr>
          <w:p w14:paraId="2A08A665"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0.05063</w:t>
            </w:r>
          </w:p>
        </w:tc>
      </w:tr>
      <w:tr w:rsidR="00224BD2" w14:paraId="2A08A66E" w14:textId="77777777" w:rsidTr="003729F7">
        <w:tc>
          <w:tcPr>
            <w:tcW w:w="1335" w:type="dxa"/>
            <w:vMerge/>
          </w:tcPr>
          <w:p w14:paraId="2A08A667" w14:textId="77777777" w:rsidR="00224BD2" w:rsidRPr="007378DC" w:rsidRDefault="00224BD2" w:rsidP="007378DC">
            <w:pPr>
              <w:spacing w:line="480" w:lineRule="auto"/>
              <w:rPr>
                <w:rFonts w:ascii="Times New Roman" w:hAnsi="Times New Roman" w:cs="Times New Roman"/>
                <w:sz w:val="18"/>
                <w:szCs w:val="18"/>
              </w:rPr>
            </w:pPr>
          </w:p>
        </w:tc>
        <w:tc>
          <w:tcPr>
            <w:tcW w:w="1335" w:type="dxa"/>
          </w:tcPr>
          <w:p w14:paraId="2A08A668"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Cumulative Proportion</w:t>
            </w:r>
          </w:p>
        </w:tc>
        <w:tc>
          <w:tcPr>
            <w:tcW w:w="1336" w:type="dxa"/>
          </w:tcPr>
          <w:p w14:paraId="2A08A669"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0.3431</w:t>
            </w:r>
          </w:p>
        </w:tc>
        <w:tc>
          <w:tcPr>
            <w:tcW w:w="1336" w:type="dxa"/>
          </w:tcPr>
          <w:p w14:paraId="2A08A66A"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0.6444</w:t>
            </w:r>
          </w:p>
        </w:tc>
        <w:tc>
          <w:tcPr>
            <w:tcW w:w="1336" w:type="dxa"/>
          </w:tcPr>
          <w:p w14:paraId="2A08A66B"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0.8069</w:t>
            </w:r>
          </w:p>
        </w:tc>
        <w:tc>
          <w:tcPr>
            <w:tcW w:w="1336" w:type="dxa"/>
          </w:tcPr>
          <w:p w14:paraId="2A08A66C"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0.9494</w:t>
            </w:r>
          </w:p>
        </w:tc>
        <w:tc>
          <w:tcPr>
            <w:tcW w:w="1336" w:type="dxa"/>
          </w:tcPr>
          <w:p w14:paraId="2A08A66D" w14:textId="77777777" w:rsidR="00224BD2" w:rsidRPr="007378DC" w:rsidRDefault="00224BD2" w:rsidP="007378DC">
            <w:pPr>
              <w:spacing w:line="480" w:lineRule="auto"/>
              <w:rPr>
                <w:rFonts w:ascii="Times New Roman" w:hAnsi="Times New Roman" w:cs="Times New Roman"/>
                <w:sz w:val="18"/>
                <w:szCs w:val="18"/>
              </w:rPr>
            </w:pPr>
            <w:r w:rsidRPr="007378DC">
              <w:rPr>
                <w:rFonts w:ascii="Times New Roman" w:hAnsi="Times New Roman" w:cs="Times New Roman"/>
                <w:sz w:val="18"/>
                <w:szCs w:val="18"/>
              </w:rPr>
              <w:t>1.0000</w:t>
            </w:r>
          </w:p>
        </w:tc>
      </w:tr>
    </w:tbl>
    <w:p w14:paraId="2A08A66F" w14:textId="77777777" w:rsidR="00224BD2" w:rsidRDefault="00224BD2"/>
    <w:p w14:paraId="2A08A670" w14:textId="77777777" w:rsidR="00224BD2" w:rsidRDefault="00224BD2" w:rsidP="00A326AD">
      <w:pPr>
        <w:pStyle w:val="HTMLPreformatted"/>
        <w:keepNext/>
        <w:shd w:val="clear" w:color="auto" w:fill="FFFFFF"/>
        <w:wordWrap w:val="0"/>
        <w:spacing w:line="150" w:lineRule="atLeast"/>
      </w:pPr>
      <w:r>
        <w:rPr>
          <w:noProof/>
        </w:rPr>
        <w:drawing>
          <wp:inline distT="0" distB="0" distL="0" distR="0" wp14:anchorId="2A08A692" wp14:editId="2A08A693">
            <wp:extent cx="5943600" cy="4584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84700"/>
                    </a:xfrm>
                    <a:prstGeom prst="rect">
                      <a:avLst/>
                    </a:prstGeom>
                  </pic:spPr>
                </pic:pic>
              </a:graphicData>
            </a:graphic>
          </wp:inline>
        </w:drawing>
      </w:r>
    </w:p>
    <w:p w14:paraId="2A08A671" w14:textId="77777777" w:rsidR="00224BD2" w:rsidRDefault="00224BD2" w:rsidP="00A326AD">
      <w:pPr>
        <w:pStyle w:val="Caption"/>
        <w:rPr>
          <w:rStyle w:val="gnkrckgcmrb"/>
          <w:rFonts w:ascii="Lucida Console" w:hAnsi="Lucida Console"/>
          <w:color w:val="0000FF"/>
        </w:rPr>
      </w:pPr>
      <w:r>
        <w:t>Figure 2. Number of small mammals trapped, per species, during sampling seasons 2015 and 2016.</w:t>
      </w:r>
    </w:p>
    <w:p w14:paraId="2A08A672" w14:textId="77777777" w:rsidR="00224BD2" w:rsidRDefault="00224BD2"/>
    <w:p w14:paraId="2A08A673" w14:textId="77777777" w:rsidR="00224BD2" w:rsidRDefault="00224BD2">
      <w:r>
        <w:rPr>
          <w:noProof/>
        </w:rPr>
        <w:lastRenderedPageBreak/>
        <w:drawing>
          <wp:inline distT="0" distB="0" distL="0" distR="0" wp14:anchorId="2A08A694" wp14:editId="2A08A695">
            <wp:extent cx="5943600" cy="3051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51175"/>
                    </a:xfrm>
                    <a:prstGeom prst="rect">
                      <a:avLst/>
                    </a:prstGeom>
                  </pic:spPr>
                </pic:pic>
              </a:graphicData>
            </a:graphic>
          </wp:inline>
        </w:drawing>
      </w:r>
    </w:p>
    <w:p w14:paraId="2A08A674" w14:textId="77777777" w:rsidR="00224BD2" w:rsidRDefault="00224BD2"/>
    <w:p w14:paraId="2A08A675" w14:textId="77777777" w:rsidR="00224BD2" w:rsidRDefault="00224BD2" w:rsidP="00391068">
      <w:pPr>
        <w:keepNext/>
      </w:pPr>
      <w:r>
        <w:rPr>
          <w:noProof/>
        </w:rPr>
        <w:drawing>
          <wp:inline distT="0" distB="0" distL="0" distR="0" wp14:anchorId="2A08A696" wp14:editId="2A08A697">
            <wp:extent cx="5943600" cy="305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51175"/>
                    </a:xfrm>
                    <a:prstGeom prst="rect">
                      <a:avLst/>
                    </a:prstGeom>
                  </pic:spPr>
                </pic:pic>
              </a:graphicData>
            </a:graphic>
          </wp:inline>
        </w:drawing>
      </w:r>
    </w:p>
    <w:p w14:paraId="2A08A676" w14:textId="77777777" w:rsidR="00224BD2" w:rsidRDefault="00224BD2" w:rsidP="00391068">
      <w:pPr>
        <w:pStyle w:val="Caption"/>
      </w:pPr>
      <w:r>
        <w:t>Figure 3. Number of plots per level of protection where the species were trapped. Top: Season 2015. Bottom: Season 2016. Level of protection 0: Outside PA, 1: National Reserve, 2: National Park, 3: Strict Reserve.</w:t>
      </w:r>
    </w:p>
    <w:p w14:paraId="2A08A677" w14:textId="77777777" w:rsidR="00224BD2" w:rsidRDefault="00224BD2" w:rsidP="00926458">
      <w:pPr>
        <w:spacing w:line="480" w:lineRule="auto"/>
        <w:rPr>
          <w:rFonts w:ascii="Times New Roman" w:hAnsi="Times New Roman" w:cs="Times New Roman"/>
          <w:sz w:val="24"/>
          <w:szCs w:val="24"/>
        </w:rPr>
      </w:pPr>
    </w:p>
    <w:p w14:paraId="2A08A678" w14:textId="77777777" w:rsidR="00224BD2" w:rsidRPr="00584FE5" w:rsidRDefault="00224BD2" w:rsidP="00926458">
      <w:pPr>
        <w:spacing w:line="480" w:lineRule="auto"/>
        <w:rPr>
          <w:rFonts w:ascii="Times New Roman" w:hAnsi="Times New Roman" w:cs="Times New Roman"/>
          <w:b/>
          <w:i/>
          <w:sz w:val="24"/>
          <w:szCs w:val="24"/>
        </w:rPr>
      </w:pPr>
      <w:r w:rsidRPr="00584FE5">
        <w:rPr>
          <w:rFonts w:ascii="Times New Roman" w:hAnsi="Times New Roman" w:cs="Times New Roman"/>
          <w:b/>
          <w:sz w:val="24"/>
          <w:szCs w:val="24"/>
        </w:rPr>
        <w:t>Species Less Frequently Trapped</w:t>
      </w:r>
      <w:r w:rsidRPr="00584FE5">
        <w:rPr>
          <w:rFonts w:ascii="Times New Roman" w:hAnsi="Times New Roman" w:cs="Times New Roman"/>
          <w:b/>
          <w:i/>
          <w:sz w:val="24"/>
          <w:szCs w:val="24"/>
        </w:rPr>
        <w:t xml:space="preserve"> </w:t>
      </w:r>
    </w:p>
    <w:p w14:paraId="2A08A679" w14:textId="77777777" w:rsidR="00224BD2" w:rsidRPr="0009461E" w:rsidRDefault="00224BD2" w:rsidP="00926458">
      <w:pPr>
        <w:spacing w:line="480" w:lineRule="auto"/>
        <w:rPr>
          <w:rFonts w:ascii="Times New Roman" w:hAnsi="Times New Roman" w:cs="Times New Roman"/>
          <w:sz w:val="24"/>
          <w:szCs w:val="24"/>
        </w:rPr>
      </w:pPr>
      <w:r w:rsidRPr="0009461E">
        <w:rPr>
          <w:rFonts w:ascii="Times New Roman" w:hAnsi="Times New Roman" w:cs="Times New Roman"/>
          <w:i/>
          <w:sz w:val="24"/>
          <w:szCs w:val="24"/>
        </w:rPr>
        <w:lastRenderedPageBreak/>
        <w:t>Abrothrix olivacea</w:t>
      </w:r>
      <w:r w:rsidRPr="0009461E">
        <w:rPr>
          <w:rFonts w:ascii="Times New Roman" w:hAnsi="Times New Roman" w:cs="Times New Roman"/>
          <w:sz w:val="24"/>
          <w:szCs w:val="24"/>
        </w:rPr>
        <w:t xml:space="preserve"> inhabits areas with thick grass, marshes, and forest with sufficient ground cover (Pearson, 1983), preferring microhabitats with vegetation cover from above </w:t>
      </w:r>
      <w:r w:rsidRPr="0009461E">
        <w:rPr>
          <w:rFonts w:ascii="Times New Roman" w:hAnsi="Times New Roman" w:cs="Times New Roman"/>
          <w:noProof/>
          <w:sz w:val="24"/>
          <w:szCs w:val="24"/>
        </w:rPr>
        <w:t>(Murua et al., 1986)</w:t>
      </w:r>
      <w:r w:rsidRPr="0009461E">
        <w:rPr>
          <w:rFonts w:ascii="Times New Roman" w:hAnsi="Times New Roman" w:cs="Times New Roman"/>
          <w:sz w:val="24"/>
          <w:szCs w:val="24"/>
        </w:rPr>
        <w:t xml:space="preserve">. </w:t>
      </w:r>
      <w:r>
        <w:rPr>
          <w:rFonts w:ascii="Times New Roman" w:hAnsi="Times New Roman" w:cs="Times New Roman"/>
          <w:sz w:val="24"/>
          <w:szCs w:val="24"/>
        </w:rPr>
        <w:t>A</w:t>
      </w:r>
      <w:r w:rsidRPr="0009461E">
        <w:rPr>
          <w:rFonts w:ascii="Times New Roman" w:hAnsi="Times New Roman" w:cs="Times New Roman"/>
          <w:sz w:val="24"/>
          <w:szCs w:val="24"/>
        </w:rPr>
        <w:t>ll of our plots had good ground cover</w:t>
      </w:r>
      <w:r>
        <w:rPr>
          <w:rFonts w:ascii="Times New Roman" w:hAnsi="Times New Roman" w:cs="Times New Roman"/>
          <w:sz w:val="24"/>
          <w:szCs w:val="24"/>
        </w:rPr>
        <w:t xml:space="preserve">; nevertheless, the species was undetected in most of them in 2015 but doubled in occurrence and abundance in 2016 (Fig. 3). </w:t>
      </w:r>
      <w:r w:rsidRPr="0009461E">
        <w:rPr>
          <w:rFonts w:ascii="Times New Roman" w:hAnsi="Times New Roman" w:cs="Times New Roman"/>
          <w:sz w:val="24"/>
          <w:szCs w:val="24"/>
        </w:rPr>
        <w:t xml:space="preserve">This change highlights the importance of long-term studies and also of looking more closely at variables that might affect the occurrence of this species, beyond protection level. </w:t>
      </w:r>
    </w:p>
    <w:p w14:paraId="2A08A67A" w14:textId="77777777" w:rsidR="00224BD2" w:rsidRDefault="00224BD2" w:rsidP="00926458">
      <w:pPr>
        <w:spacing w:line="480" w:lineRule="auto"/>
        <w:rPr>
          <w:rFonts w:ascii="Times New Roman" w:hAnsi="Times New Roman" w:cs="Times New Roman"/>
          <w:sz w:val="24"/>
          <w:szCs w:val="24"/>
        </w:rPr>
      </w:pPr>
      <w:r w:rsidRPr="0009461E">
        <w:rPr>
          <w:rFonts w:ascii="Times New Roman" w:hAnsi="Times New Roman" w:cs="Times New Roman"/>
          <w:i/>
          <w:sz w:val="24"/>
          <w:szCs w:val="24"/>
        </w:rPr>
        <w:t>Irenomys tarsalis</w:t>
      </w:r>
      <w:r w:rsidRPr="0009461E">
        <w:rPr>
          <w:rFonts w:ascii="Times New Roman" w:hAnsi="Times New Roman" w:cs="Times New Roman"/>
          <w:sz w:val="24"/>
          <w:szCs w:val="24"/>
        </w:rPr>
        <w:t xml:space="preserve"> occupies dense forest with understory dominated by bamboo </w:t>
      </w:r>
      <w:proofErr w:type="spellStart"/>
      <w:r w:rsidRPr="0009461E">
        <w:rPr>
          <w:rFonts w:ascii="Times New Roman" w:hAnsi="Times New Roman" w:cs="Times New Roman"/>
          <w:i/>
          <w:sz w:val="24"/>
          <w:szCs w:val="24"/>
        </w:rPr>
        <w:t>Chusquea</w:t>
      </w:r>
      <w:proofErr w:type="spellEnd"/>
      <w:r w:rsidRPr="0009461E">
        <w:rPr>
          <w:rFonts w:ascii="Times New Roman" w:hAnsi="Times New Roman" w:cs="Times New Roman"/>
          <w:i/>
          <w:sz w:val="24"/>
          <w:szCs w:val="24"/>
        </w:rPr>
        <w:t xml:space="preserve"> </w:t>
      </w:r>
      <w:proofErr w:type="spellStart"/>
      <w:r w:rsidRPr="0009461E">
        <w:rPr>
          <w:rFonts w:ascii="Times New Roman" w:hAnsi="Times New Roman" w:cs="Times New Roman"/>
          <w:i/>
          <w:sz w:val="24"/>
          <w:szCs w:val="24"/>
        </w:rPr>
        <w:t>culeou</w:t>
      </w:r>
      <w:proofErr w:type="spellEnd"/>
      <w:r w:rsidRPr="0009461E">
        <w:rPr>
          <w:rFonts w:ascii="Times New Roman" w:hAnsi="Times New Roman" w:cs="Times New Roman"/>
          <w:sz w:val="24"/>
          <w:szCs w:val="24"/>
        </w:rPr>
        <w:t xml:space="preserve"> (Pearson, 1983). Plots with bamboo as a dominant species had flowered in 2010 </w:t>
      </w:r>
      <w:r w:rsidRPr="0009461E">
        <w:rPr>
          <w:rFonts w:ascii="Times New Roman" w:hAnsi="Times New Roman" w:cs="Times New Roman"/>
          <w:noProof/>
          <w:sz w:val="24"/>
          <w:szCs w:val="24"/>
        </w:rPr>
        <w:t>(Herrero, 2013)</w:t>
      </w:r>
      <w:r w:rsidRPr="0009461E">
        <w:rPr>
          <w:rFonts w:ascii="Times New Roman" w:hAnsi="Times New Roman" w:cs="Times New Roman"/>
          <w:sz w:val="24"/>
          <w:szCs w:val="24"/>
        </w:rPr>
        <w:t xml:space="preserve">.  </w:t>
      </w:r>
      <w:proofErr w:type="spellStart"/>
      <w:r w:rsidRPr="0009461E">
        <w:rPr>
          <w:rFonts w:ascii="Times New Roman" w:hAnsi="Times New Roman" w:cs="Times New Roman"/>
          <w:i/>
          <w:sz w:val="24"/>
          <w:szCs w:val="24"/>
        </w:rPr>
        <w:t>Chusquea</w:t>
      </w:r>
      <w:proofErr w:type="spellEnd"/>
      <w:r w:rsidRPr="0009461E">
        <w:rPr>
          <w:rFonts w:ascii="Times New Roman" w:hAnsi="Times New Roman" w:cs="Times New Roman"/>
          <w:i/>
          <w:sz w:val="24"/>
          <w:szCs w:val="24"/>
        </w:rPr>
        <w:t xml:space="preserve"> </w:t>
      </w:r>
      <w:proofErr w:type="spellStart"/>
      <w:r w:rsidRPr="0009461E">
        <w:rPr>
          <w:rFonts w:ascii="Times New Roman" w:hAnsi="Times New Roman" w:cs="Times New Roman"/>
          <w:i/>
          <w:sz w:val="24"/>
          <w:szCs w:val="24"/>
        </w:rPr>
        <w:t>culeou</w:t>
      </w:r>
      <w:proofErr w:type="spellEnd"/>
      <w:r w:rsidRPr="0009461E">
        <w:rPr>
          <w:rFonts w:ascii="Times New Roman" w:hAnsi="Times New Roman" w:cs="Times New Roman"/>
          <w:sz w:val="24"/>
          <w:szCs w:val="24"/>
        </w:rPr>
        <w:t xml:space="preserve"> </w:t>
      </w:r>
      <w:r>
        <w:rPr>
          <w:rFonts w:ascii="Times New Roman" w:hAnsi="Times New Roman" w:cs="Times New Roman"/>
          <w:sz w:val="24"/>
          <w:szCs w:val="24"/>
        </w:rPr>
        <w:t xml:space="preserve">usually </w:t>
      </w:r>
      <w:r w:rsidRPr="0009461E">
        <w:rPr>
          <w:rFonts w:ascii="Times New Roman" w:hAnsi="Times New Roman" w:cs="Times New Roman"/>
          <w:sz w:val="24"/>
          <w:szCs w:val="24"/>
        </w:rPr>
        <w:t xml:space="preserve">grows vegetatively, but after 50-70 years, it flowers synchronously, produces a massive amount of seeds, then dies. Recovery is slow </w:t>
      </w:r>
      <w:r w:rsidRPr="0009461E">
        <w:rPr>
          <w:rFonts w:ascii="Times New Roman" w:hAnsi="Times New Roman" w:cs="Times New Roman"/>
          <w:noProof/>
          <w:sz w:val="24"/>
          <w:szCs w:val="24"/>
        </w:rPr>
        <w:t>(Giordano et al., 2009; Marchesini et al., 2009)</w:t>
      </w:r>
      <w:r w:rsidRPr="0009461E">
        <w:rPr>
          <w:rFonts w:ascii="Times New Roman" w:hAnsi="Times New Roman" w:cs="Times New Roman"/>
          <w:sz w:val="24"/>
          <w:szCs w:val="24"/>
        </w:rPr>
        <w:t xml:space="preserve">. This could account for our low capture rate (n= 21 in 2015 and n=4 in 2016). </w:t>
      </w:r>
      <w:r>
        <w:rPr>
          <w:rFonts w:ascii="Times New Roman" w:hAnsi="Times New Roman" w:cs="Times New Roman"/>
          <w:sz w:val="24"/>
          <w:szCs w:val="24"/>
        </w:rPr>
        <w:t xml:space="preserve">Nonetheless, the presence/absence variation among plots between years (Fig. 3) cannot be explained with our current data.  </w:t>
      </w:r>
      <w:r w:rsidRPr="0009461E">
        <w:rPr>
          <w:rFonts w:ascii="Times New Roman" w:hAnsi="Times New Roman" w:cs="Times New Roman"/>
          <w:sz w:val="24"/>
          <w:szCs w:val="24"/>
        </w:rPr>
        <w:t xml:space="preserve"> </w:t>
      </w:r>
    </w:p>
    <w:p w14:paraId="2A08A67B" w14:textId="77777777" w:rsidR="00224BD2" w:rsidRPr="0009461E" w:rsidRDefault="00224BD2" w:rsidP="00926458">
      <w:pPr>
        <w:spacing w:line="480" w:lineRule="auto"/>
        <w:rPr>
          <w:rFonts w:ascii="Times New Roman" w:hAnsi="Times New Roman" w:cs="Times New Roman"/>
          <w:sz w:val="24"/>
          <w:szCs w:val="24"/>
        </w:rPr>
      </w:pPr>
      <w:proofErr w:type="spellStart"/>
      <w:r w:rsidRPr="0009461E">
        <w:rPr>
          <w:rFonts w:ascii="Times New Roman" w:hAnsi="Times New Roman" w:cs="Times New Roman"/>
          <w:i/>
          <w:sz w:val="24"/>
          <w:szCs w:val="24"/>
        </w:rPr>
        <w:t>Geouxus</w:t>
      </w:r>
      <w:proofErr w:type="spellEnd"/>
      <w:r w:rsidRPr="0009461E">
        <w:rPr>
          <w:rFonts w:ascii="Times New Roman" w:hAnsi="Times New Roman" w:cs="Times New Roman"/>
          <w:i/>
          <w:sz w:val="24"/>
          <w:szCs w:val="24"/>
        </w:rPr>
        <w:t xml:space="preserve"> </w:t>
      </w:r>
      <w:proofErr w:type="spellStart"/>
      <w:r w:rsidRPr="0009461E">
        <w:rPr>
          <w:rFonts w:ascii="Times New Roman" w:hAnsi="Times New Roman" w:cs="Times New Roman"/>
          <w:i/>
          <w:sz w:val="24"/>
          <w:szCs w:val="24"/>
        </w:rPr>
        <w:t>valdivianus</w:t>
      </w:r>
      <w:proofErr w:type="spellEnd"/>
      <w:r w:rsidRPr="0009461E">
        <w:rPr>
          <w:rFonts w:ascii="Times New Roman" w:hAnsi="Times New Roman" w:cs="Times New Roman"/>
          <w:sz w:val="24"/>
          <w:szCs w:val="24"/>
        </w:rPr>
        <w:t xml:space="preserve"> is the only species whose diet consists solely of invertebrates (Pearson, 1983)</w:t>
      </w:r>
      <w:r>
        <w:rPr>
          <w:rFonts w:ascii="Times New Roman" w:hAnsi="Times New Roman" w:cs="Times New Roman"/>
          <w:sz w:val="24"/>
          <w:szCs w:val="24"/>
        </w:rPr>
        <w:t>.</w:t>
      </w:r>
      <w:r w:rsidRPr="001C3A06">
        <w:rPr>
          <w:rFonts w:ascii="Times New Roman" w:hAnsi="Times New Roman" w:cs="Times New Roman"/>
          <w:sz w:val="24"/>
          <w:szCs w:val="24"/>
        </w:rPr>
        <w:t xml:space="preserve"> </w:t>
      </w:r>
      <w:r>
        <w:rPr>
          <w:rFonts w:ascii="Times New Roman" w:hAnsi="Times New Roman" w:cs="Times New Roman"/>
          <w:sz w:val="24"/>
          <w:szCs w:val="24"/>
        </w:rPr>
        <w:t xml:space="preserve">Invertebrate abundance across protection levels did not differ (chi-squared= 1.1102, DF 3, p=0.7746 and chi-squared=5.7657, DF=3, p=0.1236, for 2015 and 2016 respectively). The species is widely distributed, although in low abundance. </w:t>
      </w:r>
    </w:p>
    <w:p w14:paraId="2A08A67C" w14:textId="77777777" w:rsidR="00224BD2" w:rsidRPr="0009461E" w:rsidRDefault="00224BD2" w:rsidP="00926458">
      <w:pPr>
        <w:spacing w:line="480" w:lineRule="auto"/>
        <w:rPr>
          <w:rFonts w:ascii="Times New Roman" w:hAnsi="Times New Roman" w:cs="Times New Roman"/>
          <w:sz w:val="24"/>
          <w:szCs w:val="24"/>
        </w:rPr>
      </w:pPr>
      <w:r w:rsidRPr="0009461E">
        <w:rPr>
          <w:rFonts w:ascii="Times New Roman" w:hAnsi="Times New Roman" w:cs="Times New Roman"/>
          <w:i/>
          <w:sz w:val="24"/>
          <w:szCs w:val="24"/>
        </w:rPr>
        <w:t>Loxodontomys micropus</w:t>
      </w:r>
      <w:r w:rsidRPr="0009461E">
        <w:rPr>
          <w:rFonts w:ascii="Times New Roman" w:hAnsi="Times New Roman" w:cs="Times New Roman"/>
          <w:sz w:val="24"/>
          <w:szCs w:val="24"/>
        </w:rPr>
        <w:t xml:space="preserve"> is mainly herbivorous and prefers forest with sufficient ground vegetation. (Pearson, 1983). Despite the apparently suitable condition of our plots, we trapped only six individuals in 2015, all outside </w:t>
      </w:r>
      <w:r>
        <w:rPr>
          <w:rFonts w:ascii="Times New Roman" w:hAnsi="Times New Roman" w:cs="Times New Roman"/>
          <w:sz w:val="24"/>
          <w:szCs w:val="24"/>
        </w:rPr>
        <w:t>PAs</w:t>
      </w:r>
      <w:r w:rsidRPr="0009461E">
        <w:rPr>
          <w:rFonts w:ascii="Times New Roman" w:hAnsi="Times New Roman" w:cs="Times New Roman"/>
          <w:sz w:val="24"/>
          <w:szCs w:val="24"/>
        </w:rPr>
        <w:t xml:space="preserve">. A study in Chile in mature and second growth forest reported ten individuals with a trapping effort of 1936 traps/night </w:t>
      </w:r>
      <w:r w:rsidRPr="0009461E">
        <w:rPr>
          <w:rFonts w:ascii="Times New Roman" w:hAnsi="Times New Roman" w:cs="Times New Roman"/>
          <w:noProof/>
          <w:sz w:val="24"/>
          <w:szCs w:val="24"/>
        </w:rPr>
        <w:t>(Garcia et al., 2013)</w:t>
      </w:r>
      <w:r w:rsidRPr="0009461E">
        <w:rPr>
          <w:rFonts w:ascii="Times New Roman" w:hAnsi="Times New Roman" w:cs="Times New Roman"/>
          <w:sz w:val="24"/>
          <w:szCs w:val="24"/>
        </w:rPr>
        <w:t xml:space="preserve">. Further studies are needed to determine the reason for the low abundance we recorded with a total trapping effort of 41,600 traps/night. </w:t>
      </w:r>
    </w:p>
    <w:p w14:paraId="2A08A67D" w14:textId="77777777" w:rsidR="00224BD2" w:rsidRPr="0009461E" w:rsidRDefault="00224BD2" w:rsidP="00926458">
      <w:pPr>
        <w:spacing w:line="480" w:lineRule="auto"/>
        <w:rPr>
          <w:rFonts w:ascii="Times New Roman" w:hAnsi="Times New Roman" w:cs="Times New Roman"/>
          <w:sz w:val="24"/>
          <w:szCs w:val="24"/>
        </w:rPr>
      </w:pPr>
      <w:r w:rsidRPr="0009461E">
        <w:rPr>
          <w:rFonts w:ascii="Times New Roman" w:hAnsi="Times New Roman" w:cs="Times New Roman"/>
          <w:sz w:val="24"/>
          <w:szCs w:val="24"/>
        </w:rPr>
        <w:lastRenderedPageBreak/>
        <w:t xml:space="preserve">Finally, </w:t>
      </w:r>
      <w:r w:rsidRPr="0009461E">
        <w:rPr>
          <w:rFonts w:ascii="Times New Roman" w:hAnsi="Times New Roman" w:cs="Times New Roman"/>
          <w:i/>
          <w:sz w:val="24"/>
          <w:szCs w:val="24"/>
        </w:rPr>
        <w:t>Chelemys macronyx</w:t>
      </w:r>
      <w:r>
        <w:rPr>
          <w:rFonts w:ascii="Times New Roman" w:hAnsi="Times New Roman" w:cs="Times New Roman"/>
          <w:sz w:val="24"/>
          <w:szCs w:val="24"/>
        </w:rPr>
        <w:t xml:space="preserve"> </w:t>
      </w:r>
      <w:r w:rsidRPr="0009461E">
        <w:rPr>
          <w:rFonts w:ascii="Times New Roman" w:hAnsi="Times New Roman" w:cs="Times New Roman"/>
          <w:sz w:val="24"/>
          <w:szCs w:val="24"/>
        </w:rPr>
        <w:t xml:space="preserve">has been found mainly in </w:t>
      </w:r>
      <w:proofErr w:type="spellStart"/>
      <w:r w:rsidRPr="0009461E">
        <w:rPr>
          <w:rFonts w:ascii="Times New Roman" w:hAnsi="Times New Roman" w:cs="Times New Roman"/>
          <w:sz w:val="24"/>
          <w:szCs w:val="24"/>
        </w:rPr>
        <w:t>lenga</w:t>
      </w:r>
      <w:proofErr w:type="spellEnd"/>
      <w:r w:rsidRPr="0009461E">
        <w:rPr>
          <w:rFonts w:ascii="Times New Roman" w:hAnsi="Times New Roman" w:cs="Times New Roman"/>
          <w:sz w:val="24"/>
          <w:szCs w:val="24"/>
        </w:rPr>
        <w:t xml:space="preserve"> forest (</w:t>
      </w:r>
      <w:r w:rsidRPr="0009461E">
        <w:rPr>
          <w:rFonts w:ascii="Times New Roman" w:hAnsi="Times New Roman" w:cs="Times New Roman"/>
          <w:i/>
          <w:sz w:val="24"/>
          <w:szCs w:val="24"/>
        </w:rPr>
        <w:t xml:space="preserve">N. </w:t>
      </w:r>
      <w:proofErr w:type="spellStart"/>
      <w:r w:rsidRPr="0009461E">
        <w:rPr>
          <w:rFonts w:ascii="Times New Roman" w:hAnsi="Times New Roman" w:cs="Times New Roman"/>
          <w:i/>
          <w:sz w:val="24"/>
          <w:szCs w:val="24"/>
        </w:rPr>
        <w:t>pumilio</w:t>
      </w:r>
      <w:proofErr w:type="spellEnd"/>
      <w:r w:rsidRPr="0009461E">
        <w:rPr>
          <w:rFonts w:ascii="Times New Roman" w:hAnsi="Times New Roman" w:cs="Times New Roman"/>
          <w:sz w:val="24"/>
          <w:szCs w:val="24"/>
        </w:rPr>
        <w:t xml:space="preserve">) </w:t>
      </w:r>
      <w:r w:rsidRPr="0009461E">
        <w:rPr>
          <w:rFonts w:ascii="Times New Roman" w:hAnsi="Times New Roman" w:cs="Times New Roman"/>
          <w:noProof/>
          <w:sz w:val="24"/>
          <w:szCs w:val="24"/>
        </w:rPr>
        <w:t>(Garcia et al., 2013)</w:t>
      </w:r>
      <w:r>
        <w:rPr>
          <w:rFonts w:ascii="Times New Roman" w:hAnsi="Times New Roman" w:cs="Times New Roman"/>
          <w:sz w:val="24"/>
          <w:szCs w:val="24"/>
        </w:rPr>
        <w:t xml:space="preserve">. The species has not been detected previously </w:t>
      </w:r>
      <w:r w:rsidRPr="0009461E">
        <w:rPr>
          <w:rFonts w:ascii="Times New Roman" w:hAnsi="Times New Roman" w:cs="Times New Roman"/>
          <w:sz w:val="24"/>
          <w:szCs w:val="24"/>
        </w:rPr>
        <w:t xml:space="preserve">in </w:t>
      </w:r>
      <w:r w:rsidRPr="0009461E">
        <w:rPr>
          <w:rFonts w:ascii="Times New Roman" w:hAnsi="Times New Roman" w:cs="Times New Roman"/>
          <w:i/>
          <w:sz w:val="24"/>
          <w:szCs w:val="24"/>
        </w:rPr>
        <w:t xml:space="preserve">N. dombeyi </w:t>
      </w:r>
      <w:r w:rsidRPr="0009461E">
        <w:rPr>
          <w:rFonts w:ascii="Times New Roman" w:hAnsi="Times New Roman" w:cs="Times New Roman"/>
          <w:sz w:val="24"/>
          <w:szCs w:val="24"/>
        </w:rPr>
        <w:t>forest</w:t>
      </w:r>
      <w:r w:rsidRPr="0009461E">
        <w:rPr>
          <w:rFonts w:ascii="Times New Roman" w:hAnsi="Times New Roman" w:cs="Times New Roman"/>
          <w:i/>
          <w:sz w:val="24"/>
          <w:szCs w:val="24"/>
        </w:rPr>
        <w:t xml:space="preserve"> </w:t>
      </w:r>
      <w:r w:rsidRPr="0009461E">
        <w:rPr>
          <w:rFonts w:ascii="Times New Roman" w:hAnsi="Times New Roman" w:cs="Times New Roman"/>
          <w:i/>
          <w:noProof/>
          <w:sz w:val="24"/>
          <w:szCs w:val="24"/>
        </w:rPr>
        <w:t>(</w:t>
      </w:r>
      <w:r w:rsidRPr="0009461E">
        <w:rPr>
          <w:rFonts w:ascii="Times New Roman" w:hAnsi="Times New Roman" w:cs="Times New Roman"/>
          <w:noProof/>
          <w:sz w:val="24"/>
          <w:szCs w:val="24"/>
        </w:rPr>
        <w:t>Pearson, 1983)</w:t>
      </w:r>
      <w:r w:rsidRPr="0009461E">
        <w:rPr>
          <w:rFonts w:ascii="Times New Roman" w:hAnsi="Times New Roman" w:cs="Times New Roman"/>
          <w:sz w:val="24"/>
          <w:szCs w:val="24"/>
        </w:rPr>
        <w:t xml:space="preserve">. </w:t>
      </w:r>
      <w:r>
        <w:rPr>
          <w:rFonts w:ascii="Times New Roman" w:hAnsi="Times New Roman" w:cs="Times New Roman"/>
          <w:sz w:val="24"/>
          <w:szCs w:val="24"/>
        </w:rPr>
        <w:t xml:space="preserve">Although we detected the species only in 2015, this study provides novel information regarding habitat preference/suitability for this species. </w:t>
      </w:r>
      <w:r w:rsidRPr="0009461E">
        <w:rPr>
          <w:rFonts w:ascii="Times New Roman" w:hAnsi="Times New Roman" w:cs="Times New Roman"/>
          <w:sz w:val="24"/>
          <w:szCs w:val="24"/>
        </w:rPr>
        <w:t xml:space="preserve"> </w:t>
      </w:r>
      <w:r>
        <w:rPr>
          <w:rFonts w:ascii="Times New Roman" w:hAnsi="Times New Roman" w:cs="Times New Roman"/>
          <w:sz w:val="24"/>
          <w:szCs w:val="24"/>
        </w:rPr>
        <w:t xml:space="preserve">We detected the species in </w:t>
      </w:r>
      <w:r w:rsidRPr="0009461E">
        <w:rPr>
          <w:rFonts w:ascii="Times New Roman" w:hAnsi="Times New Roman" w:cs="Times New Roman"/>
          <w:sz w:val="24"/>
          <w:szCs w:val="24"/>
        </w:rPr>
        <w:t xml:space="preserve">our northernmost samples, in the National Reserve category. </w:t>
      </w:r>
      <w:r>
        <w:rPr>
          <w:rFonts w:ascii="Times New Roman" w:hAnsi="Times New Roman" w:cs="Times New Roman"/>
          <w:sz w:val="24"/>
          <w:szCs w:val="24"/>
        </w:rPr>
        <w:t>This</w:t>
      </w:r>
      <w:r w:rsidRPr="0009461E">
        <w:rPr>
          <w:rFonts w:ascii="Times New Roman" w:hAnsi="Times New Roman" w:cs="Times New Roman"/>
          <w:sz w:val="24"/>
          <w:szCs w:val="24"/>
        </w:rPr>
        <w:t xml:space="preserve"> area was still </w:t>
      </w:r>
      <w:r>
        <w:rPr>
          <w:rFonts w:ascii="Times New Roman" w:hAnsi="Times New Roman" w:cs="Times New Roman"/>
          <w:sz w:val="24"/>
          <w:szCs w:val="24"/>
        </w:rPr>
        <w:t>blanketed</w:t>
      </w:r>
      <w:r w:rsidRPr="0009461E">
        <w:rPr>
          <w:rFonts w:ascii="Times New Roman" w:hAnsi="Times New Roman" w:cs="Times New Roman"/>
          <w:sz w:val="24"/>
          <w:szCs w:val="24"/>
        </w:rPr>
        <w:t xml:space="preserve"> by volcanic ash (from the June 2011 Cordon </w:t>
      </w:r>
      <w:proofErr w:type="spellStart"/>
      <w:r w:rsidRPr="0009461E">
        <w:rPr>
          <w:rFonts w:ascii="Times New Roman" w:hAnsi="Times New Roman" w:cs="Times New Roman"/>
          <w:sz w:val="24"/>
          <w:szCs w:val="24"/>
        </w:rPr>
        <w:t>Caulle</w:t>
      </w:r>
      <w:proofErr w:type="spellEnd"/>
      <w:r w:rsidRPr="0009461E">
        <w:rPr>
          <w:rFonts w:ascii="Times New Roman" w:hAnsi="Times New Roman" w:cs="Times New Roman"/>
          <w:sz w:val="24"/>
          <w:szCs w:val="24"/>
        </w:rPr>
        <w:t xml:space="preserve"> eruption). Research on ash effect on arthropods has demonstrated its insecticidal action </w:t>
      </w:r>
      <w:r w:rsidRPr="0009461E">
        <w:rPr>
          <w:rFonts w:ascii="Times New Roman" w:hAnsi="Times New Roman" w:cs="Times New Roman"/>
          <w:noProof/>
          <w:sz w:val="24"/>
          <w:szCs w:val="24"/>
        </w:rPr>
        <w:t>(Buteler et al., 2011)</w:t>
      </w:r>
      <w:r w:rsidRPr="0009461E">
        <w:rPr>
          <w:rFonts w:ascii="Times New Roman" w:hAnsi="Times New Roman" w:cs="Times New Roman"/>
          <w:sz w:val="24"/>
          <w:szCs w:val="24"/>
        </w:rPr>
        <w:t xml:space="preserve">. Although </w:t>
      </w:r>
      <w:r w:rsidRPr="0009461E">
        <w:rPr>
          <w:rFonts w:ascii="Times New Roman" w:hAnsi="Times New Roman" w:cs="Times New Roman"/>
          <w:i/>
          <w:sz w:val="24"/>
          <w:szCs w:val="24"/>
        </w:rPr>
        <w:t>C. macronyx</w:t>
      </w:r>
      <w:r w:rsidRPr="0009461E">
        <w:rPr>
          <w:rFonts w:ascii="Times New Roman" w:hAnsi="Times New Roman" w:cs="Times New Roman"/>
          <w:sz w:val="24"/>
          <w:szCs w:val="24"/>
        </w:rPr>
        <w:t xml:space="preserve"> is omnivorous, invertebrates constitute most of its diet </w:t>
      </w:r>
      <w:r w:rsidRPr="0009461E">
        <w:rPr>
          <w:rFonts w:ascii="Times New Roman" w:hAnsi="Times New Roman" w:cs="Times New Roman"/>
          <w:noProof/>
          <w:sz w:val="24"/>
          <w:szCs w:val="24"/>
        </w:rPr>
        <w:t>(Sage et al., 2007)</w:t>
      </w:r>
      <w:r w:rsidRPr="0009461E">
        <w:rPr>
          <w:rFonts w:ascii="Times New Roman" w:hAnsi="Times New Roman" w:cs="Times New Roman"/>
          <w:sz w:val="24"/>
          <w:szCs w:val="24"/>
        </w:rPr>
        <w:t xml:space="preserve">, so it is interesting that we found them only in that particular area. To increase capture probability, traps must be set near their burrow entrances instead of randomly distributed in a grid as we did (Ojeda R., </w:t>
      </w:r>
      <w:r w:rsidRPr="0009461E">
        <w:rPr>
          <w:rFonts w:ascii="Times New Roman" w:hAnsi="Times New Roman" w:cs="Times New Roman"/>
          <w:i/>
          <w:sz w:val="24"/>
          <w:szCs w:val="24"/>
        </w:rPr>
        <w:t>personal communication</w:t>
      </w:r>
      <w:r w:rsidRPr="0009461E">
        <w:rPr>
          <w:rFonts w:ascii="Times New Roman" w:hAnsi="Times New Roman" w:cs="Times New Roman"/>
          <w:sz w:val="24"/>
          <w:szCs w:val="24"/>
        </w:rPr>
        <w:t>).</w:t>
      </w:r>
    </w:p>
    <w:p w14:paraId="2A08A67E" w14:textId="77777777" w:rsidR="00224BD2" w:rsidRDefault="00224BD2"/>
    <w:p w14:paraId="2A08A67F" w14:textId="77777777" w:rsidR="00224BD2" w:rsidRPr="001C42AA" w:rsidRDefault="00584FE5">
      <w:pPr>
        <w:rPr>
          <w:rFonts w:ascii="Times New Roman" w:hAnsi="Times New Roman" w:cs="Times New Roman"/>
          <w:b/>
          <w:sz w:val="24"/>
          <w:szCs w:val="24"/>
          <w:lang w:val="es-AR"/>
        </w:rPr>
      </w:pPr>
      <w:r w:rsidRPr="001C42AA">
        <w:rPr>
          <w:rFonts w:ascii="Times New Roman" w:hAnsi="Times New Roman" w:cs="Times New Roman"/>
          <w:b/>
          <w:sz w:val="24"/>
          <w:szCs w:val="24"/>
          <w:lang w:val="es-AR"/>
        </w:rPr>
        <w:t>References</w:t>
      </w:r>
    </w:p>
    <w:p w14:paraId="2A08A680" w14:textId="77777777" w:rsidR="00224BD2" w:rsidRPr="001C42AA" w:rsidRDefault="00224BD2" w:rsidP="00494683">
      <w:pPr>
        <w:pStyle w:val="EndNoteBibliography"/>
        <w:spacing w:after="0"/>
        <w:ind w:left="720" w:hanging="720"/>
        <w:rPr>
          <w:rFonts w:ascii="Times New Roman" w:hAnsi="Times New Roman" w:cs="Times New Roman"/>
          <w:lang w:val="es-AR"/>
        </w:rPr>
      </w:pPr>
      <w:r w:rsidRPr="001C42AA">
        <w:rPr>
          <w:rFonts w:ascii="Times New Roman" w:hAnsi="Times New Roman" w:cs="Times New Roman"/>
          <w:lang w:val="es-AR"/>
        </w:rPr>
        <w:t>Buteler, M., Stadler, T., Lopez Garcia, G. P., Lassa, M. S., Trombotto Liaudat, D., D'Amamo, P., Fernandez-Arhex, V., 2011. Propiedades insecticidas de la ceniza del complejo volcánico Puyehue-Cordón Caulle y su posible impacto ambiental. Rev. Soc. Entomol. Argent. 70, 149-156.</w:t>
      </w:r>
    </w:p>
    <w:p w14:paraId="2A08A681" w14:textId="77777777" w:rsidR="00224BD2" w:rsidRPr="001C42AA" w:rsidRDefault="00224BD2" w:rsidP="00494683">
      <w:pPr>
        <w:pStyle w:val="EndNoteBibliography"/>
        <w:spacing w:after="0"/>
        <w:ind w:left="720" w:hanging="720"/>
        <w:rPr>
          <w:rFonts w:ascii="Times New Roman" w:hAnsi="Times New Roman" w:cs="Times New Roman"/>
          <w:lang w:val="es-AR"/>
        </w:rPr>
      </w:pPr>
      <w:r w:rsidRPr="001C42AA">
        <w:rPr>
          <w:rFonts w:ascii="Times New Roman" w:hAnsi="Times New Roman" w:cs="Times New Roman"/>
          <w:lang w:val="es-AR"/>
        </w:rPr>
        <w:t xml:space="preserve">Garcia, K. P., Ortiz Zapata, J. C., Aguayo, M., D'Elia, G., 2013. </w:t>
      </w:r>
      <w:r w:rsidRPr="00584FE5">
        <w:rPr>
          <w:rFonts w:ascii="Times New Roman" w:hAnsi="Times New Roman" w:cs="Times New Roman"/>
        </w:rPr>
        <w:t xml:space="preserve">Assessing rodent community responses in disturbed environments of the Chilean Patagonia. </w:t>
      </w:r>
      <w:r w:rsidRPr="001C42AA">
        <w:rPr>
          <w:rFonts w:ascii="Times New Roman" w:hAnsi="Times New Roman" w:cs="Times New Roman"/>
          <w:lang w:val="es-AR"/>
        </w:rPr>
        <w:t>Mammalia 77, 195-204, doi:10.1515/mammalia-2011-0134.</w:t>
      </w:r>
    </w:p>
    <w:p w14:paraId="2A08A682" w14:textId="77777777" w:rsidR="00224BD2" w:rsidRPr="001C42AA" w:rsidRDefault="00224BD2" w:rsidP="00494683">
      <w:pPr>
        <w:pStyle w:val="EndNoteBibliography"/>
        <w:spacing w:after="0"/>
        <w:ind w:left="720" w:hanging="720"/>
        <w:rPr>
          <w:rFonts w:ascii="Times New Roman" w:hAnsi="Times New Roman" w:cs="Times New Roman"/>
          <w:lang w:val="es-AR"/>
        </w:rPr>
      </w:pPr>
      <w:r w:rsidRPr="001C42AA">
        <w:rPr>
          <w:rFonts w:ascii="Times New Roman" w:hAnsi="Times New Roman" w:cs="Times New Roman"/>
          <w:lang w:val="es-AR"/>
        </w:rPr>
        <w:t xml:space="preserve">Giordano, C. V., Sanchez, R. A., Austin, A. T., 2009. </w:t>
      </w:r>
      <w:r w:rsidRPr="00584FE5">
        <w:rPr>
          <w:rFonts w:ascii="Times New Roman" w:hAnsi="Times New Roman" w:cs="Times New Roman"/>
        </w:rPr>
        <w:t xml:space="preserve">Gregarious bamboo flowering opens a window of opportunity for regeneration in a temperate forest of Patagonia. </w:t>
      </w:r>
      <w:r w:rsidRPr="001C42AA">
        <w:rPr>
          <w:rFonts w:ascii="Times New Roman" w:hAnsi="Times New Roman" w:cs="Times New Roman"/>
          <w:lang w:val="es-AR"/>
        </w:rPr>
        <w:t>New Phytologist 181, 880–889, doi:10.1111/j.1469-8137.2008.02708.x.</w:t>
      </w:r>
    </w:p>
    <w:p w14:paraId="2A08A683" w14:textId="77777777" w:rsidR="00224BD2" w:rsidRPr="001C42AA" w:rsidRDefault="00224BD2" w:rsidP="00494683">
      <w:pPr>
        <w:pStyle w:val="EndNoteBibliography"/>
        <w:spacing w:after="0"/>
        <w:ind w:left="720" w:hanging="720"/>
        <w:rPr>
          <w:rFonts w:ascii="Times New Roman" w:hAnsi="Times New Roman" w:cs="Times New Roman"/>
          <w:lang w:val="es-AR"/>
        </w:rPr>
      </w:pPr>
      <w:r w:rsidRPr="001C42AA">
        <w:rPr>
          <w:rFonts w:ascii="Times New Roman" w:hAnsi="Times New Roman" w:cs="Times New Roman"/>
          <w:lang w:val="es-AR"/>
        </w:rPr>
        <w:t>Herrero, E. R., 2013. Evaluacion del Efecto de la Ratada como consecuencia de la Floracion Masiva de la Cana Colihue (</w:t>
      </w:r>
      <w:r w:rsidRPr="001C42AA">
        <w:rPr>
          <w:rFonts w:ascii="Times New Roman" w:hAnsi="Times New Roman" w:cs="Times New Roman"/>
          <w:i/>
          <w:lang w:val="es-AR"/>
        </w:rPr>
        <w:t>Chuesquea culeou</w:t>
      </w:r>
      <w:r w:rsidRPr="001C42AA">
        <w:rPr>
          <w:rFonts w:ascii="Times New Roman" w:hAnsi="Times New Roman" w:cs="Times New Roman"/>
          <w:lang w:val="es-AR"/>
        </w:rPr>
        <w:t>), en la Provincia de Rio Negro, Argentina. Periodo 2010-2012. Facultad de Ciencias Veterinarias, Vol. Especializacion en Salud Publica Veterinaria. Universidad de La Pampa, pp. 77.</w:t>
      </w:r>
    </w:p>
    <w:p w14:paraId="2A08A684" w14:textId="77777777" w:rsidR="00224BD2" w:rsidRPr="00584FE5" w:rsidRDefault="00224BD2" w:rsidP="00494683">
      <w:pPr>
        <w:pStyle w:val="EndNoteBibliography"/>
        <w:spacing w:after="0"/>
        <w:ind w:left="720" w:hanging="720"/>
        <w:rPr>
          <w:rFonts w:ascii="Times New Roman" w:hAnsi="Times New Roman" w:cs="Times New Roman"/>
        </w:rPr>
      </w:pPr>
      <w:r w:rsidRPr="001C42AA">
        <w:rPr>
          <w:rFonts w:ascii="Times New Roman" w:hAnsi="Times New Roman" w:cs="Times New Roman"/>
          <w:lang w:val="es-AR"/>
        </w:rPr>
        <w:t xml:space="preserve">Marchesini, V. A., Sala, O. E., Austin, A. T., 2009. </w:t>
      </w:r>
      <w:r w:rsidRPr="00584FE5">
        <w:rPr>
          <w:rFonts w:ascii="Times New Roman" w:hAnsi="Times New Roman" w:cs="Times New Roman"/>
        </w:rPr>
        <w:t xml:space="preserve">Ecological consequences of a massive flowering event of bamboo (Chusquea culeou) in a temperate forest of Patagonia, Argentina. Journal of Vegetation Science Volume 20, 424–432 </w:t>
      </w:r>
    </w:p>
    <w:p w14:paraId="2A08A685" w14:textId="77777777" w:rsidR="00224BD2" w:rsidRPr="00584FE5" w:rsidRDefault="00224BD2" w:rsidP="00494683">
      <w:pPr>
        <w:pStyle w:val="EndNoteBibliography"/>
        <w:spacing w:after="0"/>
        <w:ind w:left="720" w:hanging="720"/>
        <w:rPr>
          <w:rFonts w:ascii="Times New Roman" w:hAnsi="Times New Roman" w:cs="Times New Roman"/>
        </w:rPr>
      </w:pPr>
      <w:r w:rsidRPr="00584FE5">
        <w:rPr>
          <w:rFonts w:ascii="Times New Roman" w:hAnsi="Times New Roman" w:cs="Times New Roman"/>
        </w:rPr>
        <w:t>Murua, R., Gonzalez, L. A., Meserve, P. L., 1986. Population Ecology of Oryzomys longicaudatus philippii (Rodentia: Cricetidae) in Southern Chile. Journal of Animal Ecology 55, 281-293.</w:t>
      </w:r>
    </w:p>
    <w:p w14:paraId="2A08A686" w14:textId="77777777" w:rsidR="00224BD2" w:rsidRPr="00584FE5" w:rsidRDefault="00224BD2" w:rsidP="00494683">
      <w:pPr>
        <w:pStyle w:val="EndNoteBibliography"/>
        <w:spacing w:after="0"/>
        <w:ind w:left="720" w:hanging="720"/>
        <w:rPr>
          <w:rFonts w:ascii="Times New Roman" w:hAnsi="Times New Roman" w:cs="Times New Roman"/>
        </w:rPr>
      </w:pPr>
      <w:r w:rsidRPr="00584FE5">
        <w:rPr>
          <w:rFonts w:ascii="Times New Roman" w:hAnsi="Times New Roman" w:cs="Times New Roman"/>
        </w:rPr>
        <w:t>Pearson, O. P., 1983. Characteristics of a Mammalian Fauna from Forests in Patagonia, Southern Argentina. Journal of Mammalogy 64, 476-492.</w:t>
      </w:r>
    </w:p>
    <w:p w14:paraId="2A08A687" w14:textId="77777777" w:rsidR="00224BD2" w:rsidRPr="00584FE5" w:rsidRDefault="00224BD2" w:rsidP="00494683">
      <w:pPr>
        <w:pStyle w:val="EndNoteBibliography"/>
        <w:ind w:left="720" w:hanging="720"/>
        <w:rPr>
          <w:rFonts w:ascii="Times New Roman" w:hAnsi="Times New Roman" w:cs="Times New Roman"/>
        </w:rPr>
      </w:pPr>
      <w:r w:rsidRPr="00584FE5">
        <w:rPr>
          <w:rFonts w:ascii="Times New Roman" w:hAnsi="Times New Roman" w:cs="Times New Roman"/>
        </w:rPr>
        <w:t>Sage, R. D., Pearson, O. P., Sanguinetti, J., Pearson, A. K., 2007. Ratada 2001: Rodent outbreak following the flowering of bamboo (</w:t>
      </w:r>
      <w:r w:rsidRPr="00584FE5">
        <w:rPr>
          <w:rFonts w:ascii="Times New Roman" w:hAnsi="Times New Roman" w:cs="Times New Roman"/>
          <w:i/>
        </w:rPr>
        <w:t>Chusquea culeou</w:t>
      </w:r>
      <w:r w:rsidRPr="00584FE5">
        <w:rPr>
          <w:rFonts w:ascii="Times New Roman" w:hAnsi="Times New Roman" w:cs="Times New Roman"/>
        </w:rPr>
        <w:t>) in Southwestern Argentina. University of California Publications in Zoology, University of California.</w:t>
      </w:r>
    </w:p>
    <w:p w14:paraId="2A08A689" w14:textId="77777777" w:rsidR="00301A5A" w:rsidRPr="00584FE5" w:rsidRDefault="00301A5A">
      <w:pPr>
        <w:rPr>
          <w:rFonts w:ascii="Times New Roman" w:hAnsi="Times New Roman" w:cs="Times New Roman"/>
        </w:rPr>
      </w:pPr>
    </w:p>
    <w:sectPr w:rsidR="00301A5A" w:rsidRPr="00584FE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0CBD" w14:textId="77777777" w:rsidR="00591C6B" w:rsidRDefault="00591C6B" w:rsidP="00632542">
      <w:pPr>
        <w:spacing w:after="0" w:line="240" w:lineRule="auto"/>
      </w:pPr>
      <w:r>
        <w:separator/>
      </w:r>
    </w:p>
  </w:endnote>
  <w:endnote w:type="continuationSeparator" w:id="0">
    <w:p w14:paraId="15055FC9" w14:textId="77777777" w:rsidR="00591C6B" w:rsidRDefault="00591C6B" w:rsidP="0063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405268"/>
      <w:docPartObj>
        <w:docPartGallery w:val="Page Numbers (Bottom of Page)"/>
        <w:docPartUnique/>
      </w:docPartObj>
    </w:sdtPr>
    <w:sdtEndPr>
      <w:rPr>
        <w:noProof/>
      </w:rPr>
    </w:sdtEndPr>
    <w:sdtContent>
      <w:p w14:paraId="2A08A69C" w14:textId="77777777" w:rsidR="00632542" w:rsidRDefault="00632542">
        <w:pPr>
          <w:pStyle w:val="Footer"/>
          <w:jc w:val="right"/>
        </w:pPr>
        <w:r>
          <w:fldChar w:fldCharType="begin"/>
        </w:r>
        <w:r>
          <w:instrText xml:space="preserve"> PAGE   \* MERGEFORMAT </w:instrText>
        </w:r>
        <w:r>
          <w:fldChar w:fldCharType="separate"/>
        </w:r>
        <w:r w:rsidR="00A65C76">
          <w:rPr>
            <w:noProof/>
          </w:rPr>
          <w:t>7</w:t>
        </w:r>
        <w:r>
          <w:rPr>
            <w:noProof/>
          </w:rPr>
          <w:fldChar w:fldCharType="end"/>
        </w:r>
      </w:p>
    </w:sdtContent>
  </w:sdt>
  <w:p w14:paraId="2A08A69D" w14:textId="77777777" w:rsidR="00632542" w:rsidRDefault="0063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043B" w14:textId="77777777" w:rsidR="00591C6B" w:rsidRDefault="00591C6B" w:rsidP="00632542">
      <w:pPr>
        <w:spacing w:after="0" w:line="240" w:lineRule="auto"/>
      </w:pPr>
      <w:r>
        <w:separator/>
      </w:r>
    </w:p>
  </w:footnote>
  <w:footnote w:type="continuationSeparator" w:id="0">
    <w:p w14:paraId="0B973573" w14:textId="77777777" w:rsidR="00591C6B" w:rsidRDefault="00591C6B" w:rsidP="00632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MDAyNDE1MDQwsDRQ0lEKTi0uzszPAykwrgUA+/w3ziwAAAA="/>
    <w:docVar w:name="EN.InstantFormat" w:val="&lt;ENInstantFormat&gt;&lt;Enabled&gt;1&lt;/Enabled&gt;&lt;ScanUnformatted&gt;1&lt;/ScanUnformatted&gt;&lt;ScanChanges&gt;1&lt;/ScanChanges&gt;&lt;Suspended&gt;1&lt;/Suspended&gt;&lt;/ENInstantFormat&gt;"/>
  </w:docVars>
  <w:rsids>
    <w:rsidRoot w:val="00224BD2"/>
    <w:rsid w:val="001C42AA"/>
    <w:rsid w:val="00224BD2"/>
    <w:rsid w:val="00301A5A"/>
    <w:rsid w:val="00584FE5"/>
    <w:rsid w:val="00591C6B"/>
    <w:rsid w:val="00632542"/>
    <w:rsid w:val="006B007D"/>
    <w:rsid w:val="00862BE0"/>
    <w:rsid w:val="008C3E81"/>
    <w:rsid w:val="00A65C76"/>
    <w:rsid w:val="00B474CE"/>
    <w:rsid w:val="00DA7CD4"/>
    <w:rsid w:val="00EF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A5A1"/>
  <w15:chartTrackingRefBased/>
  <w15:docId w15:val="{67749529-FD57-4A7E-9188-757B443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BD2"/>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224BD2"/>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rsid w:val="00224BD2"/>
    <w:rPr>
      <w:i/>
      <w:iCs/>
      <w:color w:val="44546A" w:themeColor="text2"/>
      <w:sz w:val="18"/>
      <w:szCs w:val="18"/>
    </w:rPr>
  </w:style>
  <w:style w:type="paragraph" w:styleId="HTMLPreformatted">
    <w:name w:val="HTML Preformatted"/>
    <w:basedOn w:val="Normal"/>
    <w:link w:val="HTMLPreformattedChar"/>
    <w:uiPriority w:val="99"/>
    <w:semiHidden/>
    <w:unhideWhenUsed/>
    <w:rsid w:val="00224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4BD2"/>
    <w:rPr>
      <w:rFonts w:ascii="Courier New" w:eastAsia="Times New Roman" w:hAnsi="Courier New" w:cs="Courier New"/>
      <w:sz w:val="20"/>
      <w:szCs w:val="20"/>
    </w:rPr>
  </w:style>
  <w:style w:type="character" w:customStyle="1" w:styleId="gnkrckgcgsb">
    <w:name w:val="gnkrckgcgsb"/>
    <w:basedOn w:val="DefaultParagraphFont"/>
    <w:rsid w:val="00224BD2"/>
  </w:style>
  <w:style w:type="character" w:customStyle="1" w:styleId="gnkrckgcmsb">
    <w:name w:val="gnkrckgcmsb"/>
    <w:basedOn w:val="DefaultParagraphFont"/>
    <w:rsid w:val="00224BD2"/>
  </w:style>
  <w:style w:type="character" w:customStyle="1" w:styleId="gnkrckgcmrb">
    <w:name w:val="gnkrckgcmrb"/>
    <w:basedOn w:val="DefaultParagraphFont"/>
    <w:rsid w:val="00224BD2"/>
  </w:style>
  <w:style w:type="character" w:styleId="CommentReference">
    <w:name w:val="annotation reference"/>
    <w:basedOn w:val="DefaultParagraphFont"/>
    <w:uiPriority w:val="99"/>
    <w:semiHidden/>
    <w:unhideWhenUsed/>
    <w:rsid w:val="00224BD2"/>
    <w:rPr>
      <w:sz w:val="16"/>
      <w:szCs w:val="16"/>
    </w:rPr>
  </w:style>
  <w:style w:type="paragraph" w:styleId="CommentText">
    <w:name w:val="annotation text"/>
    <w:basedOn w:val="Normal"/>
    <w:link w:val="CommentTextChar"/>
    <w:uiPriority w:val="99"/>
    <w:unhideWhenUsed/>
    <w:rsid w:val="00224BD2"/>
    <w:pPr>
      <w:spacing w:line="240" w:lineRule="auto"/>
    </w:pPr>
    <w:rPr>
      <w:sz w:val="20"/>
      <w:szCs w:val="20"/>
    </w:rPr>
  </w:style>
  <w:style w:type="character" w:customStyle="1" w:styleId="CommentTextChar">
    <w:name w:val="Comment Text Char"/>
    <w:basedOn w:val="DefaultParagraphFont"/>
    <w:link w:val="CommentText"/>
    <w:uiPriority w:val="99"/>
    <w:rsid w:val="00224BD2"/>
    <w:rPr>
      <w:sz w:val="20"/>
      <w:szCs w:val="20"/>
    </w:rPr>
  </w:style>
  <w:style w:type="paragraph" w:styleId="BalloonText">
    <w:name w:val="Balloon Text"/>
    <w:basedOn w:val="Normal"/>
    <w:link w:val="BalloonTextChar"/>
    <w:uiPriority w:val="99"/>
    <w:semiHidden/>
    <w:unhideWhenUsed/>
    <w:rsid w:val="0022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4BD2"/>
    <w:rPr>
      <w:b/>
      <w:bCs/>
    </w:rPr>
  </w:style>
  <w:style w:type="character" w:customStyle="1" w:styleId="CommentSubjectChar">
    <w:name w:val="Comment Subject Char"/>
    <w:basedOn w:val="CommentTextChar"/>
    <w:link w:val="CommentSubject"/>
    <w:uiPriority w:val="99"/>
    <w:semiHidden/>
    <w:rsid w:val="00224BD2"/>
    <w:rPr>
      <w:b/>
      <w:bCs/>
      <w:sz w:val="20"/>
      <w:szCs w:val="20"/>
    </w:rPr>
  </w:style>
  <w:style w:type="paragraph" w:customStyle="1" w:styleId="EndNoteBibliographyTitle">
    <w:name w:val="EndNote Bibliography Title"/>
    <w:basedOn w:val="Normal"/>
    <w:link w:val="EndNoteBibliographyTitleChar"/>
    <w:rsid w:val="00224BD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4BD2"/>
    <w:rPr>
      <w:rFonts w:ascii="Calibri" w:hAnsi="Calibri" w:cs="Calibri"/>
      <w:noProof/>
    </w:rPr>
  </w:style>
  <w:style w:type="paragraph" w:customStyle="1" w:styleId="EndNoteBibliography">
    <w:name w:val="EndNote Bibliography"/>
    <w:basedOn w:val="Normal"/>
    <w:link w:val="EndNoteBibliographyChar"/>
    <w:rsid w:val="00224BD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24BD2"/>
    <w:rPr>
      <w:rFonts w:ascii="Calibri" w:hAnsi="Calibri" w:cs="Calibri"/>
      <w:noProof/>
    </w:rPr>
  </w:style>
  <w:style w:type="paragraph" w:styleId="Header">
    <w:name w:val="header"/>
    <w:basedOn w:val="Normal"/>
    <w:link w:val="HeaderChar"/>
    <w:uiPriority w:val="99"/>
    <w:unhideWhenUsed/>
    <w:rsid w:val="00632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542"/>
  </w:style>
  <w:style w:type="paragraph" w:styleId="Footer">
    <w:name w:val="footer"/>
    <w:basedOn w:val="Normal"/>
    <w:link w:val="FooterChar"/>
    <w:uiPriority w:val="99"/>
    <w:unhideWhenUsed/>
    <w:rsid w:val="00632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FE6FE71AEE6418ED1655ED74A5B94" ma:contentTypeVersion="10" ma:contentTypeDescription="Create a new document." ma:contentTypeScope="" ma:versionID="88eb89b9d73ca2f789ecf9dd158528e1">
  <xsd:schema xmlns:xsd="http://www.w3.org/2001/XMLSchema" xmlns:xs="http://www.w3.org/2001/XMLSchema" xmlns:p="http://schemas.microsoft.com/office/2006/metadata/properties" xmlns:ns2="9e952be8-4b18-4aac-8795-bc7d2eaacd99" targetNamespace="http://schemas.microsoft.com/office/2006/metadata/properties" ma:root="true" ma:fieldsID="afb87d2f6dc46af49675a1f9db716a99" ns2:_="">
    <xsd:import namespace="9e952be8-4b18-4aac-8795-bc7d2eaac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52be8-4b18-4aac-8795-bc7d2eaac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A21C4-6F41-4CA6-B6CC-F6087CB0E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52be8-4b18-4aac-8795-bc7d2eaac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B75C5-35B9-45E0-816A-B0132F81C271}">
  <ds:schemaRefs>
    <ds:schemaRef ds:uri="http://schemas.microsoft.com/sharepoint/v3/contenttype/forms"/>
  </ds:schemaRefs>
</ds:datastoreItem>
</file>

<file path=customXml/itemProps3.xml><?xml version="1.0" encoding="utf-8"?>
<ds:datastoreItem xmlns:ds="http://schemas.openxmlformats.org/officeDocument/2006/customXml" ds:itemID="{C2CB5609-7565-4CA8-8422-C284BC111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Rivarola</dc:creator>
  <cp:keywords/>
  <dc:description/>
  <cp:lastModifiedBy>Marc Hockings</cp:lastModifiedBy>
  <cp:revision>8</cp:revision>
  <dcterms:created xsi:type="dcterms:W3CDTF">2020-10-21T02:05:00Z</dcterms:created>
  <dcterms:modified xsi:type="dcterms:W3CDTF">2021-10-15T01:28:00Z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0x01010096DFE6FE71AEE6418ED1655ED74A5B94</vt:lpwstr>
  </property>
</Properties>
</file>