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8F4" w:rsidRPr="00CC77A0" w:rsidRDefault="009F08F4" w:rsidP="00BE2AF8">
      <w:pPr>
        <w:rPr>
          <w:rFonts w:ascii="Arial" w:hAnsi="Arial" w:cs="Arial"/>
          <w:b/>
          <w:sz w:val="36"/>
          <w:szCs w:val="36"/>
          <w:lang w:val="en-GB"/>
        </w:rPr>
      </w:pPr>
      <w:r w:rsidRPr="009518BF">
        <w:rPr>
          <w:rFonts w:ascii="Arial" w:hAnsi="Arial" w:cs="Arial"/>
          <w:b/>
          <w:sz w:val="36"/>
          <w:szCs w:val="36"/>
          <w:lang w:val="en-GB"/>
        </w:rPr>
        <w:t>Valuation of the ecosystem services provided by the Kailadevi Wildlife Sanctuary, Rajasthan, India</w:t>
      </w:r>
    </w:p>
    <w:p w:rsidR="009F08F4" w:rsidRPr="009518BF" w:rsidRDefault="009F08F4" w:rsidP="009F08F4">
      <w:pPr>
        <w:rPr>
          <w:rFonts w:ascii="Arial" w:hAnsi="Arial" w:cs="Arial"/>
          <w:b/>
          <w:sz w:val="24"/>
          <w:szCs w:val="24"/>
          <w:lang w:val="en-GB"/>
        </w:rPr>
      </w:pPr>
    </w:p>
    <w:p w:rsidR="00A958D4" w:rsidRPr="00505496" w:rsidRDefault="00A958D4" w:rsidP="00A958D4">
      <w:pPr>
        <w:pStyle w:val="BodyText"/>
        <w:spacing w:before="120"/>
        <w:ind w:left="0" w:firstLine="0"/>
        <w:jc w:val="both"/>
        <w:rPr>
          <w:rFonts w:ascii="Arial" w:hAnsi="Arial" w:cs="Arial"/>
          <w:b/>
          <w:sz w:val="36"/>
          <w:szCs w:val="36"/>
          <w:lang w:val="en-GB"/>
        </w:rPr>
      </w:pPr>
      <w:r w:rsidRPr="00505496">
        <w:rPr>
          <w:rFonts w:ascii="Arial" w:hAnsi="Arial" w:cs="Arial"/>
          <w:b/>
          <w:w w:val="105"/>
          <w:sz w:val="36"/>
          <w:szCs w:val="36"/>
          <w:lang w:val="en-GB"/>
        </w:rPr>
        <w:t xml:space="preserve">Supplementary </w:t>
      </w:r>
      <w:r w:rsidR="003E3631" w:rsidRPr="00505496">
        <w:rPr>
          <w:rFonts w:ascii="Arial" w:hAnsi="Arial" w:cs="Arial"/>
          <w:b/>
          <w:w w:val="105"/>
          <w:sz w:val="36"/>
          <w:szCs w:val="36"/>
          <w:lang w:val="en-GB"/>
        </w:rPr>
        <w:t>details of methods and results</w:t>
      </w:r>
    </w:p>
    <w:p w:rsidR="00A958D4" w:rsidRDefault="00A958D4" w:rsidP="00A958D4">
      <w:pPr>
        <w:spacing w:before="10"/>
        <w:rPr>
          <w:rFonts w:ascii="Arial" w:eastAsia="Century" w:hAnsi="Arial" w:cs="Arial"/>
          <w:sz w:val="24"/>
          <w:szCs w:val="24"/>
          <w:lang w:val="en-GB"/>
        </w:rPr>
      </w:pPr>
    </w:p>
    <w:p w:rsidR="003552D3" w:rsidRDefault="003552D3" w:rsidP="00A958D4">
      <w:pPr>
        <w:spacing w:before="10"/>
        <w:rPr>
          <w:rFonts w:ascii="Arial" w:eastAsia="Century" w:hAnsi="Arial" w:cs="Arial"/>
          <w:sz w:val="24"/>
          <w:szCs w:val="24"/>
          <w:lang w:val="en-GB"/>
        </w:rPr>
      </w:pPr>
    </w:p>
    <w:p w:rsidR="003552D3" w:rsidRDefault="003552D3" w:rsidP="00A958D4">
      <w:pPr>
        <w:spacing w:before="10"/>
        <w:rPr>
          <w:rFonts w:ascii="Arial" w:eastAsia="Century" w:hAnsi="Arial" w:cs="Arial"/>
          <w:sz w:val="24"/>
          <w:szCs w:val="24"/>
          <w:lang w:val="en-GB"/>
        </w:rPr>
      </w:pPr>
      <w:r>
        <w:rPr>
          <w:rFonts w:ascii="Arial" w:eastAsia="Century" w:hAnsi="Arial" w:cs="Arial"/>
          <w:sz w:val="24"/>
          <w:szCs w:val="24"/>
          <w:lang w:val="en-GB"/>
        </w:rPr>
        <w:t xml:space="preserve">This Supplementary Information document details methods and results for assessment of </w:t>
      </w:r>
      <w:r w:rsidR="0086038E">
        <w:rPr>
          <w:rFonts w:ascii="Arial" w:eastAsia="Century" w:hAnsi="Arial" w:cs="Arial"/>
          <w:sz w:val="24"/>
          <w:szCs w:val="24"/>
          <w:lang w:val="en-GB"/>
        </w:rPr>
        <w:t xml:space="preserve">seven </w:t>
      </w:r>
      <w:r>
        <w:rPr>
          <w:rFonts w:ascii="Arial" w:eastAsia="Century" w:hAnsi="Arial" w:cs="Arial"/>
          <w:sz w:val="24"/>
          <w:szCs w:val="24"/>
          <w:lang w:val="en-GB"/>
        </w:rPr>
        <w:t>groups of ecosystem services produced by KWLS:</w:t>
      </w:r>
    </w:p>
    <w:p w:rsidR="003552D3" w:rsidRDefault="003552D3" w:rsidP="00A958D4">
      <w:pPr>
        <w:spacing w:before="10"/>
        <w:rPr>
          <w:rFonts w:ascii="Arial" w:eastAsia="Century" w:hAnsi="Arial" w:cs="Arial"/>
          <w:sz w:val="24"/>
          <w:szCs w:val="24"/>
          <w:lang w:val="en-GB"/>
        </w:rPr>
      </w:pPr>
    </w:p>
    <w:p w:rsidR="003552D3" w:rsidRPr="004F34A0" w:rsidRDefault="003552D3" w:rsidP="004F34A0">
      <w:pPr>
        <w:pStyle w:val="ListParagraph"/>
        <w:numPr>
          <w:ilvl w:val="0"/>
          <w:numId w:val="43"/>
        </w:numPr>
        <w:spacing w:before="10"/>
        <w:rPr>
          <w:rFonts w:ascii="Arial" w:eastAsia="Century" w:hAnsi="Arial" w:cs="Arial"/>
          <w:sz w:val="24"/>
          <w:szCs w:val="24"/>
          <w:lang w:val="en-GB"/>
        </w:rPr>
      </w:pPr>
      <w:r w:rsidRPr="004F34A0">
        <w:rPr>
          <w:rFonts w:ascii="Arial" w:eastAsia="Century" w:hAnsi="Arial" w:cs="Arial"/>
          <w:sz w:val="24"/>
          <w:szCs w:val="24"/>
          <w:lang w:val="en-GB"/>
        </w:rPr>
        <w:t>S1 Fodder-related ecosystem services;</w:t>
      </w:r>
    </w:p>
    <w:p w:rsidR="00C81847" w:rsidRPr="004F34A0" w:rsidRDefault="00C81847" w:rsidP="004F34A0">
      <w:pPr>
        <w:pStyle w:val="ListParagraph"/>
        <w:numPr>
          <w:ilvl w:val="0"/>
          <w:numId w:val="43"/>
        </w:numPr>
        <w:spacing w:before="10"/>
        <w:rPr>
          <w:rFonts w:ascii="Arial" w:hAnsi="Arial" w:cs="Arial"/>
          <w:sz w:val="24"/>
          <w:szCs w:val="24"/>
          <w:lang w:val="en-GB"/>
        </w:rPr>
      </w:pPr>
      <w:r w:rsidRPr="004F34A0">
        <w:rPr>
          <w:rFonts w:ascii="Arial" w:hAnsi="Arial" w:cs="Arial"/>
          <w:sz w:val="24"/>
          <w:szCs w:val="24"/>
          <w:lang w:val="en-GB"/>
        </w:rPr>
        <w:t>S2 Timber and fuelwood-related ecosystem services;</w:t>
      </w:r>
    </w:p>
    <w:p w:rsidR="000412B4" w:rsidRPr="004F34A0" w:rsidRDefault="000412B4" w:rsidP="004F34A0">
      <w:pPr>
        <w:pStyle w:val="ListParagraph"/>
        <w:numPr>
          <w:ilvl w:val="0"/>
          <w:numId w:val="43"/>
        </w:numPr>
        <w:spacing w:before="10"/>
        <w:rPr>
          <w:rFonts w:ascii="Arial" w:eastAsia="Century" w:hAnsi="Arial" w:cs="Arial"/>
          <w:sz w:val="24"/>
          <w:szCs w:val="24"/>
          <w:lang w:val="en-GB"/>
        </w:rPr>
      </w:pPr>
      <w:r w:rsidRPr="004F34A0">
        <w:rPr>
          <w:rFonts w:ascii="Arial" w:eastAsia="Century" w:hAnsi="Arial" w:cs="Arial"/>
          <w:sz w:val="24"/>
          <w:szCs w:val="24"/>
          <w:lang w:val="en-GB"/>
        </w:rPr>
        <w:t>S3 Economic value of carbon stock and sequestration;</w:t>
      </w:r>
    </w:p>
    <w:p w:rsidR="0086038E" w:rsidRPr="004F34A0" w:rsidRDefault="0086038E" w:rsidP="004F34A0">
      <w:pPr>
        <w:pStyle w:val="ListParagraph"/>
        <w:numPr>
          <w:ilvl w:val="0"/>
          <w:numId w:val="43"/>
        </w:numPr>
        <w:spacing w:before="10"/>
        <w:rPr>
          <w:rFonts w:ascii="Arial" w:eastAsia="Century" w:hAnsi="Arial" w:cs="Arial"/>
          <w:sz w:val="24"/>
          <w:szCs w:val="24"/>
          <w:lang w:val="en-GB"/>
        </w:rPr>
      </w:pPr>
      <w:r w:rsidRPr="004F34A0">
        <w:rPr>
          <w:rFonts w:ascii="Arial" w:eastAsia="Century" w:hAnsi="Arial" w:cs="Arial"/>
          <w:sz w:val="24"/>
          <w:szCs w:val="24"/>
          <w:lang w:val="en-GB"/>
        </w:rPr>
        <w:t>S4 Economic value of soil- and water-related ecosystem services;</w:t>
      </w:r>
    </w:p>
    <w:p w:rsidR="0086038E" w:rsidRPr="004F34A0" w:rsidRDefault="0086038E" w:rsidP="004F34A0">
      <w:pPr>
        <w:pStyle w:val="ListParagraph"/>
        <w:numPr>
          <w:ilvl w:val="0"/>
          <w:numId w:val="43"/>
        </w:numPr>
        <w:spacing w:before="10"/>
        <w:rPr>
          <w:rFonts w:ascii="Arial" w:eastAsia="Century" w:hAnsi="Arial" w:cs="Arial"/>
          <w:sz w:val="24"/>
          <w:szCs w:val="24"/>
          <w:lang w:val="en-GB"/>
        </w:rPr>
      </w:pPr>
      <w:r w:rsidRPr="004F34A0">
        <w:rPr>
          <w:rFonts w:ascii="Arial" w:eastAsia="Century" w:hAnsi="Arial" w:cs="Arial"/>
          <w:sz w:val="24"/>
          <w:szCs w:val="24"/>
          <w:lang w:val="en-GB"/>
        </w:rPr>
        <w:t>S5 Economic value of tourism;</w:t>
      </w:r>
    </w:p>
    <w:p w:rsidR="0086038E" w:rsidRPr="004F34A0" w:rsidRDefault="0086038E" w:rsidP="004F34A0">
      <w:pPr>
        <w:pStyle w:val="ListParagraph"/>
        <w:numPr>
          <w:ilvl w:val="0"/>
          <w:numId w:val="43"/>
        </w:numPr>
        <w:spacing w:before="10"/>
        <w:rPr>
          <w:rFonts w:ascii="Arial" w:eastAsia="Century" w:hAnsi="Arial" w:cs="Arial"/>
          <w:sz w:val="24"/>
          <w:szCs w:val="24"/>
          <w:lang w:val="en-GB"/>
        </w:rPr>
      </w:pPr>
      <w:r w:rsidRPr="004F34A0">
        <w:rPr>
          <w:rFonts w:ascii="Arial" w:eastAsia="Century" w:hAnsi="Arial" w:cs="Arial"/>
          <w:sz w:val="24"/>
          <w:szCs w:val="24"/>
          <w:lang w:val="en-GB"/>
        </w:rPr>
        <w:t>S6 Qualitatively described ecosystem services; and</w:t>
      </w:r>
    </w:p>
    <w:p w:rsidR="0086038E" w:rsidRPr="004F34A0" w:rsidRDefault="0086038E" w:rsidP="004F34A0">
      <w:pPr>
        <w:pStyle w:val="ListParagraph"/>
        <w:numPr>
          <w:ilvl w:val="0"/>
          <w:numId w:val="43"/>
        </w:numPr>
        <w:spacing w:before="10"/>
        <w:rPr>
          <w:rFonts w:ascii="Arial" w:eastAsia="Century" w:hAnsi="Arial" w:cs="Arial"/>
          <w:sz w:val="24"/>
          <w:szCs w:val="24"/>
          <w:lang w:val="en-GB"/>
        </w:rPr>
      </w:pPr>
      <w:r w:rsidRPr="004F34A0">
        <w:rPr>
          <w:rFonts w:ascii="Arial" w:eastAsia="Century" w:hAnsi="Arial" w:cs="Arial"/>
          <w:sz w:val="24"/>
          <w:szCs w:val="24"/>
          <w:lang w:val="en-GB"/>
        </w:rPr>
        <w:t>S7 Miscellaneous ecosystem services.</w:t>
      </w:r>
    </w:p>
    <w:p w:rsidR="003552D3" w:rsidRPr="009518BF" w:rsidRDefault="003552D3" w:rsidP="00A958D4">
      <w:pPr>
        <w:spacing w:before="10"/>
        <w:rPr>
          <w:rFonts w:ascii="Arial" w:eastAsia="Century" w:hAnsi="Arial" w:cs="Arial"/>
          <w:sz w:val="24"/>
          <w:szCs w:val="24"/>
          <w:lang w:val="en-GB"/>
        </w:rPr>
      </w:pPr>
    </w:p>
    <w:p w:rsidR="003E3631" w:rsidRDefault="003E3631" w:rsidP="00A958D4">
      <w:pPr>
        <w:pStyle w:val="BodyText"/>
        <w:spacing w:line="261" w:lineRule="auto"/>
        <w:ind w:left="0" w:right="1" w:firstLine="0"/>
        <w:rPr>
          <w:rFonts w:ascii="Arial" w:hAnsi="Arial" w:cs="Arial"/>
          <w:sz w:val="24"/>
          <w:szCs w:val="24"/>
          <w:lang w:val="en-GB"/>
        </w:rPr>
      </w:pPr>
    </w:p>
    <w:p w:rsidR="003E3631" w:rsidRPr="00505496" w:rsidRDefault="003E3631" w:rsidP="00505496">
      <w:pPr>
        <w:pStyle w:val="BodyText"/>
        <w:spacing w:after="160" w:line="262" w:lineRule="auto"/>
        <w:ind w:left="0" w:firstLine="0"/>
        <w:rPr>
          <w:rFonts w:ascii="Arial" w:hAnsi="Arial" w:cs="Arial"/>
          <w:b/>
          <w:sz w:val="24"/>
          <w:szCs w:val="24"/>
          <w:lang w:val="en-GB"/>
        </w:rPr>
      </w:pPr>
      <w:r w:rsidRPr="00505496">
        <w:rPr>
          <w:rFonts w:ascii="Arial" w:hAnsi="Arial" w:cs="Arial"/>
          <w:b/>
          <w:sz w:val="24"/>
          <w:szCs w:val="24"/>
          <w:lang w:val="en-GB"/>
        </w:rPr>
        <w:t>S1. Fodder-related ecosystem services of KWLS</w:t>
      </w:r>
    </w:p>
    <w:p w:rsidR="00F5121B" w:rsidRDefault="00A96F50" w:rsidP="00505496">
      <w:pPr>
        <w:pStyle w:val="BodyText"/>
        <w:spacing w:after="160" w:line="22" w:lineRule="atLeast"/>
        <w:ind w:left="0" w:right="218" w:firstLine="0"/>
        <w:rPr>
          <w:rFonts w:ascii="Arial" w:eastAsiaTheme="minorHAnsi" w:hAnsi="Arial" w:cs="Arial"/>
          <w:sz w:val="24"/>
          <w:szCs w:val="24"/>
        </w:rPr>
      </w:pPr>
      <w:r w:rsidRPr="00A96F50">
        <w:rPr>
          <w:rStyle w:val="fontstyle21"/>
          <w:rFonts w:ascii="Arial" w:hAnsi="Arial" w:cs="Arial"/>
          <w:color w:val="auto"/>
          <w:lang w:val="en-GB"/>
        </w:rPr>
        <w:t>Livestock plays an important role in India’s economy</w:t>
      </w:r>
      <w:r w:rsidRPr="00A96F50">
        <w:rPr>
          <w:rFonts w:ascii="Arial" w:hAnsi="Arial" w:cs="Arial"/>
          <w:sz w:val="24"/>
          <w:szCs w:val="24"/>
          <w:shd w:val="clear" w:color="auto" w:fill="FFFFFF"/>
          <w:lang w:val="en-GB"/>
        </w:rPr>
        <w:t xml:space="preserve">, </w:t>
      </w:r>
      <w:r w:rsidRPr="00A96F50">
        <w:rPr>
          <w:rStyle w:val="fontstyle01"/>
          <w:rFonts w:ascii="Arial" w:hAnsi="Arial" w:cs="Arial"/>
          <w:color w:val="auto"/>
          <w:sz w:val="24"/>
          <w:szCs w:val="24"/>
          <w:lang w:val="en-GB"/>
        </w:rPr>
        <w:t xml:space="preserve">90 per cent of dry fodder derived from forest and pastureland (Garnett </w:t>
      </w:r>
      <w:r w:rsidRPr="00A96F50">
        <w:rPr>
          <w:rStyle w:val="fontstyle01"/>
          <w:rFonts w:ascii="Arial" w:hAnsi="Arial" w:cs="Arial"/>
          <w:i/>
          <w:color w:val="auto"/>
          <w:sz w:val="24"/>
          <w:szCs w:val="24"/>
          <w:lang w:val="en-GB"/>
        </w:rPr>
        <w:t>et al</w:t>
      </w:r>
      <w:r w:rsidRPr="00A96F50">
        <w:rPr>
          <w:rStyle w:val="fontstyle01"/>
          <w:rFonts w:ascii="Arial" w:hAnsi="Arial" w:cs="Arial"/>
          <w:color w:val="auto"/>
          <w:sz w:val="24"/>
          <w:szCs w:val="24"/>
          <w:lang w:val="en-GB"/>
        </w:rPr>
        <w:t xml:space="preserve">., 2017).  </w:t>
      </w:r>
      <w:r w:rsidR="003E3631" w:rsidRPr="00A96F50">
        <w:rPr>
          <w:rFonts w:ascii="Arial" w:eastAsiaTheme="minorHAnsi" w:hAnsi="Arial" w:cs="Arial"/>
          <w:sz w:val="24"/>
          <w:szCs w:val="24"/>
        </w:rPr>
        <w:t>Assessment of fodder-related ecosystem services comprised three methods: a socioeconomic survey of</w:t>
      </w:r>
      <w:r w:rsidR="00F5121B" w:rsidRPr="00A96F50">
        <w:rPr>
          <w:rFonts w:ascii="Arial" w:eastAsiaTheme="minorHAnsi" w:hAnsi="Arial" w:cs="Arial"/>
          <w:sz w:val="24"/>
          <w:szCs w:val="24"/>
        </w:rPr>
        <w:t xml:space="preserve"> communities in the forest</w:t>
      </w:r>
      <w:r w:rsidR="00505496" w:rsidRPr="00A96F50">
        <w:rPr>
          <w:rFonts w:ascii="Arial" w:eastAsiaTheme="minorHAnsi" w:hAnsi="Arial" w:cs="Arial"/>
          <w:sz w:val="24"/>
          <w:szCs w:val="24"/>
        </w:rPr>
        <w:t xml:space="preserve"> to determine fodder demand from livestock numbers; fodder availability assessment </w:t>
      </w:r>
      <w:r w:rsidR="00505496" w:rsidRPr="00505496">
        <w:rPr>
          <w:rFonts w:ascii="Arial" w:eastAsiaTheme="minorHAnsi" w:hAnsi="Arial" w:cs="Arial"/>
          <w:sz w:val="24"/>
          <w:szCs w:val="24"/>
        </w:rPr>
        <w:t>through fieldwork</w:t>
      </w:r>
      <w:r w:rsidR="00F5121B" w:rsidRPr="00505496">
        <w:rPr>
          <w:rFonts w:ascii="Arial" w:eastAsiaTheme="minorHAnsi" w:hAnsi="Arial" w:cs="Arial"/>
          <w:sz w:val="24"/>
          <w:szCs w:val="24"/>
        </w:rPr>
        <w:t xml:space="preserve">; </w:t>
      </w:r>
      <w:r>
        <w:rPr>
          <w:rFonts w:ascii="Arial" w:eastAsiaTheme="minorHAnsi" w:hAnsi="Arial" w:cs="Arial"/>
          <w:sz w:val="24"/>
          <w:szCs w:val="24"/>
        </w:rPr>
        <w:t>and economic valuation.</w:t>
      </w:r>
    </w:p>
    <w:p w:rsidR="00A04742" w:rsidRDefault="00A04742" w:rsidP="00505496">
      <w:pPr>
        <w:pStyle w:val="BodyText"/>
        <w:spacing w:after="160" w:line="22" w:lineRule="atLeast"/>
        <w:ind w:left="0" w:right="218" w:firstLine="0"/>
        <w:rPr>
          <w:rFonts w:ascii="Arial" w:hAnsi="Arial" w:cs="Arial"/>
          <w:i/>
          <w:sz w:val="24"/>
          <w:szCs w:val="24"/>
        </w:rPr>
      </w:pPr>
    </w:p>
    <w:p w:rsidR="00A04742" w:rsidRPr="00A04742" w:rsidRDefault="00A04742" w:rsidP="00505496">
      <w:pPr>
        <w:pStyle w:val="BodyText"/>
        <w:spacing w:after="160" w:line="22" w:lineRule="atLeast"/>
        <w:ind w:left="0" w:right="218" w:firstLine="0"/>
        <w:rPr>
          <w:rFonts w:ascii="Arial" w:hAnsi="Arial" w:cs="Arial"/>
          <w:i/>
          <w:sz w:val="24"/>
          <w:szCs w:val="24"/>
        </w:rPr>
      </w:pPr>
      <w:r>
        <w:rPr>
          <w:rFonts w:ascii="Arial" w:hAnsi="Arial" w:cs="Arial"/>
          <w:i/>
          <w:sz w:val="24"/>
          <w:szCs w:val="24"/>
        </w:rPr>
        <w:t xml:space="preserve">S1.1 </w:t>
      </w:r>
      <w:r w:rsidRPr="00A04742">
        <w:rPr>
          <w:rFonts w:ascii="Arial" w:hAnsi="Arial" w:cs="Arial"/>
          <w:i/>
          <w:sz w:val="24"/>
          <w:szCs w:val="24"/>
        </w:rPr>
        <w:t>Socioeconomic survey of fodder demands</w:t>
      </w:r>
    </w:p>
    <w:p w:rsidR="00A96F50" w:rsidRDefault="00F5121B" w:rsidP="00505496">
      <w:pPr>
        <w:pStyle w:val="BodyText"/>
        <w:spacing w:after="160" w:line="22" w:lineRule="atLeast"/>
        <w:ind w:left="0" w:right="218" w:firstLine="0"/>
        <w:rPr>
          <w:rFonts w:ascii="Arial" w:hAnsi="Arial" w:cs="Arial"/>
          <w:sz w:val="24"/>
          <w:szCs w:val="24"/>
        </w:rPr>
      </w:pPr>
      <w:r w:rsidRPr="00505496">
        <w:rPr>
          <w:rFonts w:ascii="Arial" w:hAnsi="Arial" w:cs="Arial"/>
          <w:sz w:val="24"/>
          <w:szCs w:val="24"/>
        </w:rPr>
        <w:t xml:space="preserve">The </w:t>
      </w:r>
      <w:r w:rsidR="003E3631" w:rsidRPr="00505496">
        <w:rPr>
          <w:rFonts w:ascii="Arial" w:hAnsi="Arial" w:cs="Arial"/>
          <w:sz w:val="24"/>
          <w:szCs w:val="24"/>
        </w:rPr>
        <w:t>socioeconomic survey</w:t>
      </w:r>
      <w:r w:rsidR="008B710E">
        <w:rPr>
          <w:rFonts w:ascii="Arial" w:hAnsi="Arial" w:cs="Arial"/>
          <w:sz w:val="24"/>
          <w:szCs w:val="24"/>
        </w:rPr>
        <w:t xml:space="preserve"> (also used for assessment of other ecosystem services)</w:t>
      </w:r>
      <w:r w:rsidR="003E3631" w:rsidRPr="00505496">
        <w:rPr>
          <w:rFonts w:ascii="Arial" w:hAnsi="Arial" w:cs="Arial"/>
          <w:sz w:val="24"/>
          <w:szCs w:val="24"/>
        </w:rPr>
        <w:t xml:space="preserve"> </w:t>
      </w:r>
      <w:r w:rsidRPr="00505496">
        <w:rPr>
          <w:rFonts w:ascii="Arial" w:hAnsi="Arial" w:cs="Arial"/>
          <w:sz w:val="24"/>
          <w:szCs w:val="24"/>
        </w:rPr>
        <w:t xml:space="preserve">aimed </w:t>
      </w:r>
      <w:r w:rsidR="003E3631" w:rsidRPr="00505496">
        <w:rPr>
          <w:rFonts w:ascii="Arial" w:hAnsi="Arial" w:cs="Arial"/>
          <w:sz w:val="24"/>
          <w:szCs w:val="24"/>
        </w:rPr>
        <w:t>to understand the livelihood and socioeconomic structure of communities in the forest</w:t>
      </w:r>
      <w:r w:rsidRPr="00505496">
        <w:rPr>
          <w:rFonts w:ascii="Arial" w:hAnsi="Arial" w:cs="Arial"/>
          <w:sz w:val="24"/>
          <w:szCs w:val="24"/>
        </w:rPr>
        <w:t xml:space="preserve"> and their dependencies on </w:t>
      </w:r>
      <w:r w:rsidR="003E3631" w:rsidRPr="00505496">
        <w:rPr>
          <w:rFonts w:ascii="Arial" w:hAnsi="Arial" w:cs="Arial"/>
          <w:sz w:val="24"/>
          <w:szCs w:val="24"/>
        </w:rPr>
        <w:t>marginal agriculture and livestock.</w:t>
      </w:r>
      <w:r w:rsidRPr="00505496">
        <w:rPr>
          <w:rFonts w:ascii="Arial" w:hAnsi="Arial" w:cs="Arial"/>
          <w:sz w:val="24"/>
          <w:szCs w:val="24"/>
        </w:rPr>
        <w:t xml:space="preserve">  An initial round of stakeholder discussions </w:t>
      </w:r>
      <w:r w:rsidR="003E3631" w:rsidRPr="00505496">
        <w:rPr>
          <w:rFonts w:ascii="Arial" w:hAnsi="Arial" w:cs="Arial"/>
          <w:sz w:val="24"/>
          <w:szCs w:val="24"/>
        </w:rPr>
        <w:t>derive</w:t>
      </w:r>
      <w:r w:rsidRPr="00505496">
        <w:rPr>
          <w:rFonts w:ascii="Arial" w:hAnsi="Arial" w:cs="Arial"/>
          <w:sz w:val="24"/>
          <w:szCs w:val="24"/>
        </w:rPr>
        <w:t>d</w:t>
      </w:r>
      <w:r w:rsidR="003E3631" w:rsidRPr="00505496">
        <w:rPr>
          <w:rFonts w:ascii="Arial" w:hAnsi="Arial" w:cs="Arial"/>
          <w:sz w:val="24"/>
          <w:szCs w:val="24"/>
        </w:rPr>
        <w:t xml:space="preserve"> preliminary information about </w:t>
      </w:r>
      <w:r w:rsidRPr="00505496">
        <w:rPr>
          <w:rFonts w:ascii="Arial" w:hAnsi="Arial" w:cs="Arial"/>
          <w:sz w:val="24"/>
          <w:szCs w:val="24"/>
        </w:rPr>
        <w:t xml:space="preserve">livestock types and numbers in villages in KWLS, the local landscape, fodder availability, grazing patterns, fodder extraction from the forest, and fodder availability from farms.  This initial survey helped </w:t>
      </w:r>
      <w:r w:rsidR="003E3631" w:rsidRPr="00505496">
        <w:rPr>
          <w:rFonts w:ascii="Arial" w:hAnsi="Arial" w:cs="Arial"/>
          <w:sz w:val="24"/>
          <w:szCs w:val="24"/>
        </w:rPr>
        <w:t xml:space="preserve">shape </w:t>
      </w:r>
      <w:r w:rsidRPr="00505496">
        <w:rPr>
          <w:rFonts w:ascii="Arial" w:hAnsi="Arial" w:cs="Arial"/>
          <w:sz w:val="24"/>
          <w:szCs w:val="24"/>
        </w:rPr>
        <w:t xml:space="preserve">a subsequent </w:t>
      </w:r>
      <w:r w:rsidR="003E3631" w:rsidRPr="00505496">
        <w:rPr>
          <w:rFonts w:ascii="Arial" w:hAnsi="Arial" w:cs="Arial"/>
          <w:sz w:val="24"/>
          <w:szCs w:val="24"/>
        </w:rPr>
        <w:t>detailed survey methodology</w:t>
      </w:r>
      <w:r w:rsidRPr="00505496">
        <w:rPr>
          <w:rFonts w:ascii="Arial" w:hAnsi="Arial" w:cs="Arial"/>
          <w:sz w:val="24"/>
          <w:szCs w:val="24"/>
        </w:rPr>
        <w:t xml:space="preserve"> deriving quantitative data</w:t>
      </w:r>
      <w:r w:rsidR="003E3631" w:rsidRPr="00505496">
        <w:rPr>
          <w:rFonts w:ascii="Arial" w:hAnsi="Arial" w:cs="Arial"/>
          <w:sz w:val="24"/>
          <w:szCs w:val="24"/>
        </w:rPr>
        <w:t>.</w:t>
      </w:r>
      <w:r w:rsidRPr="00505496">
        <w:rPr>
          <w:rFonts w:ascii="Arial" w:hAnsi="Arial" w:cs="Arial"/>
          <w:sz w:val="24"/>
          <w:szCs w:val="24"/>
        </w:rPr>
        <w:t xml:space="preserve">  </w:t>
      </w:r>
      <w:r w:rsidR="003E3631" w:rsidRPr="00505496">
        <w:rPr>
          <w:rFonts w:ascii="Arial" w:hAnsi="Arial" w:cs="Arial"/>
          <w:sz w:val="24"/>
          <w:szCs w:val="24"/>
        </w:rPr>
        <w:t xml:space="preserve">Every household in all 66 villages </w:t>
      </w:r>
      <w:r w:rsidRPr="00505496">
        <w:rPr>
          <w:rFonts w:ascii="Arial" w:hAnsi="Arial" w:cs="Arial"/>
          <w:sz w:val="24"/>
          <w:szCs w:val="24"/>
        </w:rPr>
        <w:t xml:space="preserve">in KWLS </w:t>
      </w:r>
      <w:r w:rsidR="003E3631" w:rsidRPr="00505496">
        <w:rPr>
          <w:rFonts w:ascii="Arial" w:hAnsi="Arial" w:cs="Arial"/>
          <w:sz w:val="24"/>
          <w:szCs w:val="24"/>
        </w:rPr>
        <w:t xml:space="preserve">was visited to conduct </w:t>
      </w:r>
      <w:r w:rsidRPr="00505496">
        <w:rPr>
          <w:rFonts w:ascii="Arial" w:hAnsi="Arial" w:cs="Arial"/>
          <w:sz w:val="24"/>
          <w:szCs w:val="24"/>
        </w:rPr>
        <w:t xml:space="preserve">a </w:t>
      </w:r>
      <w:r w:rsidR="003E3631" w:rsidRPr="00505496">
        <w:rPr>
          <w:rFonts w:ascii="Arial" w:hAnsi="Arial" w:cs="Arial"/>
          <w:sz w:val="24"/>
          <w:szCs w:val="24"/>
        </w:rPr>
        <w:t>demographic livestock census</w:t>
      </w:r>
      <w:r w:rsidR="00A04742">
        <w:rPr>
          <w:rFonts w:ascii="Arial" w:hAnsi="Arial" w:cs="Arial"/>
          <w:sz w:val="24"/>
          <w:szCs w:val="24"/>
        </w:rPr>
        <w:t>.  I</w:t>
      </w:r>
      <w:r w:rsidRPr="00505496">
        <w:rPr>
          <w:rFonts w:ascii="Arial" w:hAnsi="Arial" w:cs="Arial"/>
          <w:sz w:val="24"/>
          <w:szCs w:val="24"/>
        </w:rPr>
        <w:t xml:space="preserve">n </w:t>
      </w:r>
      <w:r w:rsidR="003E3631" w:rsidRPr="00505496">
        <w:rPr>
          <w:rFonts w:ascii="Arial" w:hAnsi="Arial" w:cs="Arial"/>
          <w:sz w:val="24"/>
          <w:szCs w:val="24"/>
        </w:rPr>
        <w:t>every forest Range, 20 livestock keepers were surveyed to analyze grazing pattern of livestock, percentage of farm residue and other market inputs to livestock</w:t>
      </w:r>
      <w:r w:rsidR="003E3631" w:rsidRPr="00505496">
        <w:rPr>
          <w:rFonts w:ascii="Arial" w:hAnsi="Arial" w:cs="Arial"/>
          <w:spacing w:val="7"/>
          <w:sz w:val="24"/>
          <w:szCs w:val="24"/>
        </w:rPr>
        <w:t xml:space="preserve"> </w:t>
      </w:r>
      <w:r w:rsidR="003E3631" w:rsidRPr="00505496">
        <w:rPr>
          <w:rFonts w:ascii="Arial" w:hAnsi="Arial" w:cs="Arial"/>
          <w:sz w:val="24"/>
          <w:szCs w:val="24"/>
        </w:rPr>
        <w:t>feed</w:t>
      </w:r>
      <w:r w:rsidRPr="00505496">
        <w:rPr>
          <w:rFonts w:ascii="Arial" w:hAnsi="Arial" w:cs="Arial"/>
          <w:sz w:val="24"/>
          <w:szCs w:val="24"/>
        </w:rPr>
        <w:t>, with r</w:t>
      </w:r>
      <w:r w:rsidR="003E3631" w:rsidRPr="00505496">
        <w:rPr>
          <w:rFonts w:ascii="Arial" w:hAnsi="Arial" w:cs="Arial"/>
          <w:sz w:val="24"/>
          <w:szCs w:val="24"/>
        </w:rPr>
        <w:t>apid</w:t>
      </w:r>
      <w:r w:rsidRPr="00505496">
        <w:rPr>
          <w:rFonts w:ascii="Arial" w:hAnsi="Arial" w:cs="Arial"/>
          <w:sz w:val="24"/>
          <w:szCs w:val="24"/>
        </w:rPr>
        <w:t>, closed-question</w:t>
      </w:r>
      <w:r w:rsidR="003E3631" w:rsidRPr="00505496">
        <w:rPr>
          <w:rFonts w:ascii="Arial" w:hAnsi="Arial" w:cs="Arial"/>
          <w:sz w:val="24"/>
          <w:szCs w:val="24"/>
        </w:rPr>
        <w:t xml:space="preserve"> survey</w:t>
      </w:r>
      <w:r w:rsidRPr="00505496">
        <w:rPr>
          <w:rFonts w:ascii="Arial" w:hAnsi="Arial" w:cs="Arial"/>
          <w:sz w:val="24"/>
          <w:szCs w:val="24"/>
        </w:rPr>
        <w:t>s</w:t>
      </w:r>
      <w:r w:rsidR="003E3631" w:rsidRPr="00505496">
        <w:rPr>
          <w:rFonts w:ascii="Arial" w:hAnsi="Arial" w:cs="Arial"/>
          <w:sz w:val="24"/>
          <w:szCs w:val="24"/>
        </w:rPr>
        <w:t xml:space="preserve"> </w:t>
      </w:r>
      <w:r w:rsidRPr="00505496">
        <w:rPr>
          <w:rFonts w:ascii="Arial" w:hAnsi="Arial" w:cs="Arial"/>
          <w:sz w:val="24"/>
          <w:szCs w:val="24"/>
        </w:rPr>
        <w:t xml:space="preserve">querying </w:t>
      </w:r>
      <w:r w:rsidR="003E3631" w:rsidRPr="00505496">
        <w:rPr>
          <w:rFonts w:ascii="Arial" w:hAnsi="Arial" w:cs="Arial"/>
          <w:sz w:val="24"/>
          <w:szCs w:val="24"/>
        </w:rPr>
        <w:t>number and type of livestock, duration and extent of the camp, water sources, means of commuting, community structure, predation by wild animals, and milk production</w:t>
      </w:r>
      <w:r w:rsidRPr="00505496">
        <w:rPr>
          <w:rFonts w:ascii="Arial" w:hAnsi="Arial" w:cs="Arial"/>
          <w:sz w:val="24"/>
          <w:szCs w:val="24"/>
        </w:rPr>
        <w:t>.</w:t>
      </w:r>
    </w:p>
    <w:p w:rsidR="00A04742" w:rsidRDefault="00A04742" w:rsidP="00505496">
      <w:pPr>
        <w:pStyle w:val="BodyText"/>
        <w:spacing w:after="160" w:line="22" w:lineRule="atLeast"/>
        <w:ind w:left="0" w:right="218" w:firstLine="0"/>
        <w:rPr>
          <w:rFonts w:ascii="Arial" w:hAnsi="Arial" w:cs="Arial"/>
          <w:sz w:val="24"/>
          <w:szCs w:val="24"/>
        </w:rPr>
      </w:pPr>
      <w:r>
        <w:rPr>
          <w:rFonts w:ascii="Arial" w:hAnsi="Arial" w:cs="Arial"/>
          <w:sz w:val="24"/>
          <w:szCs w:val="24"/>
        </w:rPr>
        <w:t>In addition to grazing of the KWLS forest and grassland,</w:t>
      </w:r>
      <w:r w:rsidR="0067331C">
        <w:rPr>
          <w:rFonts w:ascii="Arial" w:hAnsi="Arial" w:cs="Arial"/>
          <w:sz w:val="24"/>
          <w:szCs w:val="24"/>
        </w:rPr>
        <w:t xml:space="preserve"> </w:t>
      </w:r>
      <w:r>
        <w:rPr>
          <w:rFonts w:ascii="Arial" w:hAnsi="Arial" w:cs="Arial"/>
          <w:sz w:val="24"/>
          <w:szCs w:val="24"/>
        </w:rPr>
        <w:t>m</w:t>
      </w:r>
      <w:r w:rsidRPr="00A04742">
        <w:rPr>
          <w:rFonts w:ascii="Arial" w:hAnsi="Arial" w:cs="Arial"/>
          <w:sz w:val="24"/>
          <w:szCs w:val="24"/>
        </w:rPr>
        <w:t>any villagers with sizable land holdings on plateaus build ‘gher’, using stone fencing to protect the grass from cattle and other wild herbivores during the monsoon season</w:t>
      </w:r>
      <w:r>
        <w:rPr>
          <w:rFonts w:ascii="Arial" w:hAnsi="Arial" w:cs="Arial"/>
          <w:sz w:val="24"/>
          <w:szCs w:val="24"/>
        </w:rPr>
        <w:t>, harvesting f</w:t>
      </w:r>
      <w:r w:rsidRPr="00A04742">
        <w:rPr>
          <w:rFonts w:ascii="Arial" w:hAnsi="Arial" w:cs="Arial"/>
          <w:sz w:val="24"/>
          <w:szCs w:val="24"/>
        </w:rPr>
        <w:t xml:space="preserve">odder from the gher </w:t>
      </w:r>
      <w:r>
        <w:rPr>
          <w:rFonts w:ascii="Arial" w:hAnsi="Arial" w:cs="Arial"/>
          <w:sz w:val="24"/>
          <w:szCs w:val="24"/>
        </w:rPr>
        <w:t xml:space="preserve">to </w:t>
      </w:r>
      <w:r w:rsidRPr="00A04742">
        <w:rPr>
          <w:rFonts w:ascii="Arial" w:hAnsi="Arial" w:cs="Arial"/>
          <w:sz w:val="24"/>
          <w:szCs w:val="24"/>
        </w:rPr>
        <w:t>enabl</w:t>
      </w:r>
      <w:r>
        <w:rPr>
          <w:rFonts w:ascii="Arial" w:hAnsi="Arial" w:cs="Arial"/>
          <w:sz w:val="24"/>
          <w:szCs w:val="24"/>
        </w:rPr>
        <w:t>e</w:t>
      </w:r>
      <w:r w:rsidRPr="00A04742">
        <w:rPr>
          <w:rFonts w:ascii="Arial" w:hAnsi="Arial" w:cs="Arial"/>
          <w:sz w:val="24"/>
          <w:szCs w:val="24"/>
        </w:rPr>
        <w:t xml:space="preserve"> livestock to be retained in the Village</w:t>
      </w:r>
      <w:r>
        <w:rPr>
          <w:rFonts w:ascii="Arial" w:hAnsi="Arial" w:cs="Arial"/>
          <w:sz w:val="24"/>
          <w:szCs w:val="24"/>
        </w:rPr>
        <w:t xml:space="preserve"> during winter</w:t>
      </w:r>
      <w:r w:rsidRPr="00A04742">
        <w:rPr>
          <w:rFonts w:ascii="Arial" w:hAnsi="Arial" w:cs="Arial"/>
          <w:sz w:val="24"/>
          <w:szCs w:val="24"/>
        </w:rPr>
        <w:t xml:space="preserve">. </w:t>
      </w:r>
      <w:r>
        <w:rPr>
          <w:rFonts w:ascii="Arial" w:hAnsi="Arial" w:cs="Arial"/>
          <w:sz w:val="24"/>
          <w:szCs w:val="24"/>
        </w:rPr>
        <w:t xml:space="preserve"> </w:t>
      </w:r>
      <w:r w:rsidRPr="00A04742">
        <w:rPr>
          <w:rFonts w:ascii="Arial" w:hAnsi="Arial" w:cs="Arial"/>
          <w:sz w:val="24"/>
          <w:szCs w:val="24"/>
        </w:rPr>
        <w:lastRenderedPageBreak/>
        <w:t xml:space="preserve">Crop residues from crops such as Bajara and Paddy </w:t>
      </w:r>
      <w:r>
        <w:rPr>
          <w:rFonts w:ascii="Arial" w:hAnsi="Arial" w:cs="Arial"/>
          <w:sz w:val="24"/>
          <w:szCs w:val="24"/>
        </w:rPr>
        <w:t xml:space="preserve">are also </w:t>
      </w:r>
      <w:r w:rsidRPr="00A04742">
        <w:rPr>
          <w:rFonts w:ascii="Arial" w:hAnsi="Arial" w:cs="Arial"/>
          <w:sz w:val="24"/>
          <w:szCs w:val="24"/>
        </w:rPr>
        <w:t>fed to the livestock</w:t>
      </w:r>
      <w:r>
        <w:rPr>
          <w:rFonts w:ascii="Arial" w:hAnsi="Arial" w:cs="Arial"/>
          <w:sz w:val="24"/>
          <w:szCs w:val="24"/>
        </w:rPr>
        <w:t>, and o</w:t>
      </w:r>
      <w:r w:rsidRPr="00A04742">
        <w:rPr>
          <w:rFonts w:ascii="Arial" w:hAnsi="Arial" w:cs="Arial"/>
          <w:sz w:val="24"/>
          <w:szCs w:val="24"/>
        </w:rPr>
        <w:t>ilcake derived from sesame is also used as supplementary feed.</w:t>
      </w:r>
    </w:p>
    <w:p w:rsidR="00F5121B" w:rsidRPr="00047E23" w:rsidRDefault="00F5121B" w:rsidP="00047E23">
      <w:pPr>
        <w:pStyle w:val="BodyText"/>
        <w:spacing w:after="160" w:line="22" w:lineRule="atLeast"/>
        <w:ind w:left="0" w:right="218" w:firstLine="0"/>
        <w:rPr>
          <w:rFonts w:ascii="Arial" w:hAnsi="Arial" w:cs="Arial"/>
          <w:sz w:val="24"/>
          <w:szCs w:val="24"/>
        </w:rPr>
      </w:pPr>
      <w:r w:rsidRPr="00505496">
        <w:rPr>
          <w:rFonts w:ascii="Arial" w:hAnsi="Arial" w:cs="Arial"/>
          <w:sz w:val="24"/>
          <w:szCs w:val="24"/>
        </w:rPr>
        <w:t xml:space="preserve">Data on livestock numbers </w:t>
      </w:r>
      <w:r w:rsidRPr="00505496">
        <w:rPr>
          <w:rFonts w:ascii="Arial" w:eastAsia="Times New Roman" w:hAnsi="Arial" w:cs="Arial"/>
          <w:sz w:val="24"/>
          <w:szCs w:val="24"/>
        </w:rPr>
        <w:t xml:space="preserve">were </w:t>
      </w:r>
      <w:r w:rsidR="003E3631" w:rsidRPr="00505496">
        <w:rPr>
          <w:rFonts w:ascii="Arial" w:hAnsi="Arial" w:cs="Arial"/>
          <w:sz w:val="24"/>
          <w:szCs w:val="24"/>
        </w:rPr>
        <w:t>converted into Adult Cattle Units (ACUs) following guidance from Ranjhan (1977)</w:t>
      </w:r>
      <w:r w:rsidRPr="00505496">
        <w:rPr>
          <w:rFonts w:ascii="Arial" w:hAnsi="Arial" w:cs="Arial"/>
          <w:sz w:val="24"/>
          <w:szCs w:val="24"/>
        </w:rPr>
        <w:t>,</w:t>
      </w:r>
      <w:r w:rsidR="003E3631" w:rsidRPr="00505496">
        <w:rPr>
          <w:rFonts w:ascii="Arial" w:hAnsi="Arial" w:cs="Arial"/>
          <w:sz w:val="24"/>
          <w:szCs w:val="24"/>
        </w:rPr>
        <w:t xml:space="preserve"> Singh </w:t>
      </w:r>
      <w:r w:rsidR="003E3631" w:rsidRPr="00505496">
        <w:rPr>
          <w:rFonts w:ascii="Arial" w:hAnsi="Arial" w:cs="Arial"/>
          <w:i/>
          <w:sz w:val="24"/>
          <w:szCs w:val="24"/>
        </w:rPr>
        <w:t xml:space="preserve">et al. </w:t>
      </w:r>
      <w:r w:rsidR="003E3631" w:rsidRPr="00505496">
        <w:rPr>
          <w:rFonts w:ascii="Arial" w:hAnsi="Arial" w:cs="Arial"/>
          <w:sz w:val="24"/>
          <w:szCs w:val="24"/>
        </w:rPr>
        <w:t>(1993) and FAO (1975)</w:t>
      </w:r>
      <w:r w:rsidRPr="00505496">
        <w:rPr>
          <w:rFonts w:ascii="Arial" w:hAnsi="Arial" w:cs="Arial"/>
          <w:sz w:val="24"/>
          <w:szCs w:val="24"/>
        </w:rPr>
        <w:t xml:space="preserve"> using an average weight of 250 kg</w:t>
      </w:r>
      <w:r w:rsidR="003E3631" w:rsidRPr="00505496">
        <w:rPr>
          <w:rFonts w:ascii="Arial" w:hAnsi="Arial" w:cs="Arial"/>
          <w:sz w:val="24"/>
          <w:szCs w:val="24"/>
        </w:rPr>
        <w:t xml:space="preserve"> </w:t>
      </w:r>
      <w:r w:rsidRPr="00505496">
        <w:rPr>
          <w:rFonts w:ascii="Arial" w:hAnsi="Arial" w:cs="Arial"/>
          <w:sz w:val="24"/>
          <w:szCs w:val="24"/>
        </w:rPr>
        <w:t xml:space="preserve">per </w:t>
      </w:r>
      <w:r w:rsidR="003E3631" w:rsidRPr="00505496">
        <w:rPr>
          <w:rFonts w:ascii="Arial" w:hAnsi="Arial" w:cs="Arial"/>
          <w:sz w:val="24"/>
          <w:szCs w:val="24"/>
        </w:rPr>
        <w:t>tropical livestock unit.</w:t>
      </w:r>
      <w:r w:rsidRPr="00505496">
        <w:rPr>
          <w:rFonts w:ascii="Arial" w:hAnsi="Arial" w:cs="Arial"/>
          <w:sz w:val="24"/>
          <w:szCs w:val="24"/>
        </w:rPr>
        <w:t xml:space="preserve">  </w:t>
      </w:r>
      <w:r w:rsidR="003E3631" w:rsidRPr="00505496">
        <w:rPr>
          <w:rFonts w:ascii="Arial" w:hAnsi="Arial" w:cs="Arial"/>
          <w:sz w:val="24"/>
          <w:szCs w:val="24"/>
        </w:rPr>
        <w:t>The daily consumption of an ACU would normally be 6.2 kg of Dry Matter</w:t>
      </w:r>
      <w:r w:rsidR="00CD2EA2" w:rsidRPr="00505496">
        <w:rPr>
          <w:rFonts w:ascii="Arial" w:hAnsi="Arial" w:cs="Arial"/>
          <w:sz w:val="24"/>
          <w:szCs w:val="24"/>
        </w:rPr>
        <w:t xml:space="preserve"> calculated from an estimate of 2.5 kg of dry matter per 100 kg stock body mass</w:t>
      </w:r>
      <w:r w:rsidR="003E3631" w:rsidRPr="00505496">
        <w:rPr>
          <w:rFonts w:ascii="Arial" w:hAnsi="Arial" w:cs="Arial"/>
          <w:sz w:val="24"/>
          <w:szCs w:val="24"/>
        </w:rPr>
        <w:t xml:space="preserve">, which </w:t>
      </w:r>
      <w:r w:rsidRPr="00505496">
        <w:rPr>
          <w:rFonts w:ascii="Arial" w:hAnsi="Arial" w:cs="Arial"/>
          <w:sz w:val="24"/>
          <w:szCs w:val="24"/>
        </w:rPr>
        <w:t xml:space="preserve">can form the basis for calculating an </w:t>
      </w:r>
      <w:r w:rsidR="003E3631" w:rsidRPr="00505496">
        <w:rPr>
          <w:rFonts w:ascii="Arial" w:hAnsi="Arial" w:cs="Arial"/>
          <w:sz w:val="24"/>
          <w:szCs w:val="24"/>
        </w:rPr>
        <w:t>ACU-based stocking rate to be established.</w:t>
      </w:r>
      <w:r w:rsidRPr="00505496">
        <w:rPr>
          <w:rFonts w:ascii="Arial" w:hAnsi="Arial" w:cs="Arial"/>
          <w:sz w:val="24"/>
          <w:szCs w:val="24"/>
        </w:rPr>
        <w:t xml:space="preserve">  Adjustment for other types of livestock included horses and camel being equivalent to cattle, whereas calves were assessed as 0.7 ACU, and sheep and goats comprised 0.</w:t>
      </w:r>
      <w:r w:rsidRPr="00047E23">
        <w:rPr>
          <w:rFonts w:ascii="Arial" w:hAnsi="Arial" w:cs="Arial"/>
          <w:sz w:val="24"/>
          <w:szCs w:val="24"/>
        </w:rPr>
        <w:t>10 ACU.</w:t>
      </w:r>
    </w:p>
    <w:p w:rsidR="00A04742" w:rsidRPr="00593F63" w:rsidRDefault="00732003" w:rsidP="00593F63">
      <w:pPr>
        <w:pStyle w:val="BodyText"/>
        <w:spacing w:after="160" w:line="22" w:lineRule="atLeast"/>
        <w:ind w:left="0" w:right="609" w:firstLine="0"/>
        <w:rPr>
          <w:rFonts w:ascii="Arial" w:hAnsi="Arial" w:cs="Arial"/>
          <w:sz w:val="24"/>
          <w:szCs w:val="24"/>
        </w:rPr>
      </w:pPr>
      <w:r w:rsidRPr="00047E23">
        <w:rPr>
          <w:rFonts w:ascii="Arial" w:hAnsi="Arial" w:cs="Arial"/>
          <w:sz w:val="24"/>
          <w:szCs w:val="24"/>
        </w:rPr>
        <w:t>The socioeconomic survey across the 66 villages revealed a total resident population of 19,179 people and a grazing head of 50,288.4 ACU, averaging 2.62 ACU per person.</w:t>
      </w:r>
      <w:r w:rsidR="004F34A0">
        <w:rPr>
          <w:rFonts w:ascii="Arial" w:hAnsi="Arial" w:cs="Arial"/>
          <w:sz w:val="24"/>
          <w:szCs w:val="24"/>
        </w:rPr>
        <w:t xml:space="preserve"> </w:t>
      </w:r>
      <w:r w:rsidRPr="00047E23">
        <w:rPr>
          <w:rFonts w:ascii="Arial" w:hAnsi="Arial" w:cs="Arial"/>
          <w:sz w:val="24"/>
          <w:szCs w:val="24"/>
        </w:rPr>
        <w:t xml:space="preserve"> Survey data also indicated that the size of an average family (a unit composed of a married couple and their unmarried children) was 3.83, with a consequent average of 9.96 ACU per</w:t>
      </w:r>
      <w:r w:rsidRPr="00047E23">
        <w:rPr>
          <w:rFonts w:ascii="Arial" w:hAnsi="Arial" w:cs="Arial"/>
          <w:spacing w:val="-15"/>
          <w:sz w:val="24"/>
          <w:szCs w:val="24"/>
        </w:rPr>
        <w:t xml:space="preserve"> </w:t>
      </w:r>
      <w:r w:rsidRPr="00047E23">
        <w:rPr>
          <w:rFonts w:ascii="Arial" w:hAnsi="Arial" w:cs="Arial"/>
          <w:sz w:val="24"/>
          <w:szCs w:val="24"/>
        </w:rPr>
        <w:t xml:space="preserve">family.  Although the </w:t>
      </w:r>
      <w:r w:rsidR="00D816CB" w:rsidRPr="00047E23">
        <w:rPr>
          <w:rFonts w:ascii="Arial" w:hAnsi="Arial" w:cs="Arial"/>
          <w:sz w:val="24"/>
          <w:szCs w:val="24"/>
        </w:rPr>
        <w:t xml:space="preserve">livestock </w:t>
      </w:r>
      <w:r w:rsidRPr="00047E23">
        <w:rPr>
          <w:rFonts w:ascii="Arial" w:hAnsi="Arial" w:cs="Arial"/>
          <w:sz w:val="24"/>
          <w:szCs w:val="24"/>
        </w:rPr>
        <w:t xml:space="preserve">population inside KWLS </w:t>
      </w:r>
      <w:r w:rsidR="00D816CB" w:rsidRPr="00047E23">
        <w:rPr>
          <w:rFonts w:ascii="Arial" w:hAnsi="Arial" w:cs="Arial"/>
          <w:sz w:val="24"/>
          <w:szCs w:val="24"/>
        </w:rPr>
        <w:t xml:space="preserve">(cattle, buffalo, sheep, goats, camel and horses) </w:t>
      </w:r>
      <w:r w:rsidRPr="00047E23">
        <w:rPr>
          <w:rFonts w:ascii="Arial" w:hAnsi="Arial" w:cs="Arial"/>
          <w:sz w:val="24"/>
          <w:szCs w:val="24"/>
        </w:rPr>
        <w:t xml:space="preserve">is not constant, highest in monsoon months when grass is abundant and lowest in </w:t>
      </w:r>
      <w:r w:rsidR="00D816CB" w:rsidRPr="00047E23">
        <w:rPr>
          <w:rFonts w:ascii="Arial" w:hAnsi="Arial" w:cs="Arial"/>
          <w:sz w:val="24"/>
          <w:szCs w:val="24"/>
        </w:rPr>
        <w:t>s</w:t>
      </w:r>
      <w:r w:rsidRPr="00047E23">
        <w:rPr>
          <w:rFonts w:ascii="Arial" w:hAnsi="Arial" w:cs="Arial"/>
          <w:sz w:val="24"/>
          <w:szCs w:val="24"/>
        </w:rPr>
        <w:t>ummer due to lack of water on the plateaus</w:t>
      </w:r>
      <w:r w:rsidR="00D816CB" w:rsidRPr="00047E23">
        <w:rPr>
          <w:rFonts w:ascii="Arial" w:hAnsi="Arial" w:cs="Arial"/>
          <w:sz w:val="24"/>
          <w:szCs w:val="24"/>
        </w:rPr>
        <w:t xml:space="preserve">, about </w:t>
      </w:r>
      <w:r w:rsidRPr="00047E23">
        <w:rPr>
          <w:rFonts w:ascii="Arial" w:hAnsi="Arial" w:cs="Arial"/>
          <w:sz w:val="24"/>
          <w:szCs w:val="24"/>
        </w:rPr>
        <w:t xml:space="preserve">80% of cattle population spend 10 months of the year inside </w:t>
      </w:r>
      <w:r w:rsidR="00D816CB" w:rsidRPr="00047E23">
        <w:rPr>
          <w:rFonts w:ascii="Arial" w:hAnsi="Arial" w:cs="Arial"/>
          <w:sz w:val="24"/>
          <w:szCs w:val="24"/>
        </w:rPr>
        <w:t xml:space="preserve">the Sanctuary.  In addition to these resident livestock numbers, feral (unclaimed and abandoned for various reasons) cattle tend to spend daytime grazing in the forest moving into villages by night, typically spending 8 months of the years in the KWLS.  Additional domestic cattle from nearby villages are brought into the KWLS on a seasonal basis by Kirkadis (cattle camps) during the months of </w:t>
      </w:r>
      <w:r w:rsidR="00D816CB" w:rsidRPr="00593F63">
        <w:rPr>
          <w:rFonts w:ascii="Arial" w:hAnsi="Arial" w:cs="Arial"/>
          <w:sz w:val="24"/>
          <w:szCs w:val="24"/>
        </w:rPr>
        <w:t>July to October.</w:t>
      </w:r>
    </w:p>
    <w:p w:rsidR="00D816CB" w:rsidRPr="00593F63" w:rsidRDefault="00A04742" w:rsidP="00593F63">
      <w:pPr>
        <w:spacing w:after="160" w:line="22" w:lineRule="atLeast"/>
        <w:rPr>
          <w:rFonts w:ascii="Arial" w:hAnsi="Arial" w:cs="Arial"/>
          <w:sz w:val="24"/>
          <w:szCs w:val="24"/>
        </w:rPr>
      </w:pPr>
      <w:r w:rsidRPr="00593F63">
        <w:rPr>
          <w:rFonts w:ascii="Arial" w:hAnsi="Arial" w:cs="Arial"/>
          <w:sz w:val="24"/>
          <w:szCs w:val="24"/>
        </w:rPr>
        <w:t>Total ACU grazing in KWLS is calculated as 50,288.4.  At a fodder requirement of 6.5 kg per day per ACU, this amounts to a fodder requirement from the KWLS of 76,993.72 tonnes year</w:t>
      </w:r>
      <w:r w:rsidRPr="00593F63">
        <w:rPr>
          <w:rFonts w:ascii="Arial" w:hAnsi="Arial" w:cs="Arial"/>
          <w:sz w:val="24"/>
          <w:szCs w:val="24"/>
          <w:vertAlign w:val="superscript"/>
        </w:rPr>
        <w:t>-1</w:t>
      </w:r>
      <w:r w:rsidRPr="00593F63">
        <w:rPr>
          <w:rFonts w:ascii="Arial" w:hAnsi="Arial" w:cs="Arial"/>
          <w:sz w:val="24"/>
          <w:szCs w:val="24"/>
        </w:rPr>
        <w:t>.  Livestock density amounts to 0.74 ACU ha</w:t>
      </w:r>
      <w:r w:rsidRPr="00593F63">
        <w:rPr>
          <w:rFonts w:ascii="Arial" w:hAnsi="Arial" w:cs="Arial"/>
          <w:sz w:val="24"/>
          <w:szCs w:val="24"/>
          <w:vertAlign w:val="superscript"/>
        </w:rPr>
        <w:t>-1</w:t>
      </w:r>
      <w:r w:rsidRPr="00593F63">
        <w:rPr>
          <w:rFonts w:ascii="Arial" w:hAnsi="Arial" w:cs="Arial"/>
          <w:sz w:val="24"/>
          <w:szCs w:val="24"/>
        </w:rPr>
        <w:t xml:space="preserve"> of the total KWLS area.  </w:t>
      </w:r>
      <w:r w:rsidR="00D816CB" w:rsidRPr="00593F63">
        <w:rPr>
          <w:rFonts w:ascii="Arial" w:hAnsi="Arial" w:cs="Arial"/>
          <w:sz w:val="24"/>
          <w:szCs w:val="24"/>
        </w:rPr>
        <w:t>Fodder requirements of the total livestock numbers/ACUs calculated from surveys are summarized in Table S1.1</w:t>
      </w:r>
      <w:r w:rsidRPr="00593F63">
        <w:rPr>
          <w:rFonts w:ascii="Arial" w:hAnsi="Arial" w:cs="Arial"/>
          <w:sz w:val="24"/>
          <w:szCs w:val="24"/>
        </w:rPr>
        <w:t>.</w:t>
      </w:r>
    </w:p>
    <w:p w:rsidR="00732003" w:rsidRPr="00A04742" w:rsidRDefault="00732003" w:rsidP="00A04742">
      <w:pPr>
        <w:pStyle w:val="Heading3"/>
        <w:spacing w:after="160" w:line="22" w:lineRule="atLeast"/>
        <w:ind w:left="0"/>
        <w:jc w:val="left"/>
        <w:rPr>
          <w:rFonts w:ascii="Arial" w:hAnsi="Arial" w:cs="Arial"/>
          <w:b w:val="0"/>
          <w:i/>
        </w:rPr>
      </w:pPr>
      <w:r w:rsidRPr="00047E23">
        <w:rPr>
          <w:rFonts w:ascii="Arial" w:hAnsi="Arial" w:cs="Arial"/>
          <w:b w:val="0"/>
          <w:i/>
        </w:rPr>
        <w:t xml:space="preserve">Table </w:t>
      </w:r>
      <w:r w:rsidR="00D816CB" w:rsidRPr="00A04742">
        <w:rPr>
          <w:rFonts w:ascii="Arial" w:hAnsi="Arial" w:cs="Arial"/>
          <w:b w:val="0"/>
          <w:i/>
        </w:rPr>
        <w:t>S1.1</w:t>
      </w:r>
      <w:r w:rsidRPr="00A04742">
        <w:rPr>
          <w:rFonts w:ascii="Arial" w:hAnsi="Arial" w:cs="Arial"/>
          <w:b w:val="0"/>
          <w:i/>
        </w:rPr>
        <w:t>: Fodder requirement of the total ACU population KWLS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5"/>
        <w:gridCol w:w="1466"/>
        <w:gridCol w:w="1276"/>
        <w:gridCol w:w="2126"/>
        <w:gridCol w:w="1762"/>
      </w:tblGrid>
      <w:tr w:rsidR="00A04742" w:rsidRPr="00A04742" w:rsidTr="00A04742">
        <w:trPr>
          <w:trHeight w:val="1184"/>
        </w:trPr>
        <w:tc>
          <w:tcPr>
            <w:tcW w:w="2645" w:type="dxa"/>
          </w:tcPr>
          <w:p w:rsidR="00732003" w:rsidRPr="00A04742" w:rsidRDefault="00732003" w:rsidP="0067331C">
            <w:pPr>
              <w:pStyle w:val="TableParagraph"/>
              <w:spacing w:before="5"/>
              <w:ind w:left="0"/>
              <w:jc w:val="left"/>
              <w:rPr>
                <w:rFonts w:ascii="Arial" w:hAnsi="Arial" w:cs="Arial"/>
                <w:b/>
                <w:sz w:val="20"/>
                <w:szCs w:val="20"/>
              </w:rPr>
            </w:pPr>
          </w:p>
          <w:p w:rsidR="00732003" w:rsidRPr="00A04742" w:rsidRDefault="00732003" w:rsidP="0067331C">
            <w:pPr>
              <w:pStyle w:val="TableParagraph"/>
              <w:ind w:right="551"/>
              <w:jc w:val="left"/>
              <w:rPr>
                <w:rFonts w:ascii="Arial" w:hAnsi="Arial" w:cs="Arial"/>
                <w:b/>
                <w:sz w:val="20"/>
                <w:szCs w:val="20"/>
              </w:rPr>
            </w:pPr>
            <w:r w:rsidRPr="00A04742">
              <w:rPr>
                <w:rFonts w:ascii="Arial" w:hAnsi="Arial" w:cs="Arial"/>
                <w:b/>
                <w:sz w:val="20"/>
                <w:szCs w:val="20"/>
              </w:rPr>
              <w:t>Type of ACU population</w:t>
            </w:r>
          </w:p>
        </w:tc>
        <w:tc>
          <w:tcPr>
            <w:tcW w:w="1466" w:type="dxa"/>
          </w:tcPr>
          <w:p w:rsidR="00732003" w:rsidRPr="00A04742" w:rsidRDefault="00732003" w:rsidP="0067331C">
            <w:pPr>
              <w:pStyle w:val="TableParagraph"/>
              <w:ind w:left="0"/>
              <w:jc w:val="left"/>
              <w:rPr>
                <w:rFonts w:ascii="Arial" w:hAnsi="Arial" w:cs="Arial"/>
                <w:b/>
                <w:sz w:val="20"/>
                <w:szCs w:val="20"/>
              </w:rPr>
            </w:pPr>
          </w:p>
          <w:p w:rsidR="00732003" w:rsidRPr="00A04742" w:rsidRDefault="00732003" w:rsidP="0067331C">
            <w:pPr>
              <w:pStyle w:val="TableParagraph"/>
              <w:spacing w:before="154"/>
              <w:ind w:left="405"/>
              <w:jc w:val="left"/>
              <w:rPr>
                <w:rFonts w:ascii="Arial" w:hAnsi="Arial" w:cs="Arial"/>
                <w:b/>
                <w:sz w:val="20"/>
                <w:szCs w:val="20"/>
              </w:rPr>
            </w:pPr>
            <w:r w:rsidRPr="00A04742">
              <w:rPr>
                <w:rFonts w:ascii="Arial" w:hAnsi="Arial" w:cs="Arial"/>
                <w:b/>
                <w:sz w:val="20"/>
                <w:szCs w:val="20"/>
              </w:rPr>
              <w:t>ACU</w:t>
            </w:r>
          </w:p>
        </w:tc>
        <w:tc>
          <w:tcPr>
            <w:tcW w:w="1276" w:type="dxa"/>
          </w:tcPr>
          <w:p w:rsidR="00732003" w:rsidRPr="00A04742" w:rsidRDefault="00732003" w:rsidP="0067331C">
            <w:pPr>
              <w:pStyle w:val="TableParagraph"/>
              <w:spacing w:before="5"/>
              <w:ind w:left="0"/>
              <w:jc w:val="left"/>
              <w:rPr>
                <w:rFonts w:ascii="Arial" w:hAnsi="Arial" w:cs="Arial"/>
                <w:b/>
                <w:sz w:val="20"/>
                <w:szCs w:val="20"/>
              </w:rPr>
            </w:pPr>
          </w:p>
          <w:p w:rsidR="00732003" w:rsidRPr="00A04742" w:rsidRDefault="00732003" w:rsidP="0067331C">
            <w:pPr>
              <w:pStyle w:val="TableParagraph"/>
              <w:ind w:left="416" w:right="200" w:hanging="186"/>
              <w:jc w:val="left"/>
              <w:rPr>
                <w:rFonts w:ascii="Arial" w:hAnsi="Arial" w:cs="Arial"/>
                <w:b/>
                <w:sz w:val="20"/>
                <w:szCs w:val="20"/>
              </w:rPr>
            </w:pPr>
            <w:r w:rsidRPr="00A04742">
              <w:rPr>
                <w:rFonts w:ascii="Arial" w:hAnsi="Arial" w:cs="Arial"/>
                <w:b/>
                <w:sz w:val="20"/>
                <w:szCs w:val="20"/>
              </w:rPr>
              <w:t>Grazing days</w:t>
            </w:r>
          </w:p>
        </w:tc>
        <w:tc>
          <w:tcPr>
            <w:tcW w:w="2126" w:type="dxa"/>
          </w:tcPr>
          <w:p w:rsidR="00732003" w:rsidRPr="00A04742" w:rsidRDefault="00732003" w:rsidP="0067331C">
            <w:pPr>
              <w:pStyle w:val="TableParagraph"/>
              <w:spacing w:before="39"/>
              <w:ind w:left="405" w:right="391"/>
              <w:rPr>
                <w:rFonts w:ascii="Arial" w:hAnsi="Arial" w:cs="Arial"/>
                <w:b/>
                <w:sz w:val="20"/>
                <w:szCs w:val="20"/>
              </w:rPr>
            </w:pPr>
            <w:r w:rsidRPr="00A04742">
              <w:rPr>
                <w:rFonts w:ascii="Arial" w:hAnsi="Arial" w:cs="Arial"/>
                <w:b/>
                <w:sz w:val="20"/>
                <w:szCs w:val="20"/>
              </w:rPr>
              <w:t>Fodder requirement @ 6.5 kg dry matter day</w:t>
            </w:r>
            <w:r w:rsidRPr="00A04742">
              <w:rPr>
                <w:rFonts w:ascii="Arial" w:hAnsi="Arial" w:cs="Arial"/>
                <w:b/>
                <w:sz w:val="20"/>
                <w:szCs w:val="20"/>
                <w:vertAlign w:val="superscript"/>
              </w:rPr>
              <w:t>-1</w:t>
            </w:r>
          </w:p>
        </w:tc>
        <w:tc>
          <w:tcPr>
            <w:tcW w:w="1762" w:type="dxa"/>
          </w:tcPr>
          <w:p w:rsidR="00732003" w:rsidRPr="00A04742" w:rsidRDefault="00732003" w:rsidP="0067331C">
            <w:pPr>
              <w:pStyle w:val="TableParagraph"/>
              <w:spacing w:before="177"/>
              <w:ind w:left="296" w:right="281" w:hanging="1"/>
              <w:rPr>
                <w:rFonts w:ascii="Arial" w:hAnsi="Arial" w:cs="Arial"/>
                <w:b/>
                <w:sz w:val="20"/>
                <w:szCs w:val="20"/>
              </w:rPr>
            </w:pPr>
            <w:r w:rsidRPr="00A04742">
              <w:rPr>
                <w:rFonts w:ascii="Arial" w:hAnsi="Arial" w:cs="Arial"/>
                <w:b/>
                <w:sz w:val="20"/>
                <w:szCs w:val="20"/>
              </w:rPr>
              <w:t>Fodder requirement tonne yr</w:t>
            </w:r>
            <w:r w:rsidRPr="00A04742">
              <w:rPr>
                <w:rFonts w:ascii="Arial" w:hAnsi="Arial" w:cs="Arial"/>
                <w:b/>
                <w:sz w:val="20"/>
                <w:szCs w:val="20"/>
                <w:vertAlign w:val="superscript"/>
              </w:rPr>
              <w:t>-1</w:t>
            </w:r>
          </w:p>
        </w:tc>
      </w:tr>
      <w:tr w:rsidR="00A04742" w:rsidRPr="00A04742" w:rsidTr="00A04742">
        <w:trPr>
          <w:trHeight w:val="947"/>
        </w:trPr>
        <w:tc>
          <w:tcPr>
            <w:tcW w:w="2645" w:type="dxa"/>
          </w:tcPr>
          <w:p w:rsidR="00732003" w:rsidRPr="00A04742" w:rsidRDefault="00732003" w:rsidP="0067331C">
            <w:pPr>
              <w:pStyle w:val="TableParagraph"/>
              <w:spacing w:before="37" w:line="256" w:lineRule="auto"/>
              <w:ind w:right="131"/>
              <w:jc w:val="left"/>
              <w:rPr>
                <w:rFonts w:ascii="Arial" w:hAnsi="Arial" w:cs="Arial"/>
                <w:sz w:val="20"/>
                <w:szCs w:val="20"/>
              </w:rPr>
            </w:pPr>
            <w:r w:rsidRPr="00A04742">
              <w:rPr>
                <w:rFonts w:ascii="Arial" w:hAnsi="Arial" w:cs="Arial"/>
                <w:sz w:val="20"/>
                <w:szCs w:val="20"/>
              </w:rPr>
              <w:t>Resident Villagers ACU for 12 months</w:t>
            </w:r>
          </w:p>
        </w:tc>
        <w:tc>
          <w:tcPr>
            <w:tcW w:w="1466" w:type="dxa"/>
          </w:tcPr>
          <w:p w:rsidR="00732003" w:rsidRPr="00A04742" w:rsidRDefault="00732003" w:rsidP="0067331C">
            <w:pPr>
              <w:pStyle w:val="TableParagraph"/>
              <w:ind w:left="0"/>
              <w:jc w:val="left"/>
              <w:rPr>
                <w:rFonts w:ascii="Arial" w:hAnsi="Arial" w:cs="Arial"/>
                <w:b/>
                <w:sz w:val="20"/>
                <w:szCs w:val="20"/>
              </w:rPr>
            </w:pPr>
          </w:p>
          <w:p w:rsidR="00732003" w:rsidRPr="00A04742" w:rsidRDefault="00732003" w:rsidP="0067331C">
            <w:pPr>
              <w:pStyle w:val="TableParagraph"/>
              <w:ind w:left="246"/>
              <w:jc w:val="left"/>
              <w:rPr>
                <w:rFonts w:ascii="Arial" w:hAnsi="Arial" w:cs="Arial"/>
                <w:sz w:val="20"/>
                <w:szCs w:val="20"/>
              </w:rPr>
            </w:pPr>
            <w:r w:rsidRPr="00A04742">
              <w:rPr>
                <w:rFonts w:ascii="Arial" w:hAnsi="Arial" w:cs="Arial"/>
                <w:sz w:val="20"/>
                <w:szCs w:val="20"/>
              </w:rPr>
              <w:t>58,79.58</w:t>
            </w:r>
          </w:p>
        </w:tc>
        <w:tc>
          <w:tcPr>
            <w:tcW w:w="1276" w:type="dxa"/>
          </w:tcPr>
          <w:p w:rsidR="00732003" w:rsidRPr="00A04742" w:rsidRDefault="00732003" w:rsidP="0067331C">
            <w:pPr>
              <w:pStyle w:val="TableParagraph"/>
              <w:ind w:left="0"/>
              <w:jc w:val="left"/>
              <w:rPr>
                <w:rFonts w:ascii="Arial" w:hAnsi="Arial" w:cs="Arial"/>
                <w:b/>
                <w:sz w:val="20"/>
                <w:szCs w:val="20"/>
              </w:rPr>
            </w:pPr>
          </w:p>
          <w:p w:rsidR="00732003" w:rsidRPr="00A04742" w:rsidRDefault="00732003" w:rsidP="0067331C">
            <w:pPr>
              <w:pStyle w:val="TableParagraph"/>
              <w:ind w:left="451" w:right="439"/>
              <w:rPr>
                <w:rFonts w:ascii="Arial" w:hAnsi="Arial" w:cs="Arial"/>
                <w:sz w:val="20"/>
                <w:szCs w:val="20"/>
              </w:rPr>
            </w:pPr>
            <w:r w:rsidRPr="00A04742">
              <w:rPr>
                <w:rFonts w:ascii="Arial" w:hAnsi="Arial" w:cs="Arial"/>
                <w:sz w:val="20"/>
                <w:szCs w:val="20"/>
              </w:rPr>
              <w:t>365</w:t>
            </w:r>
          </w:p>
        </w:tc>
        <w:tc>
          <w:tcPr>
            <w:tcW w:w="2126" w:type="dxa"/>
          </w:tcPr>
          <w:p w:rsidR="00732003" w:rsidRPr="00A04742" w:rsidRDefault="00732003" w:rsidP="0067331C">
            <w:pPr>
              <w:pStyle w:val="TableParagraph"/>
              <w:ind w:left="0"/>
              <w:jc w:val="left"/>
              <w:rPr>
                <w:rFonts w:ascii="Arial" w:hAnsi="Arial" w:cs="Arial"/>
                <w:b/>
                <w:sz w:val="20"/>
                <w:szCs w:val="20"/>
              </w:rPr>
            </w:pPr>
          </w:p>
          <w:p w:rsidR="00732003" w:rsidRPr="00A04742" w:rsidRDefault="00732003" w:rsidP="0067331C">
            <w:pPr>
              <w:pStyle w:val="TableParagraph"/>
              <w:ind w:left="404" w:right="391"/>
              <w:rPr>
                <w:rFonts w:ascii="Arial" w:hAnsi="Arial" w:cs="Arial"/>
                <w:sz w:val="20"/>
                <w:szCs w:val="20"/>
              </w:rPr>
            </w:pPr>
            <w:r w:rsidRPr="00A04742">
              <w:rPr>
                <w:rFonts w:ascii="Arial" w:hAnsi="Arial" w:cs="Arial"/>
                <w:sz w:val="20"/>
                <w:szCs w:val="20"/>
              </w:rPr>
              <w:t>13,949,303.6</w:t>
            </w:r>
          </w:p>
        </w:tc>
        <w:tc>
          <w:tcPr>
            <w:tcW w:w="1762" w:type="dxa"/>
          </w:tcPr>
          <w:p w:rsidR="00732003" w:rsidRPr="00A04742" w:rsidRDefault="00732003" w:rsidP="0067331C">
            <w:pPr>
              <w:pStyle w:val="TableParagraph"/>
              <w:ind w:left="0"/>
              <w:jc w:val="left"/>
              <w:rPr>
                <w:rFonts w:ascii="Arial" w:hAnsi="Arial" w:cs="Arial"/>
                <w:b/>
                <w:sz w:val="20"/>
                <w:szCs w:val="20"/>
              </w:rPr>
            </w:pPr>
          </w:p>
          <w:p w:rsidR="00732003" w:rsidRPr="00A04742" w:rsidRDefault="00732003" w:rsidP="0067331C">
            <w:pPr>
              <w:pStyle w:val="TableParagraph"/>
              <w:ind w:left="0" w:right="535"/>
              <w:jc w:val="right"/>
              <w:rPr>
                <w:rFonts w:ascii="Arial" w:hAnsi="Arial" w:cs="Arial"/>
                <w:sz w:val="20"/>
                <w:szCs w:val="20"/>
              </w:rPr>
            </w:pPr>
            <w:r w:rsidRPr="00A04742">
              <w:rPr>
                <w:rFonts w:ascii="Arial" w:hAnsi="Arial" w:cs="Arial"/>
                <w:sz w:val="20"/>
                <w:szCs w:val="20"/>
              </w:rPr>
              <w:t>13,949.3</w:t>
            </w:r>
          </w:p>
        </w:tc>
      </w:tr>
      <w:tr w:rsidR="00A04742" w:rsidRPr="00A04742" w:rsidTr="00A04742">
        <w:trPr>
          <w:trHeight w:val="631"/>
        </w:trPr>
        <w:tc>
          <w:tcPr>
            <w:tcW w:w="2645" w:type="dxa"/>
          </w:tcPr>
          <w:p w:rsidR="00732003" w:rsidRPr="00A04742" w:rsidRDefault="00732003" w:rsidP="0067331C">
            <w:pPr>
              <w:pStyle w:val="TableParagraph"/>
              <w:spacing w:before="37"/>
              <w:ind w:right="764"/>
              <w:jc w:val="left"/>
              <w:rPr>
                <w:rFonts w:ascii="Arial" w:hAnsi="Arial" w:cs="Arial"/>
                <w:sz w:val="20"/>
                <w:szCs w:val="20"/>
              </w:rPr>
            </w:pPr>
            <w:r w:rsidRPr="00A04742">
              <w:rPr>
                <w:rFonts w:ascii="Arial" w:hAnsi="Arial" w:cs="Arial"/>
                <w:sz w:val="20"/>
                <w:szCs w:val="20"/>
              </w:rPr>
              <w:t>ACU for 10 months</w:t>
            </w:r>
          </w:p>
        </w:tc>
        <w:tc>
          <w:tcPr>
            <w:tcW w:w="1466" w:type="dxa"/>
          </w:tcPr>
          <w:p w:rsidR="00732003" w:rsidRPr="00A04742" w:rsidRDefault="00732003" w:rsidP="0067331C">
            <w:pPr>
              <w:pStyle w:val="TableParagraph"/>
              <w:spacing w:before="175"/>
              <w:ind w:left="186"/>
              <w:jc w:val="left"/>
              <w:rPr>
                <w:rFonts w:ascii="Arial" w:hAnsi="Arial" w:cs="Arial"/>
                <w:sz w:val="20"/>
                <w:szCs w:val="20"/>
              </w:rPr>
            </w:pPr>
            <w:r w:rsidRPr="00A04742">
              <w:rPr>
                <w:rFonts w:ascii="Arial" w:hAnsi="Arial" w:cs="Arial"/>
                <w:sz w:val="20"/>
                <w:szCs w:val="20"/>
              </w:rPr>
              <w:t>23,518.32</w:t>
            </w:r>
          </w:p>
        </w:tc>
        <w:tc>
          <w:tcPr>
            <w:tcW w:w="1276" w:type="dxa"/>
          </w:tcPr>
          <w:p w:rsidR="00732003" w:rsidRPr="00A04742" w:rsidRDefault="00732003" w:rsidP="0067331C">
            <w:pPr>
              <w:pStyle w:val="TableParagraph"/>
              <w:spacing w:before="175"/>
              <w:ind w:left="451" w:right="439"/>
              <w:rPr>
                <w:rFonts w:ascii="Arial" w:hAnsi="Arial" w:cs="Arial"/>
                <w:sz w:val="20"/>
                <w:szCs w:val="20"/>
              </w:rPr>
            </w:pPr>
            <w:r w:rsidRPr="00A04742">
              <w:rPr>
                <w:rFonts w:ascii="Arial" w:hAnsi="Arial" w:cs="Arial"/>
                <w:sz w:val="20"/>
                <w:szCs w:val="20"/>
              </w:rPr>
              <w:t>300</w:t>
            </w:r>
          </w:p>
        </w:tc>
        <w:tc>
          <w:tcPr>
            <w:tcW w:w="2126" w:type="dxa"/>
          </w:tcPr>
          <w:p w:rsidR="00732003" w:rsidRPr="00A04742" w:rsidRDefault="00732003" w:rsidP="0067331C">
            <w:pPr>
              <w:pStyle w:val="TableParagraph"/>
              <w:spacing w:before="188"/>
              <w:ind w:left="403" w:right="391"/>
              <w:rPr>
                <w:rFonts w:ascii="Arial" w:hAnsi="Arial" w:cs="Arial"/>
                <w:sz w:val="20"/>
                <w:szCs w:val="20"/>
              </w:rPr>
            </w:pPr>
            <w:r w:rsidRPr="00A04742">
              <w:rPr>
                <w:rFonts w:ascii="Arial" w:hAnsi="Arial" w:cs="Arial"/>
                <w:sz w:val="20"/>
                <w:szCs w:val="20"/>
              </w:rPr>
              <w:t>45,860,724</w:t>
            </w:r>
          </w:p>
        </w:tc>
        <w:tc>
          <w:tcPr>
            <w:tcW w:w="1762" w:type="dxa"/>
          </w:tcPr>
          <w:p w:rsidR="00732003" w:rsidRPr="00A04742" w:rsidRDefault="00732003" w:rsidP="0067331C">
            <w:pPr>
              <w:pStyle w:val="TableParagraph"/>
              <w:spacing w:before="188"/>
              <w:ind w:left="0" w:right="481"/>
              <w:jc w:val="right"/>
              <w:rPr>
                <w:rFonts w:ascii="Arial" w:hAnsi="Arial" w:cs="Arial"/>
                <w:sz w:val="20"/>
                <w:szCs w:val="20"/>
              </w:rPr>
            </w:pPr>
            <w:r w:rsidRPr="00A04742">
              <w:rPr>
                <w:rFonts w:ascii="Arial" w:hAnsi="Arial" w:cs="Arial"/>
                <w:sz w:val="20"/>
                <w:szCs w:val="20"/>
              </w:rPr>
              <w:t>45,860.72</w:t>
            </w:r>
          </w:p>
        </w:tc>
      </w:tr>
      <w:tr w:rsidR="00A04742" w:rsidRPr="00A04742" w:rsidTr="00A04742">
        <w:trPr>
          <w:trHeight w:val="671"/>
        </w:trPr>
        <w:tc>
          <w:tcPr>
            <w:tcW w:w="2645" w:type="dxa"/>
          </w:tcPr>
          <w:p w:rsidR="00732003" w:rsidRPr="00A04742" w:rsidRDefault="00732003" w:rsidP="0067331C">
            <w:pPr>
              <w:pStyle w:val="TableParagraph"/>
              <w:spacing w:before="37"/>
              <w:jc w:val="left"/>
              <w:rPr>
                <w:rFonts w:ascii="Arial" w:hAnsi="Arial" w:cs="Arial"/>
                <w:sz w:val="20"/>
                <w:szCs w:val="20"/>
              </w:rPr>
            </w:pPr>
            <w:r w:rsidRPr="00A04742">
              <w:rPr>
                <w:rFonts w:ascii="Arial" w:hAnsi="Arial" w:cs="Arial"/>
                <w:sz w:val="20"/>
                <w:szCs w:val="20"/>
              </w:rPr>
              <w:t>Feral cows</w:t>
            </w:r>
          </w:p>
          <w:p w:rsidR="00732003" w:rsidRPr="00A04742" w:rsidRDefault="00732003" w:rsidP="0067331C">
            <w:pPr>
              <w:pStyle w:val="TableParagraph"/>
              <w:spacing w:before="41"/>
              <w:jc w:val="left"/>
              <w:rPr>
                <w:rFonts w:ascii="Arial" w:hAnsi="Arial" w:cs="Arial"/>
                <w:sz w:val="20"/>
                <w:szCs w:val="20"/>
              </w:rPr>
            </w:pPr>
            <w:r w:rsidRPr="00A04742">
              <w:rPr>
                <w:rFonts w:ascii="Arial" w:hAnsi="Arial" w:cs="Arial"/>
                <w:sz w:val="20"/>
                <w:szCs w:val="20"/>
              </w:rPr>
              <w:t>ACU for 8 months</w:t>
            </w:r>
          </w:p>
        </w:tc>
        <w:tc>
          <w:tcPr>
            <w:tcW w:w="1466" w:type="dxa"/>
          </w:tcPr>
          <w:p w:rsidR="00732003" w:rsidRPr="00A04742" w:rsidRDefault="00732003" w:rsidP="0067331C">
            <w:pPr>
              <w:pStyle w:val="TableParagraph"/>
              <w:spacing w:before="195"/>
              <w:ind w:left="396"/>
              <w:jc w:val="left"/>
              <w:rPr>
                <w:rFonts w:ascii="Arial" w:hAnsi="Arial" w:cs="Arial"/>
                <w:sz w:val="20"/>
                <w:szCs w:val="20"/>
              </w:rPr>
            </w:pPr>
            <w:r w:rsidRPr="00A04742">
              <w:rPr>
                <w:rFonts w:ascii="Arial" w:hAnsi="Arial" w:cs="Arial"/>
                <w:sz w:val="20"/>
                <w:szCs w:val="20"/>
              </w:rPr>
              <w:t>5,090</w:t>
            </w:r>
          </w:p>
        </w:tc>
        <w:tc>
          <w:tcPr>
            <w:tcW w:w="1276" w:type="dxa"/>
          </w:tcPr>
          <w:p w:rsidR="00732003" w:rsidRPr="00A04742" w:rsidRDefault="00732003" w:rsidP="0067331C">
            <w:pPr>
              <w:pStyle w:val="TableParagraph"/>
              <w:spacing w:before="195"/>
              <w:ind w:left="451" w:right="439"/>
              <w:rPr>
                <w:rFonts w:ascii="Arial" w:hAnsi="Arial" w:cs="Arial"/>
                <w:sz w:val="20"/>
                <w:szCs w:val="20"/>
              </w:rPr>
            </w:pPr>
            <w:r w:rsidRPr="00A04742">
              <w:rPr>
                <w:rFonts w:ascii="Arial" w:hAnsi="Arial" w:cs="Arial"/>
                <w:sz w:val="20"/>
                <w:szCs w:val="20"/>
              </w:rPr>
              <w:t>240</w:t>
            </w:r>
          </w:p>
        </w:tc>
        <w:tc>
          <w:tcPr>
            <w:tcW w:w="2126" w:type="dxa"/>
          </w:tcPr>
          <w:p w:rsidR="00732003" w:rsidRPr="00A04742" w:rsidRDefault="00732003" w:rsidP="0067331C">
            <w:pPr>
              <w:pStyle w:val="TableParagraph"/>
              <w:spacing w:before="208"/>
              <w:ind w:left="402" w:right="391"/>
              <w:rPr>
                <w:rFonts w:ascii="Arial" w:hAnsi="Arial" w:cs="Arial"/>
                <w:sz w:val="20"/>
                <w:szCs w:val="20"/>
              </w:rPr>
            </w:pPr>
            <w:r w:rsidRPr="00A04742">
              <w:rPr>
                <w:rFonts w:ascii="Arial" w:hAnsi="Arial" w:cs="Arial"/>
                <w:sz w:val="20"/>
                <w:szCs w:val="20"/>
              </w:rPr>
              <w:t>7,940,400</w:t>
            </w:r>
          </w:p>
        </w:tc>
        <w:tc>
          <w:tcPr>
            <w:tcW w:w="1762" w:type="dxa"/>
          </w:tcPr>
          <w:p w:rsidR="00732003" w:rsidRPr="00A04742" w:rsidRDefault="00732003" w:rsidP="0067331C">
            <w:pPr>
              <w:pStyle w:val="TableParagraph"/>
              <w:spacing w:before="208"/>
              <w:ind w:left="0" w:right="590"/>
              <w:jc w:val="right"/>
              <w:rPr>
                <w:rFonts w:ascii="Arial" w:hAnsi="Arial" w:cs="Arial"/>
                <w:sz w:val="20"/>
                <w:szCs w:val="20"/>
              </w:rPr>
            </w:pPr>
            <w:r w:rsidRPr="00A04742">
              <w:rPr>
                <w:rFonts w:ascii="Arial" w:hAnsi="Arial" w:cs="Arial"/>
                <w:sz w:val="20"/>
                <w:szCs w:val="20"/>
              </w:rPr>
              <w:t>7,940.4</w:t>
            </w:r>
          </w:p>
        </w:tc>
      </w:tr>
      <w:tr w:rsidR="00A04742" w:rsidRPr="00A04742" w:rsidTr="00A04742">
        <w:trPr>
          <w:trHeight w:val="632"/>
        </w:trPr>
        <w:tc>
          <w:tcPr>
            <w:tcW w:w="2645" w:type="dxa"/>
          </w:tcPr>
          <w:p w:rsidR="00732003" w:rsidRPr="00A04742" w:rsidRDefault="00732003" w:rsidP="0067331C">
            <w:pPr>
              <w:pStyle w:val="TableParagraph"/>
              <w:spacing w:before="38"/>
              <w:ind w:right="191"/>
              <w:jc w:val="left"/>
              <w:rPr>
                <w:rFonts w:ascii="Arial" w:hAnsi="Arial" w:cs="Arial"/>
                <w:sz w:val="20"/>
                <w:szCs w:val="20"/>
              </w:rPr>
            </w:pPr>
            <w:r w:rsidRPr="00A04742">
              <w:rPr>
                <w:rFonts w:ascii="Arial" w:hAnsi="Arial" w:cs="Arial"/>
                <w:sz w:val="20"/>
                <w:szCs w:val="20"/>
              </w:rPr>
              <w:t>Khirkari ACU for 3 months</w:t>
            </w:r>
          </w:p>
        </w:tc>
        <w:tc>
          <w:tcPr>
            <w:tcW w:w="1466" w:type="dxa"/>
          </w:tcPr>
          <w:p w:rsidR="00732003" w:rsidRPr="00A04742" w:rsidRDefault="00732003" w:rsidP="0067331C">
            <w:pPr>
              <w:pStyle w:val="TableParagraph"/>
              <w:spacing w:before="176"/>
              <w:ind w:left="246"/>
              <w:jc w:val="left"/>
              <w:rPr>
                <w:rFonts w:ascii="Arial" w:hAnsi="Arial" w:cs="Arial"/>
                <w:sz w:val="20"/>
                <w:szCs w:val="20"/>
              </w:rPr>
            </w:pPr>
            <w:r w:rsidRPr="00A04742">
              <w:rPr>
                <w:rFonts w:ascii="Arial" w:hAnsi="Arial" w:cs="Arial"/>
                <w:sz w:val="20"/>
                <w:szCs w:val="20"/>
              </w:rPr>
              <w:t>15,800.5</w:t>
            </w:r>
          </w:p>
        </w:tc>
        <w:tc>
          <w:tcPr>
            <w:tcW w:w="1276" w:type="dxa"/>
          </w:tcPr>
          <w:p w:rsidR="00732003" w:rsidRPr="00A04742" w:rsidRDefault="00732003" w:rsidP="0067331C">
            <w:pPr>
              <w:pStyle w:val="TableParagraph"/>
              <w:spacing w:before="176"/>
              <w:ind w:left="451" w:right="439"/>
              <w:rPr>
                <w:rFonts w:ascii="Arial" w:hAnsi="Arial" w:cs="Arial"/>
                <w:sz w:val="20"/>
                <w:szCs w:val="20"/>
              </w:rPr>
            </w:pPr>
            <w:r w:rsidRPr="00A04742">
              <w:rPr>
                <w:rFonts w:ascii="Arial" w:hAnsi="Arial" w:cs="Arial"/>
                <w:sz w:val="20"/>
                <w:szCs w:val="20"/>
              </w:rPr>
              <w:t>90</w:t>
            </w:r>
          </w:p>
        </w:tc>
        <w:tc>
          <w:tcPr>
            <w:tcW w:w="2126" w:type="dxa"/>
          </w:tcPr>
          <w:p w:rsidR="00732003" w:rsidRPr="00A04742" w:rsidRDefault="00732003" w:rsidP="0067331C">
            <w:pPr>
              <w:pStyle w:val="TableParagraph"/>
              <w:spacing w:before="188"/>
              <w:ind w:left="403" w:right="391"/>
              <w:rPr>
                <w:rFonts w:ascii="Arial" w:hAnsi="Arial" w:cs="Arial"/>
                <w:sz w:val="20"/>
                <w:szCs w:val="20"/>
              </w:rPr>
            </w:pPr>
            <w:r w:rsidRPr="00A04742">
              <w:rPr>
                <w:rFonts w:ascii="Arial" w:hAnsi="Arial" w:cs="Arial"/>
                <w:sz w:val="20"/>
                <w:szCs w:val="20"/>
              </w:rPr>
              <w:t>9,243,292.5</w:t>
            </w:r>
          </w:p>
        </w:tc>
        <w:tc>
          <w:tcPr>
            <w:tcW w:w="1762" w:type="dxa"/>
          </w:tcPr>
          <w:p w:rsidR="00732003" w:rsidRPr="00A04742" w:rsidRDefault="00732003" w:rsidP="0067331C">
            <w:pPr>
              <w:pStyle w:val="TableParagraph"/>
              <w:spacing w:before="188"/>
              <w:ind w:left="0" w:right="480"/>
              <w:jc w:val="right"/>
              <w:rPr>
                <w:rFonts w:ascii="Arial" w:hAnsi="Arial" w:cs="Arial"/>
                <w:sz w:val="20"/>
                <w:szCs w:val="20"/>
              </w:rPr>
            </w:pPr>
            <w:r w:rsidRPr="00A04742">
              <w:rPr>
                <w:rFonts w:ascii="Arial" w:hAnsi="Arial" w:cs="Arial"/>
                <w:sz w:val="20"/>
                <w:szCs w:val="20"/>
              </w:rPr>
              <w:t>9,243.293</w:t>
            </w:r>
          </w:p>
        </w:tc>
      </w:tr>
      <w:tr w:rsidR="00A04742" w:rsidRPr="006D5091" w:rsidTr="00A04742">
        <w:trPr>
          <w:trHeight w:val="586"/>
        </w:trPr>
        <w:tc>
          <w:tcPr>
            <w:tcW w:w="2645" w:type="dxa"/>
          </w:tcPr>
          <w:p w:rsidR="00732003" w:rsidRPr="006D5091" w:rsidRDefault="00732003" w:rsidP="0067331C">
            <w:pPr>
              <w:pStyle w:val="TableParagraph"/>
              <w:spacing w:before="153"/>
              <w:jc w:val="left"/>
              <w:rPr>
                <w:rFonts w:ascii="Arial" w:hAnsi="Arial" w:cs="Arial"/>
                <w:b/>
                <w:sz w:val="20"/>
                <w:szCs w:val="20"/>
              </w:rPr>
            </w:pPr>
            <w:r w:rsidRPr="006D5091">
              <w:rPr>
                <w:rFonts w:ascii="Arial" w:hAnsi="Arial" w:cs="Arial"/>
                <w:b/>
                <w:sz w:val="20"/>
                <w:szCs w:val="20"/>
              </w:rPr>
              <w:t>Total</w:t>
            </w:r>
          </w:p>
        </w:tc>
        <w:tc>
          <w:tcPr>
            <w:tcW w:w="1466" w:type="dxa"/>
          </w:tcPr>
          <w:p w:rsidR="00732003" w:rsidRPr="006D5091" w:rsidRDefault="00732003" w:rsidP="0067331C">
            <w:pPr>
              <w:pStyle w:val="TableParagraph"/>
              <w:spacing w:before="40"/>
              <w:ind w:left="261" w:right="252"/>
              <w:rPr>
                <w:rFonts w:ascii="Arial" w:hAnsi="Arial" w:cs="Arial"/>
                <w:b/>
                <w:sz w:val="20"/>
                <w:szCs w:val="20"/>
              </w:rPr>
            </w:pPr>
            <w:r w:rsidRPr="006D5091">
              <w:rPr>
                <w:rFonts w:ascii="Arial" w:hAnsi="Arial" w:cs="Arial"/>
                <w:b/>
                <w:sz w:val="20"/>
                <w:szCs w:val="20"/>
              </w:rPr>
              <w:t>50,288.4</w:t>
            </w:r>
          </w:p>
          <w:p w:rsidR="00732003" w:rsidRPr="006D5091" w:rsidRDefault="00732003" w:rsidP="0067331C">
            <w:pPr>
              <w:pStyle w:val="TableParagraph"/>
              <w:ind w:left="257" w:right="252"/>
              <w:rPr>
                <w:rFonts w:ascii="Arial" w:hAnsi="Arial" w:cs="Arial"/>
                <w:b/>
                <w:sz w:val="20"/>
                <w:szCs w:val="20"/>
              </w:rPr>
            </w:pPr>
            <w:r w:rsidRPr="006D5091">
              <w:rPr>
                <w:rFonts w:ascii="Arial" w:hAnsi="Arial" w:cs="Arial"/>
                <w:b/>
                <w:sz w:val="20"/>
                <w:szCs w:val="20"/>
              </w:rPr>
              <w:t>ACU</w:t>
            </w:r>
          </w:p>
        </w:tc>
        <w:tc>
          <w:tcPr>
            <w:tcW w:w="1276" w:type="dxa"/>
          </w:tcPr>
          <w:p w:rsidR="00732003" w:rsidRPr="006D5091" w:rsidRDefault="00732003" w:rsidP="0067331C">
            <w:pPr>
              <w:pStyle w:val="TableParagraph"/>
              <w:ind w:left="0"/>
              <w:jc w:val="left"/>
              <w:rPr>
                <w:rFonts w:ascii="Arial" w:hAnsi="Arial" w:cs="Arial"/>
                <w:b/>
                <w:sz w:val="20"/>
                <w:szCs w:val="20"/>
              </w:rPr>
            </w:pPr>
          </w:p>
        </w:tc>
        <w:tc>
          <w:tcPr>
            <w:tcW w:w="2126" w:type="dxa"/>
          </w:tcPr>
          <w:p w:rsidR="00732003" w:rsidRPr="006D5091" w:rsidRDefault="00732003" w:rsidP="0067331C">
            <w:pPr>
              <w:pStyle w:val="TableParagraph"/>
              <w:spacing w:before="165"/>
              <w:ind w:left="404" w:right="391"/>
              <w:rPr>
                <w:rFonts w:ascii="Arial" w:hAnsi="Arial" w:cs="Arial"/>
                <w:b/>
                <w:sz w:val="20"/>
                <w:szCs w:val="20"/>
              </w:rPr>
            </w:pPr>
            <w:r w:rsidRPr="006D5091">
              <w:rPr>
                <w:rFonts w:ascii="Arial" w:hAnsi="Arial" w:cs="Arial"/>
                <w:b/>
                <w:sz w:val="20"/>
                <w:szCs w:val="20"/>
              </w:rPr>
              <w:t>76,993,720.1</w:t>
            </w:r>
          </w:p>
        </w:tc>
        <w:tc>
          <w:tcPr>
            <w:tcW w:w="1762" w:type="dxa"/>
          </w:tcPr>
          <w:p w:rsidR="00732003" w:rsidRPr="006D5091" w:rsidRDefault="00732003" w:rsidP="0067331C">
            <w:pPr>
              <w:pStyle w:val="TableParagraph"/>
              <w:spacing w:before="165"/>
              <w:ind w:left="0" w:right="481"/>
              <w:jc w:val="right"/>
              <w:rPr>
                <w:rFonts w:ascii="Arial" w:hAnsi="Arial" w:cs="Arial"/>
                <w:b/>
                <w:sz w:val="20"/>
                <w:szCs w:val="20"/>
              </w:rPr>
            </w:pPr>
            <w:r w:rsidRPr="006D5091">
              <w:rPr>
                <w:rFonts w:ascii="Arial" w:hAnsi="Arial" w:cs="Arial"/>
                <w:b/>
                <w:sz w:val="20"/>
                <w:szCs w:val="20"/>
              </w:rPr>
              <w:t>76,993.72</w:t>
            </w:r>
          </w:p>
        </w:tc>
      </w:tr>
    </w:tbl>
    <w:p w:rsidR="00732003" w:rsidRPr="006D5091" w:rsidRDefault="00732003" w:rsidP="00593F63">
      <w:pPr>
        <w:pStyle w:val="BodyText"/>
        <w:spacing w:before="2"/>
        <w:ind w:left="0" w:firstLine="0"/>
        <w:rPr>
          <w:b/>
          <w:sz w:val="31"/>
        </w:rPr>
      </w:pPr>
    </w:p>
    <w:p w:rsidR="00593F63" w:rsidRPr="006D5091" w:rsidRDefault="00593F63" w:rsidP="00593F63">
      <w:pPr>
        <w:pStyle w:val="BodyText"/>
        <w:spacing w:before="2"/>
        <w:ind w:left="0" w:firstLine="0"/>
        <w:rPr>
          <w:b/>
          <w:sz w:val="31"/>
        </w:rPr>
      </w:pPr>
    </w:p>
    <w:p w:rsidR="00593F63" w:rsidRPr="008B710E" w:rsidRDefault="00593F63" w:rsidP="00593F63">
      <w:pPr>
        <w:pStyle w:val="BodyText"/>
        <w:spacing w:before="2"/>
        <w:ind w:left="0" w:firstLine="0"/>
        <w:rPr>
          <w:rFonts w:ascii="Arial" w:hAnsi="Arial" w:cs="Arial"/>
          <w:i/>
          <w:sz w:val="24"/>
          <w:szCs w:val="24"/>
        </w:rPr>
      </w:pPr>
      <w:r w:rsidRPr="008B710E">
        <w:rPr>
          <w:rFonts w:ascii="Arial" w:hAnsi="Arial" w:cs="Arial"/>
          <w:i/>
          <w:sz w:val="24"/>
          <w:szCs w:val="24"/>
        </w:rPr>
        <w:t>S1.2 Assessment of fodder availability in the KWLS</w:t>
      </w:r>
    </w:p>
    <w:p w:rsidR="00593F63" w:rsidRPr="00593F63" w:rsidRDefault="00593F63" w:rsidP="00593F63">
      <w:pPr>
        <w:pStyle w:val="BodyText"/>
        <w:spacing w:before="2"/>
        <w:ind w:left="0" w:firstLine="0"/>
        <w:rPr>
          <w:rFonts w:ascii="Arial" w:hAnsi="Arial" w:cs="Arial"/>
          <w:sz w:val="24"/>
          <w:szCs w:val="24"/>
        </w:rPr>
      </w:pPr>
    </w:p>
    <w:p w:rsidR="00CD2EA2" w:rsidRDefault="00CD2EA2" w:rsidP="00593F63">
      <w:pPr>
        <w:pStyle w:val="BodyText"/>
        <w:spacing w:after="160"/>
        <w:ind w:left="0" w:firstLine="0"/>
        <w:rPr>
          <w:rFonts w:ascii="Arial" w:hAnsi="Arial" w:cs="Arial"/>
          <w:sz w:val="24"/>
          <w:szCs w:val="24"/>
        </w:rPr>
      </w:pPr>
      <w:r w:rsidRPr="00505496">
        <w:rPr>
          <w:rFonts w:ascii="Arial" w:hAnsi="Arial" w:cs="Arial"/>
          <w:sz w:val="24"/>
          <w:szCs w:val="24"/>
        </w:rPr>
        <w:t>F</w:t>
      </w:r>
      <w:r w:rsidR="003E3631" w:rsidRPr="00505496">
        <w:rPr>
          <w:rFonts w:ascii="Arial" w:hAnsi="Arial" w:cs="Arial"/>
          <w:sz w:val="24"/>
          <w:szCs w:val="24"/>
        </w:rPr>
        <w:t>odder a</w:t>
      </w:r>
      <w:r w:rsidR="003E3631" w:rsidRPr="00593F63">
        <w:rPr>
          <w:rFonts w:ascii="Arial" w:hAnsi="Arial" w:cs="Arial"/>
          <w:sz w:val="24"/>
          <w:szCs w:val="24"/>
        </w:rPr>
        <w:t xml:space="preserve">vailability </w:t>
      </w:r>
      <w:r w:rsidRPr="00593F63">
        <w:rPr>
          <w:rFonts w:ascii="Arial" w:hAnsi="Arial" w:cs="Arial"/>
          <w:sz w:val="24"/>
          <w:szCs w:val="24"/>
        </w:rPr>
        <w:t>assessments included:</w:t>
      </w:r>
      <w:r w:rsidR="00C93548">
        <w:rPr>
          <w:rFonts w:ascii="Arial" w:hAnsi="Arial" w:cs="Arial"/>
          <w:sz w:val="24"/>
          <w:szCs w:val="24"/>
        </w:rPr>
        <w:t xml:space="preserve"> three major sources (leaves of dhonk trees; s</w:t>
      </w:r>
      <w:r w:rsidR="00C93548" w:rsidRPr="003552D3">
        <w:rPr>
          <w:rFonts w:ascii="Arial" w:hAnsi="Arial" w:cs="Arial"/>
          <w:sz w:val="24"/>
          <w:szCs w:val="24"/>
        </w:rPr>
        <w:t>easonal grassland</w:t>
      </w:r>
      <w:r w:rsidR="00C93548">
        <w:rPr>
          <w:rFonts w:ascii="Arial" w:hAnsi="Arial" w:cs="Arial"/>
          <w:sz w:val="24"/>
          <w:szCs w:val="24"/>
        </w:rPr>
        <w:t>s; and c</w:t>
      </w:r>
      <w:r w:rsidR="00C93548" w:rsidRPr="00C93548">
        <w:rPr>
          <w:rFonts w:ascii="Arial" w:hAnsi="Arial" w:cs="Arial"/>
          <w:sz w:val="24"/>
          <w:szCs w:val="24"/>
        </w:rPr>
        <w:t>rop residues</w:t>
      </w:r>
      <w:r w:rsidR="00C93548">
        <w:rPr>
          <w:rFonts w:ascii="Arial" w:hAnsi="Arial" w:cs="Arial"/>
          <w:sz w:val="24"/>
          <w:szCs w:val="24"/>
        </w:rPr>
        <w:t>)</w:t>
      </w:r>
      <w:r w:rsidR="00C93548" w:rsidRPr="00C93548">
        <w:rPr>
          <w:rFonts w:ascii="Arial" w:hAnsi="Arial" w:cs="Arial"/>
          <w:sz w:val="24"/>
          <w:szCs w:val="24"/>
        </w:rPr>
        <w:t xml:space="preserve"> and </w:t>
      </w:r>
      <w:r w:rsidR="00C93548">
        <w:rPr>
          <w:rFonts w:ascii="Arial" w:hAnsi="Arial" w:cs="Arial"/>
          <w:sz w:val="24"/>
          <w:szCs w:val="24"/>
        </w:rPr>
        <w:t>three minor sources (</w:t>
      </w:r>
      <w:r w:rsidR="00C93548" w:rsidRPr="00C93548">
        <w:rPr>
          <w:rFonts w:ascii="Arial" w:hAnsi="Arial" w:cs="Arial"/>
          <w:sz w:val="24"/>
          <w:szCs w:val="24"/>
        </w:rPr>
        <w:t>fodder crops</w:t>
      </w:r>
      <w:r w:rsidR="00C93548">
        <w:rPr>
          <w:rFonts w:ascii="Arial" w:hAnsi="Arial" w:cs="Arial"/>
          <w:sz w:val="24"/>
          <w:szCs w:val="24"/>
        </w:rPr>
        <w:t xml:space="preserve">; oil cake; </w:t>
      </w:r>
      <w:r w:rsidR="00C93548" w:rsidRPr="00C360E7">
        <w:rPr>
          <w:rFonts w:ascii="Arial" w:hAnsi="Arial" w:cs="Arial"/>
          <w:sz w:val="24"/>
          <w:szCs w:val="24"/>
        </w:rPr>
        <w:t>weeds in fields</w:t>
      </w:r>
      <w:r w:rsidR="00C93548">
        <w:rPr>
          <w:rFonts w:ascii="Arial" w:hAnsi="Arial" w:cs="Arial"/>
          <w:sz w:val="24"/>
          <w:szCs w:val="24"/>
        </w:rPr>
        <w:t>; and f</w:t>
      </w:r>
      <w:r w:rsidR="00C93548" w:rsidRPr="00CE0766">
        <w:rPr>
          <w:rFonts w:ascii="Arial" w:hAnsi="Arial" w:cs="Arial"/>
          <w:sz w:val="24"/>
          <w:szCs w:val="24"/>
        </w:rPr>
        <w:t>orage</w:t>
      </w:r>
      <w:r w:rsidR="00C93548" w:rsidRPr="00CE0766">
        <w:rPr>
          <w:rFonts w:ascii="Arial" w:hAnsi="Arial" w:cs="Arial"/>
          <w:spacing w:val="-1"/>
          <w:sz w:val="24"/>
          <w:szCs w:val="24"/>
        </w:rPr>
        <w:t xml:space="preserve"> c</w:t>
      </w:r>
      <w:r w:rsidR="00C93548" w:rsidRPr="00CE0766">
        <w:rPr>
          <w:rFonts w:ascii="Arial" w:hAnsi="Arial" w:cs="Arial"/>
          <w:sz w:val="24"/>
          <w:szCs w:val="24"/>
        </w:rPr>
        <w:t>ultivation</w:t>
      </w:r>
      <w:r w:rsidR="00C93548">
        <w:rPr>
          <w:rFonts w:ascii="Arial" w:hAnsi="Arial" w:cs="Arial"/>
          <w:sz w:val="24"/>
          <w:szCs w:val="24"/>
        </w:rPr>
        <w:t>).</w:t>
      </w:r>
    </w:p>
    <w:p w:rsidR="00CD2EA2" w:rsidRPr="00505496" w:rsidRDefault="00CD2EA2" w:rsidP="00505496">
      <w:pPr>
        <w:pStyle w:val="BodyText"/>
        <w:numPr>
          <w:ilvl w:val="0"/>
          <w:numId w:val="32"/>
        </w:numPr>
        <w:spacing w:after="160" w:line="22" w:lineRule="atLeast"/>
        <w:ind w:right="216"/>
        <w:rPr>
          <w:rFonts w:ascii="Arial" w:hAnsi="Arial" w:cs="Arial"/>
          <w:sz w:val="24"/>
          <w:szCs w:val="24"/>
        </w:rPr>
      </w:pPr>
      <w:r w:rsidRPr="00593F63">
        <w:rPr>
          <w:rFonts w:ascii="Arial" w:hAnsi="Arial" w:cs="Arial"/>
          <w:sz w:val="24"/>
          <w:szCs w:val="24"/>
        </w:rPr>
        <w:t>The</w:t>
      </w:r>
      <w:r w:rsidRPr="00505496">
        <w:rPr>
          <w:rFonts w:ascii="Arial" w:hAnsi="Arial" w:cs="Arial"/>
          <w:sz w:val="24"/>
          <w:szCs w:val="24"/>
        </w:rPr>
        <w:t xml:space="preserve"> leaves of </w:t>
      </w:r>
      <w:proofErr w:type="spellStart"/>
      <w:r w:rsidRPr="00505496">
        <w:rPr>
          <w:rFonts w:ascii="Arial" w:hAnsi="Arial" w:cs="Arial"/>
          <w:sz w:val="24"/>
          <w:szCs w:val="24"/>
        </w:rPr>
        <w:t>Dhonk</w:t>
      </w:r>
      <w:proofErr w:type="spellEnd"/>
      <w:r w:rsidRPr="00505496">
        <w:rPr>
          <w:rFonts w:ascii="Arial" w:hAnsi="Arial" w:cs="Arial"/>
          <w:sz w:val="24"/>
          <w:szCs w:val="24"/>
        </w:rPr>
        <w:t xml:space="preserve"> (</w:t>
      </w:r>
      <w:proofErr w:type="spellStart"/>
      <w:r w:rsidR="003E3631" w:rsidRPr="00505496">
        <w:rPr>
          <w:rFonts w:ascii="Arial" w:hAnsi="Arial" w:cs="Arial"/>
          <w:i/>
          <w:sz w:val="24"/>
          <w:szCs w:val="24"/>
        </w:rPr>
        <w:t>Anogeissus</w:t>
      </w:r>
      <w:proofErr w:type="spellEnd"/>
      <w:r w:rsidR="003E3631" w:rsidRPr="00505496">
        <w:rPr>
          <w:rFonts w:ascii="Arial" w:hAnsi="Arial" w:cs="Arial"/>
          <w:i/>
          <w:sz w:val="24"/>
          <w:szCs w:val="24"/>
        </w:rPr>
        <w:t xml:space="preserve"> pendula</w:t>
      </w:r>
      <w:r w:rsidRPr="00505496">
        <w:rPr>
          <w:rFonts w:ascii="Arial" w:hAnsi="Arial" w:cs="Arial"/>
          <w:sz w:val="24"/>
          <w:szCs w:val="24"/>
        </w:rPr>
        <w:t>) t</w:t>
      </w:r>
      <w:r w:rsidR="003E3631" w:rsidRPr="00505496">
        <w:rPr>
          <w:rFonts w:ascii="Arial" w:hAnsi="Arial" w:cs="Arial"/>
          <w:sz w:val="24"/>
          <w:szCs w:val="24"/>
        </w:rPr>
        <w:t>rees</w:t>
      </w:r>
      <w:r w:rsidRPr="00505496">
        <w:rPr>
          <w:rFonts w:ascii="Arial" w:hAnsi="Arial" w:cs="Arial"/>
          <w:sz w:val="24"/>
          <w:szCs w:val="24"/>
        </w:rPr>
        <w:t xml:space="preserve">.  Dhonk leaves have </w:t>
      </w:r>
      <w:r w:rsidR="003E3631" w:rsidRPr="00505496">
        <w:rPr>
          <w:rFonts w:ascii="Arial" w:hAnsi="Arial" w:cs="Arial"/>
          <w:sz w:val="24"/>
          <w:szCs w:val="24"/>
        </w:rPr>
        <w:t xml:space="preserve">excellent fodder potential </w:t>
      </w:r>
      <w:r w:rsidRPr="00505496">
        <w:rPr>
          <w:rFonts w:ascii="Arial" w:hAnsi="Arial" w:cs="Arial"/>
          <w:sz w:val="24"/>
          <w:szCs w:val="24"/>
        </w:rPr>
        <w:t xml:space="preserve">with </w:t>
      </w:r>
      <w:r w:rsidR="003E3631" w:rsidRPr="00505496">
        <w:rPr>
          <w:rFonts w:ascii="Arial" w:hAnsi="Arial" w:cs="Arial"/>
          <w:sz w:val="24"/>
          <w:szCs w:val="24"/>
        </w:rPr>
        <w:t xml:space="preserve">high protein content </w:t>
      </w:r>
      <w:r w:rsidRPr="00505496">
        <w:rPr>
          <w:rFonts w:ascii="Arial" w:hAnsi="Arial" w:cs="Arial"/>
          <w:sz w:val="24"/>
          <w:szCs w:val="24"/>
        </w:rPr>
        <w:t xml:space="preserve">of </w:t>
      </w:r>
      <w:r w:rsidR="003E3631" w:rsidRPr="00505496">
        <w:rPr>
          <w:rFonts w:ascii="Arial" w:hAnsi="Arial" w:cs="Arial"/>
          <w:sz w:val="24"/>
          <w:szCs w:val="24"/>
        </w:rPr>
        <w:t xml:space="preserve">11.60% (Ganguli </w:t>
      </w:r>
      <w:r w:rsidR="003E3631" w:rsidRPr="00505496">
        <w:rPr>
          <w:rFonts w:ascii="Arial" w:hAnsi="Arial" w:cs="Arial"/>
          <w:i/>
          <w:sz w:val="24"/>
          <w:szCs w:val="24"/>
        </w:rPr>
        <w:t xml:space="preserve">et al. </w:t>
      </w:r>
      <w:r w:rsidR="003E3631" w:rsidRPr="00505496">
        <w:rPr>
          <w:rFonts w:ascii="Arial" w:hAnsi="Arial" w:cs="Arial"/>
          <w:sz w:val="24"/>
          <w:szCs w:val="24"/>
        </w:rPr>
        <w:t xml:space="preserve">1964, Sen and Ray 1971, Rai </w:t>
      </w:r>
      <w:r w:rsidR="003E3631" w:rsidRPr="00505496">
        <w:rPr>
          <w:rFonts w:ascii="Arial" w:hAnsi="Arial" w:cs="Arial"/>
          <w:i/>
          <w:sz w:val="24"/>
          <w:szCs w:val="24"/>
        </w:rPr>
        <w:t>et al</w:t>
      </w:r>
      <w:r w:rsidR="003E3631" w:rsidRPr="00505496">
        <w:rPr>
          <w:rFonts w:ascii="Arial" w:hAnsi="Arial" w:cs="Arial"/>
          <w:sz w:val="24"/>
          <w:szCs w:val="24"/>
        </w:rPr>
        <w:t>. 2001).</w:t>
      </w:r>
      <w:r w:rsidRPr="00505496">
        <w:rPr>
          <w:rFonts w:ascii="Arial" w:hAnsi="Arial" w:cs="Arial"/>
          <w:sz w:val="24"/>
          <w:szCs w:val="24"/>
        </w:rPr>
        <w:t xml:space="preserve"> </w:t>
      </w:r>
      <w:r w:rsidR="00505496" w:rsidRPr="00505496">
        <w:rPr>
          <w:rFonts w:ascii="Arial" w:hAnsi="Arial" w:cs="Arial"/>
          <w:sz w:val="24"/>
          <w:szCs w:val="24"/>
        </w:rPr>
        <w:t xml:space="preserve"> </w:t>
      </w:r>
      <w:r w:rsidR="0067331C" w:rsidRPr="0067331C">
        <w:rPr>
          <w:rFonts w:ascii="Arial" w:hAnsi="Arial" w:cs="Arial"/>
          <w:sz w:val="24"/>
          <w:szCs w:val="24"/>
        </w:rPr>
        <w:t>The tender young leaves of A. pendula are heavily harvested by grazers, and the extent of this practice has transformed this medium-sized tree into a stunted pillow form (Bonsai type) in many places</w:t>
      </w:r>
      <w:r w:rsidR="0067331C">
        <w:rPr>
          <w:rFonts w:ascii="Arial" w:hAnsi="Arial" w:cs="Arial"/>
          <w:sz w:val="24"/>
          <w:szCs w:val="24"/>
        </w:rPr>
        <w:t xml:space="preserve"> within KWLS, and with a contraction in forest range to </w:t>
      </w:r>
      <w:r w:rsidR="0067331C" w:rsidRPr="0067331C">
        <w:rPr>
          <w:rFonts w:ascii="Arial" w:hAnsi="Arial" w:cs="Arial"/>
          <w:sz w:val="24"/>
          <w:szCs w:val="24"/>
        </w:rPr>
        <w:t>only 14,828 hectares.</w:t>
      </w:r>
      <w:r w:rsidR="0067331C">
        <w:rPr>
          <w:rFonts w:ascii="Arial" w:hAnsi="Arial" w:cs="Arial"/>
          <w:sz w:val="24"/>
          <w:szCs w:val="24"/>
        </w:rPr>
        <w:t xml:space="preserve">  </w:t>
      </w:r>
      <w:r w:rsidRPr="00505496">
        <w:rPr>
          <w:rFonts w:ascii="Arial" w:hAnsi="Arial" w:cs="Arial"/>
          <w:sz w:val="24"/>
          <w:szCs w:val="24"/>
        </w:rPr>
        <w:t xml:space="preserve">A study by Vyas </w:t>
      </w:r>
      <w:r w:rsidRPr="00505496">
        <w:rPr>
          <w:rFonts w:ascii="Arial" w:hAnsi="Arial" w:cs="Arial"/>
          <w:i/>
          <w:sz w:val="24"/>
          <w:szCs w:val="24"/>
        </w:rPr>
        <w:t xml:space="preserve">et al. </w:t>
      </w:r>
      <w:r w:rsidRPr="00505496">
        <w:rPr>
          <w:rFonts w:ascii="Arial" w:hAnsi="Arial" w:cs="Arial"/>
          <w:sz w:val="24"/>
          <w:szCs w:val="24"/>
        </w:rPr>
        <w:t>(197</w:t>
      </w:r>
      <w:r w:rsidR="002D52C1">
        <w:rPr>
          <w:rFonts w:ascii="Arial" w:hAnsi="Arial" w:cs="Arial"/>
          <w:sz w:val="24"/>
          <w:szCs w:val="24"/>
        </w:rPr>
        <w:t>8</w:t>
      </w:r>
      <w:r w:rsidRPr="00505496">
        <w:rPr>
          <w:rFonts w:ascii="Arial" w:hAnsi="Arial" w:cs="Arial"/>
          <w:sz w:val="24"/>
          <w:szCs w:val="24"/>
        </w:rPr>
        <w:t xml:space="preserve">) in semi-arid regions near Udaipur (IBPJPT Programme - IndiajPT/7) found a positive correlation of leaf biomass (LB) of </w:t>
      </w:r>
      <w:r w:rsidRPr="00505496">
        <w:rPr>
          <w:rFonts w:ascii="Arial" w:hAnsi="Arial" w:cs="Arial"/>
          <w:i/>
          <w:sz w:val="24"/>
          <w:szCs w:val="24"/>
        </w:rPr>
        <w:t xml:space="preserve">Anogeissus pendula </w:t>
      </w:r>
      <w:r w:rsidRPr="00505496">
        <w:rPr>
          <w:rFonts w:ascii="Arial" w:hAnsi="Arial" w:cs="Arial"/>
          <w:sz w:val="24"/>
          <w:szCs w:val="24"/>
        </w:rPr>
        <w:t>with CBH (Circumference at breast height), deriving relationship between these attributes.</w:t>
      </w:r>
      <w:r w:rsidR="00505496" w:rsidRPr="00505496">
        <w:rPr>
          <w:rFonts w:ascii="Arial" w:hAnsi="Arial" w:cs="Arial"/>
          <w:sz w:val="24"/>
          <w:szCs w:val="24"/>
        </w:rPr>
        <w:t xml:space="preserve">  In this study, </w:t>
      </w:r>
      <w:r w:rsidRPr="00505496">
        <w:rPr>
          <w:rFonts w:ascii="Arial" w:hAnsi="Arial" w:cs="Arial"/>
          <w:sz w:val="24"/>
          <w:szCs w:val="24"/>
        </w:rPr>
        <w:t xml:space="preserve">40 sampling plots each with an area 0. 1 hectare were established to study leaf biomass of </w:t>
      </w:r>
      <w:r w:rsidRPr="00505496">
        <w:rPr>
          <w:rFonts w:ascii="Arial" w:hAnsi="Arial" w:cs="Arial"/>
          <w:i/>
          <w:sz w:val="24"/>
          <w:szCs w:val="24"/>
        </w:rPr>
        <w:t xml:space="preserve">A. pendula </w:t>
      </w:r>
      <w:r w:rsidRPr="00505496">
        <w:rPr>
          <w:rFonts w:ascii="Arial" w:hAnsi="Arial" w:cs="Arial"/>
          <w:sz w:val="24"/>
          <w:szCs w:val="24"/>
        </w:rPr>
        <w:t>based on CBH measurements</w:t>
      </w:r>
      <w:r w:rsidR="00505496" w:rsidRPr="00505496">
        <w:rPr>
          <w:rFonts w:ascii="Arial" w:hAnsi="Arial" w:cs="Arial"/>
          <w:sz w:val="24"/>
          <w:szCs w:val="24"/>
        </w:rPr>
        <w:t xml:space="preserve">.  </w:t>
      </w:r>
      <w:r w:rsidRPr="00505496">
        <w:rPr>
          <w:rFonts w:ascii="Arial" w:hAnsi="Arial" w:cs="Arial"/>
          <w:sz w:val="24"/>
          <w:szCs w:val="24"/>
        </w:rPr>
        <w:t>Total biomass was calculated using the regression equation:</w:t>
      </w:r>
    </w:p>
    <w:p w:rsidR="00CD2EA2" w:rsidRDefault="00CD2EA2" w:rsidP="0067331C">
      <w:pPr>
        <w:pStyle w:val="BodyText"/>
        <w:spacing w:after="160" w:line="22" w:lineRule="atLeast"/>
        <w:ind w:left="135" w:firstLine="720"/>
        <w:rPr>
          <w:rFonts w:ascii="Arial" w:hAnsi="Arial" w:cs="Arial"/>
          <w:sz w:val="24"/>
          <w:szCs w:val="24"/>
        </w:rPr>
      </w:pPr>
      <w:r w:rsidRPr="00803E58">
        <w:rPr>
          <w:rFonts w:ascii="Arial" w:hAnsi="Arial" w:cs="Arial"/>
          <w:sz w:val="24"/>
          <w:szCs w:val="24"/>
        </w:rPr>
        <w:t>Leaf Biomass (LB) = 0.192 + 0.057 X CBH</w:t>
      </w:r>
    </w:p>
    <w:p w:rsidR="00593F63" w:rsidRDefault="0067331C" w:rsidP="003552D3">
      <w:pPr>
        <w:pStyle w:val="BodyText"/>
        <w:spacing w:after="160" w:line="22" w:lineRule="atLeast"/>
        <w:ind w:left="567" w:firstLine="0"/>
        <w:rPr>
          <w:rFonts w:ascii="Arial" w:hAnsi="Arial" w:cs="Arial"/>
          <w:sz w:val="24"/>
          <w:szCs w:val="24"/>
        </w:rPr>
      </w:pPr>
      <w:r>
        <w:rPr>
          <w:rFonts w:ascii="Arial" w:hAnsi="Arial" w:cs="Arial"/>
          <w:sz w:val="24"/>
          <w:szCs w:val="24"/>
        </w:rPr>
        <w:t>Leaf b</w:t>
      </w:r>
      <w:r w:rsidRPr="0067331C">
        <w:rPr>
          <w:rFonts w:ascii="Arial" w:hAnsi="Arial" w:cs="Arial"/>
          <w:sz w:val="24"/>
          <w:szCs w:val="24"/>
        </w:rPr>
        <w:t>iomass production in KWLS is estimated at 9619.81 tonnes</w:t>
      </w:r>
      <w:r>
        <w:rPr>
          <w:rFonts w:ascii="Arial" w:hAnsi="Arial" w:cs="Arial"/>
          <w:sz w:val="24"/>
          <w:szCs w:val="24"/>
        </w:rPr>
        <w:t>, with a</w:t>
      </w:r>
      <w:r w:rsidRPr="0067331C">
        <w:rPr>
          <w:rFonts w:ascii="Arial" w:hAnsi="Arial" w:cs="Arial"/>
          <w:sz w:val="24"/>
          <w:szCs w:val="24"/>
        </w:rPr>
        <w:t xml:space="preserve">verage biomass highest on the plateaus </w:t>
      </w:r>
      <w:r>
        <w:rPr>
          <w:rFonts w:ascii="Arial" w:hAnsi="Arial" w:cs="Arial"/>
          <w:sz w:val="24"/>
          <w:szCs w:val="24"/>
        </w:rPr>
        <w:t xml:space="preserve">at </w:t>
      </w:r>
      <w:r w:rsidRPr="0067331C">
        <w:rPr>
          <w:rFonts w:ascii="Arial" w:hAnsi="Arial" w:cs="Arial"/>
          <w:sz w:val="24"/>
          <w:szCs w:val="24"/>
        </w:rPr>
        <w:t>431.80 kg ha</w:t>
      </w:r>
      <w:r w:rsidRPr="0067331C">
        <w:rPr>
          <w:rFonts w:ascii="Arial" w:hAnsi="Arial" w:cs="Arial"/>
          <w:sz w:val="24"/>
          <w:szCs w:val="24"/>
          <w:vertAlign w:val="superscript"/>
        </w:rPr>
        <w:t>-1</w:t>
      </w:r>
      <w:r>
        <w:rPr>
          <w:rFonts w:ascii="Arial" w:hAnsi="Arial" w:cs="Arial"/>
          <w:sz w:val="24"/>
          <w:szCs w:val="24"/>
        </w:rPr>
        <w:t xml:space="preserve"> and </w:t>
      </w:r>
      <w:r w:rsidRPr="0067331C">
        <w:rPr>
          <w:rFonts w:ascii="Arial" w:hAnsi="Arial" w:cs="Arial"/>
          <w:sz w:val="24"/>
          <w:szCs w:val="24"/>
        </w:rPr>
        <w:t xml:space="preserve">Biomass </w:t>
      </w:r>
      <w:r>
        <w:rPr>
          <w:rFonts w:ascii="Arial" w:hAnsi="Arial" w:cs="Arial"/>
          <w:sz w:val="24"/>
          <w:szCs w:val="24"/>
        </w:rPr>
        <w:t xml:space="preserve">lower in the </w:t>
      </w:r>
      <w:r w:rsidRPr="0067331C">
        <w:rPr>
          <w:rFonts w:ascii="Arial" w:hAnsi="Arial" w:cs="Arial"/>
          <w:sz w:val="24"/>
          <w:szCs w:val="24"/>
        </w:rPr>
        <w:t xml:space="preserve">khoh </w:t>
      </w:r>
      <w:r>
        <w:rPr>
          <w:rFonts w:ascii="Arial" w:hAnsi="Arial" w:cs="Arial"/>
          <w:sz w:val="24"/>
          <w:szCs w:val="24"/>
        </w:rPr>
        <w:t xml:space="preserve">due to </w:t>
      </w:r>
      <w:r w:rsidRPr="0067331C">
        <w:rPr>
          <w:rFonts w:ascii="Arial" w:hAnsi="Arial" w:cs="Arial"/>
          <w:sz w:val="24"/>
          <w:szCs w:val="24"/>
        </w:rPr>
        <w:t>higher biodiversity</w:t>
      </w:r>
      <w:r>
        <w:rPr>
          <w:rFonts w:ascii="Arial" w:hAnsi="Arial" w:cs="Arial"/>
          <w:sz w:val="24"/>
          <w:szCs w:val="24"/>
        </w:rPr>
        <w:t xml:space="preserve"> and </w:t>
      </w:r>
      <w:r w:rsidRPr="0067331C">
        <w:rPr>
          <w:rFonts w:ascii="Arial" w:hAnsi="Arial" w:cs="Arial"/>
          <w:sz w:val="24"/>
          <w:szCs w:val="24"/>
        </w:rPr>
        <w:t>inaccessibility to large livestock</w:t>
      </w:r>
      <w:r>
        <w:rPr>
          <w:rFonts w:ascii="Arial" w:hAnsi="Arial" w:cs="Arial"/>
          <w:sz w:val="24"/>
          <w:szCs w:val="24"/>
        </w:rPr>
        <w:t xml:space="preserve"> (Table S1.</w:t>
      </w:r>
      <w:r w:rsidR="003552D3">
        <w:rPr>
          <w:rFonts w:ascii="Arial" w:hAnsi="Arial" w:cs="Arial"/>
          <w:sz w:val="24"/>
          <w:szCs w:val="24"/>
        </w:rPr>
        <w:t>2</w:t>
      </w:r>
      <w:r>
        <w:rPr>
          <w:rFonts w:ascii="Arial" w:hAnsi="Arial" w:cs="Arial"/>
          <w:sz w:val="24"/>
          <w:szCs w:val="24"/>
        </w:rPr>
        <w:t xml:space="preserve">).  The economic </w:t>
      </w:r>
      <w:r w:rsidRPr="0067331C">
        <w:rPr>
          <w:rFonts w:ascii="Arial" w:hAnsi="Arial" w:cs="Arial"/>
          <w:sz w:val="24"/>
          <w:szCs w:val="24"/>
        </w:rPr>
        <w:t xml:space="preserve">value of the harvestable leaf biomass of </w:t>
      </w:r>
      <w:r w:rsidRPr="0067331C">
        <w:rPr>
          <w:rFonts w:ascii="Arial" w:hAnsi="Arial" w:cs="Arial"/>
          <w:i/>
          <w:sz w:val="24"/>
          <w:szCs w:val="24"/>
        </w:rPr>
        <w:t>A. pendula</w:t>
      </w:r>
      <w:r w:rsidRPr="0067331C">
        <w:rPr>
          <w:rFonts w:ascii="Arial" w:hAnsi="Arial" w:cs="Arial"/>
          <w:sz w:val="24"/>
          <w:szCs w:val="24"/>
        </w:rPr>
        <w:t xml:space="preserve"> produced in KWLS was estimated at 19.23 million Rupees year</w:t>
      </w:r>
      <w:r w:rsidRPr="0067331C">
        <w:rPr>
          <w:rFonts w:ascii="Arial" w:hAnsi="Arial" w:cs="Arial"/>
          <w:sz w:val="24"/>
          <w:szCs w:val="24"/>
          <w:vertAlign w:val="superscript"/>
        </w:rPr>
        <w:t>-1</w:t>
      </w:r>
      <w:r w:rsidRPr="0067331C">
        <w:rPr>
          <w:rFonts w:ascii="Arial" w:hAnsi="Arial" w:cs="Arial"/>
          <w:sz w:val="24"/>
          <w:szCs w:val="24"/>
        </w:rPr>
        <w:t>.</w:t>
      </w:r>
      <w:r>
        <w:rPr>
          <w:rFonts w:ascii="Arial" w:hAnsi="Arial" w:cs="Arial"/>
          <w:sz w:val="24"/>
          <w:szCs w:val="24"/>
        </w:rPr>
        <w:t xml:space="preserve">  However, t</w:t>
      </w:r>
      <w:r w:rsidRPr="0067331C">
        <w:rPr>
          <w:rFonts w:ascii="Arial" w:hAnsi="Arial" w:cs="Arial"/>
          <w:sz w:val="24"/>
          <w:szCs w:val="24"/>
        </w:rPr>
        <w:t xml:space="preserve">here is need to control overharvesting </w:t>
      </w:r>
      <w:r>
        <w:rPr>
          <w:rFonts w:ascii="Arial" w:hAnsi="Arial" w:cs="Arial"/>
          <w:sz w:val="24"/>
          <w:szCs w:val="24"/>
        </w:rPr>
        <w:t xml:space="preserve">in order to protect the </w:t>
      </w:r>
      <w:r w:rsidRPr="0067331C">
        <w:rPr>
          <w:rFonts w:ascii="Arial" w:hAnsi="Arial" w:cs="Arial"/>
          <w:sz w:val="24"/>
          <w:szCs w:val="24"/>
        </w:rPr>
        <w:t>value of other ecosystem service</w:t>
      </w:r>
      <w:r>
        <w:rPr>
          <w:rFonts w:ascii="Arial" w:hAnsi="Arial" w:cs="Arial"/>
          <w:sz w:val="24"/>
          <w:szCs w:val="24"/>
        </w:rPr>
        <w:t>s</w:t>
      </w:r>
      <w:r w:rsidRPr="0067331C">
        <w:rPr>
          <w:rFonts w:ascii="Arial" w:hAnsi="Arial" w:cs="Arial"/>
          <w:sz w:val="24"/>
          <w:szCs w:val="24"/>
        </w:rPr>
        <w:t xml:space="preserve"> flowing from forested plateaus</w:t>
      </w:r>
      <w:r>
        <w:rPr>
          <w:rFonts w:ascii="Arial" w:hAnsi="Arial" w:cs="Arial"/>
          <w:sz w:val="24"/>
          <w:szCs w:val="24"/>
        </w:rPr>
        <w:t>.</w:t>
      </w:r>
    </w:p>
    <w:p w:rsidR="00593F63" w:rsidRPr="0067331C" w:rsidRDefault="00593F63" w:rsidP="0067331C">
      <w:pPr>
        <w:pStyle w:val="Heading3"/>
        <w:spacing w:line="360" w:lineRule="auto"/>
        <w:ind w:right="218"/>
        <w:rPr>
          <w:rFonts w:ascii="Arial" w:hAnsi="Arial" w:cs="Arial"/>
          <w:b w:val="0"/>
          <w:i/>
        </w:rPr>
      </w:pPr>
      <w:r w:rsidRPr="0067331C">
        <w:rPr>
          <w:rFonts w:ascii="Arial" w:hAnsi="Arial" w:cs="Arial"/>
          <w:b w:val="0"/>
          <w:i/>
        </w:rPr>
        <w:t xml:space="preserve">Table </w:t>
      </w:r>
      <w:r w:rsidR="0067331C" w:rsidRPr="0067331C">
        <w:rPr>
          <w:rFonts w:ascii="Arial" w:hAnsi="Arial" w:cs="Arial"/>
          <w:b w:val="0"/>
          <w:i/>
        </w:rPr>
        <w:t>S1.</w:t>
      </w:r>
      <w:r w:rsidR="003552D3">
        <w:rPr>
          <w:rFonts w:ascii="Arial" w:hAnsi="Arial" w:cs="Arial"/>
          <w:b w:val="0"/>
          <w:i/>
        </w:rPr>
        <w:t>2</w:t>
      </w:r>
      <w:r w:rsidRPr="0067331C">
        <w:rPr>
          <w:rFonts w:ascii="Arial" w:hAnsi="Arial" w:cs="Arial"/>
          <w:b w:val="0"/>
          <w:i/>
        </w:rPr>
        <w:t xml:space="preserve">: Economic value of harvestable </w:t>
      </w:r>
      <w:r w:rsidR="00C93548">
        <w:rPr>
          <w:rFonts w:ascii="Arial" w:hAnsi="Arial" w:cs="Arial"/>
          <w:b w:val="0"/>
          <w:i/>
        </w:rPr>
        <w:t xml:space="preserve">dhonk </w:t>
      </w:r>
      <w:r w:rsidRPr="0067331C">
        <w:rPr>
          <w:rFonts w:ascii="Arial" w:hAnsi="Arial" w:cs="Arial"/>
          <w:b w:val="0"/>
          <w:i/>
        </w:rPr>
        <w:t>leaf biomass in different habitats of KWLS</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1701"/>
        <w:gridCol w:w="1276"/>
        <w:gridCol w:w="992"/>
        <w:gridCol w:w="1701"/>
        <w:gridCol w:w="1764"/>
      </w:tblGrid>
      <w:tr w:rsidR="00593F63" w:rsidTr="0067331C">
        <w:trPr>
          <w:trHeight w:val="1183"/>
        </w:trPr>
        <w:tc>
          <w:tcPr>
            <w:tcW w:w="1701" w:type="dxa"/>
          </w:tcPr>
          <w:p w:rsidR="00593F63" w:rsidRPr="0067331C" w:rsidRDefault="00593F63" w:rsidP="0067331C">
            <w:pPr>
              <w:pStyle w:val="TableParagraph"/>
              <w:ind w:right="845"/>
              <w:jc w:val="left"/>
              <w:rPr>
                <w:rFonts w:ascii="Arial" w:hAnsi="Arial" w:cs="Arial"/>
                <w:b/>
                <w:sz w:val="20"/>
                <w:szCs w:val="20"/>
              </w:rPr>
            </w:pPr>
            <w:r w:rsidRPr="0067331C">
              <w:rPr>
                <w:rFonts w:ascii="Arial" w:hAnsi="Arial" w:cs="Arial"/>
                <w:b/>
                <w:sz w:val="20"/>
                <w:szCs w:val="20"/>
              </w:rPr>
              <w:t>Habita</w:t>
            </w:r>
            <w:r w:rsidR="0067331C">
              <w:rPr>
                <w:rFonts w:ascii="Arial" w:hAnsi="Arial" w:cs="Arial"/>
                <w:b/>
                <w:sz w:val="20"/>
                <w:szCs w:val="20"/>
              </w:rPr>
              <w:t>t type</w:t>
            </w:r>
          </w:p>
        </w:tc>
        <w:tc>
          <w:tcPr>
            <w:tcW w:w="1701" w:type="dxa"/>
          </w:tcPr>
          <w:p w:rsidR="00593F63" w:rsidRPr="0067331C" w:rsidRDefault="00593F63" w:rsidP="0067331C">
            <w:pPr>
              <w:pStyle w:val="TableParagraph"/>
              <w:spacing w:before="6"/>
              <w:ind w:left="0"/>
              <w:jc w:val="left"/>
              <w:rPr>
                <w:rFonts w:ascii="Arial" w:hAnsi="Arial" w:cs="Arial"/>
                <w:b/>
                <w:sz w:val="20"/>
                <w:szCs w:val="20"/>
              </w:rPr>
            </w:pPr>
          </w:p>
          <w:p w:rsidR="0067331C" w:rsidRPr="0067331C" w:rsidRDefault="00593F63" w:rsidP="0067331C">
            <w:pPr>
              <w:pStyle w:val="TableParagraph"/>
              <w:ind w:left="398" w:right="128" w:hanging="240"/>
              <w:jc w:val="left"/>
              <w:rPr>
                <w:rFonts w:ascii="Arial" w:hAnsi="Arial" w:cs="Arial"/>
                <w:b/>
                <w:sz w:val="20"/>
                <w:szCs w:val="20"/>
              </w:rPr>
            </w:pPr>
            <w:r w:rsidRPr="0067331C">
              <w:rPr>
                <w:rFonts w:ascii="Arial" w:hAnsi="Arial" w:cs="Arial"/>
                <w:b/>
                <w:sz w:val="20"/>
                <w:szCs w:val="20"/>
              </w:rPr>
              <w:t>Live biomass</w:t>
            </w:r>
          </w:p>
          <w:p w:rsidR="00593F63" w:rsidRPr="0067331C" w:rsidRDefault="00593F63" w:rsidP="0067331C">
            <w:pPr>
              <w:pStyle w:val="TableParagraph"/>
              <w:ind w:left="398" w:right="128" w:hanging="240"/>
              <w:jc w:val="left"/>
              <w:rPr>
                <w:rFonts w:ascii="Arial" w:hAnsi="Arial" w:cs="Arial"/>
                <w:b/>
                <w:sz w:val="20"/>
                <w:szCs w:val="20"/>
              </w:rPr>
            </w:pPr>
            <w:r w:rsidRPr="0067331C">
              <w:rPr>
                <w:rFonts w:ascii="Arial" w:hAnsi="Arial" w:cs="Arial"/>
                <w:b/>
                <w:sz w:val="20"/>
                <w:szCs w:val="20"/>
              </w:rPr>
              <w:t>(kg ha</w:t>
            </w:r>
            <w:r w:rsidRPr="0067331C">
              <w:rPr>
                <w:rFonts w:ascii="Arial" w:hAnsi="Arial" w:cs="Arial"/>
                <w:b/>
                <w:sz w:val="20"/>
                <w:szCs w:val="20"/>
                <w:vertAlign w:val="superscript"/>
              </w:rPr>
              <w:t>-1</w:t>
            </w:r>
            <w:r w:rsidRPr="0067331C">
              <w:rPr>
                <w:rFonts w:ascii="Arial" w:hAnsi="Arial" w:cs="Arial"/>
                <w:b/>
                <w:sz w:val="20"/>
                <w:szCs w:val="20"/>
              </w:rPr>
              <w:t>)</w:t>
            </w:r>
          </w:p>
        </w:tc>
        <w:tc>
          <w:tcPr>
            <w:tcW w:w="1276" w:type="dxa"/>
          </w:tcPr>
          <w:p w:rsidR="0067331C" w:rsidRPr="0067331C" w:rsidRDefault="00593F63" w:rsidP="0067331C">
            <w:pPr>
              <w:pStyle w:val="TableParagraph"/>
              <w:spacing w:line="257" w:lineRule="auto"/>
              <w:ind w:left="147" w:right="136"/>
              <w:rPr>
                <w:rFonts w:ascii="Arial" w:hAnsi="Arial" w:cs="Arial"/>
                <w:b/>
                <w:sz w:val="20"/>
                <w:szCs w:val="20"/>
              </w:rPr>
            </w:pPr>
            <w:r w:rsidRPr="0067331C">
              <w:rPr>
                <w:rFonts w:ascii="Arial" w:hAnsi="Arial" w:cs="Arial"/>
                <w:b/>
                <w:sz w:val="20"/>
                <w:szCs w:val="20"/>
              </w:rPr>
              <w:t>Economic Value</w:t>
            </w:r>
          </w:p>
          <w:p w:rsidR="00593F63" w:rsidRPr="0067331C" w:rsidRDefault="00593F63" w:rsidP="0067331C">
            <w:pPr>
              <w:pStyle w:val="TableParagraph"/>
              <w:spacing w:line="257" w:lineRule="auto"/>
              <w:ind w:left="147" w:right="136"/>
              <w:rPr>
                <w:rFonts w:ascii="Arial" w:hAnsi="Arial" w:cs="Arial"/>
                <w:b/>
                <w:sz w:val="20"/>
                <w:szCs w:val="20"/>
              </w:rPr>
            </w:pPr>
            <w:r w:rsidRPr="0067331C">
              <w:rPr>
                <w:rFonts w:ascii="Arial" w:hAnsi="Arial" w:cs="Arial"/>
                <w:b/>
                <w:sz w:val="20"/>
                <w:szCs w:val="20"/>
              </w:rPr>
              <w:t>(INR ha</w:t>
            </w:r>
            <w:r w:rsidRPr="0067331C">
              <w:rPr>
                <w:rFonts w:ascii="Arial" w:hAnsi="Arial" w:cs="Arial"/>
                <w:b/>
                <w:sz w:val="20"/>
                <w:szCs w:val="20"/>
                <w:vertAlign w:val="superscript"/>
              </w:rPr>
              <w:t>-1</w:t>
            </w:r>
            <w:r w:rsidRPr="0067331C">
              <w:rPr>
                <w:rFonts w:ascii="Arial" w:hAnsi="Arial" w:cs="Arial"/>
                <w:b/>
                <w:sz w:val="20"/>
                <w:szCs w:val="20"/>
              </w:rPr>
              <w:t>)</w:t>
            </w:r>
          </w:p>
        </w:tc>
        <w:tc>
          <w:tcPr>
            <w:tcW w:w="992" w:type="dxa"/>
          </w:tcPr>
          <w:p w:rsidR="00593F63" w:rsidRPr="0067331C" w:rsidRDefault="00593F63" w:rsidP="0067331C">
            <w:pPr>
              <w:pStyle w:val="TableParagraph"/>
              <w:spacing w:before="6"/>
              <w:ind w:left="0"/>
              <w:jc w:val="left"/>
              <w:rPr>
                <w:rFonts w:ascii="Arial" w:hAnsi="Arial" w:cs="Arial"/>
                <w:b/>
                <w:sz w:val="20"/>
                <w:szCs w:val="20"/>
              </w:rPr>
            </w:pPr>
          </w:p>
          <w:p w:rsidR="00593F63" w:rsidRPr="0067331C" w:rsidRDefault="00593F63" w:rsidP="0067331C">
            <w:pPr>
              <w:pStyle w:val="TableParagraph"/>
              <w:ind w:left="258" w:right="184" w:hanging="47"/>
              <w:jc w:val="left"/>
              <w:rPr>
                <w:rFonts w:ascii="Arial" w:hAnsi="Arial" w:cs="Arial"/>
                <w:b/>
                <w:sz w:val="20"/>
                <w:szCs w:val="20"/>
              </w:rPr>
            </w:pPr>
            <w:r w:rsidRPr="0067331C">
              <w:rPr>
                <w:rFonts w:ascii="Arial" w:hAnsi="Arial" w:cs="Arial"/>
                <w:b/>
                <w:sz w:val="20"/>
                <w:szCs w:val="20"/>
              </w:rPr>
              <w:t>Area (ha)</w:t>
            </w:r>
          </w:p>
        </w:tc>
        <w:tc>
          <w:tcPr>
            <w:tcW w:w="1701" w:type="dxa"/>
          </w:tcPr>
          <w:p w:rsidR="00593F63" w:rsidRPr="0067331C" w:rsidRDefault="00593F63" w:rsidP="0067331C">
            <w:pPr>
              <w:pStyle w:val="TableParagraph"/>
              <w:spacing w:before="6"/>
              <w:ind w:left="0"/>
              <w:jc w:val="left"/>
              <w:rPr>
                <w:rFonts w:ascii="Arial" w:hAnsi="Arial" w:cs="Arial"/>
                <w:b/>
                <w:sz w:val="20"/>
                <w:szCs w:val="20"/>
              </w:rPr>
            </w:pPr>
          </w:p>
          <w:p w:rsidR="0067331C" w:rsidRDefault="00593F63" w:rsidP="0067331C">
            <w:pPr>
              <w:pStyle w:val="TableParagraph"/>
              <w:ind w:left="157" w:right="128" w:firstLine="6"/>
              <w:jc w:val="left"/>
              <w:rPr>
                <w:rFonts w:ascii="Arial" w:hAnsi="Arial" w:cs="Arial"/>
                <w:b/>
                <w:sz w:val="20"/>
                <w:szCs w:val="20"/>
              </w:rPr>
            </w:pPr>
            <w:r w:rsidRPr="0067331C">
              <w:rPr>
                <w:rFonts w:ascii="Arial" w:hAnsi="Arial" w:cs="Arial"/>
                <w:b/>
                <w:sz w:val="20"/>
                <w:szCs w:val="20"/>
              </w:rPr>
              <w:t>Live biomass total</w:t>
            </w:r>
          </w:p>
          <w:p w:rsidR="00593F63" w:rsidRPr="0067331C" w:rsidRDefault="00593F63" w:rsidP="0067331C">
            <w:pPr>
              <w:pStyle w:val="TableParagraph"/>
              <w:ind w:left="157" w:right="128" w:firstLine="6"/>
              <w:jc w:val="left"/>
              <w:rPr>
                <w:rFonts w:ascii="Arial" w:hAnsi="Arial" w:cs="Arial"/>
                <w:b/>
                <w:sz w:val="20"/>
                <w:szCs w:val="20"/>
              </w:rPr>
            </w:pPr>
            <w:r w:rsidRPr="0067331C">
              <w:rPr>
                <w:rFonts w:ascii="Arial" w:hAnsi="Arial" w:cs="Arial"/>
                <w:b/>
                <w:sz w:val="20"/>
                <w:szCs w:val="20"/>
              </w:rPr>
              <w:t>(tonnes)</w:t>
            </w:r>
          </w:p>
        </w:tc>
        <w:tc>
          <w:tcPr>
            <w:tcW w:w="1764" w:type="dxa"/>
          </w:tcPr>
          <w:p w:rsidR="0067331C" w:rsidRDefault="00593F63" w:rsidP="0067331C">
            <w:pPr>
              <w:pStyle w:val="TableParagraph"/>
              <w:spacing w:before="41"/>
              <w:ind w:left="147" w:right="135"/>
              <w:rPr>
                <w:rFonts w:ascii="Arial" w:hAnsi="Arial" w:cs="Arial"/>
                <w:b/>
                <w:sz w:val="20"/>
                <w:szCs w:val="20"/>
              </w:rPr>
            </w:pPr>
            <w:r w:rsidRPr="0067331C">
              <w:rPr>
                <w:rFonts w:ascii="Arial" w:hAnsi="Arial" w:cs="Arial"/>
                <w:b/>
                <w:sz w:val="20"/>
                <w:szCs w:val="20"/>
              </w:rPr>
              <w:t>Economic Value</w:t>
            </w:r>
          </w:p>
          <w:p w:rsidR="00593F63" w:rsidRPr="0067331C" w:rsidRDefault="0067331C" w:rsidP="0067331C">
            <w:pPr>
              <w:pStyle w:val="TableParagraph"/>
              <w:spacing w:before="41"/>
              <w:ind w:left="147" w:right="135"/>
              <w:rPr>
                <w:rFonts w:ascii="Arial" w:hAnsi="Arial" w:cs="Arial"/>
                <w:b/>
                <w:sz w:val="20"/>
                <w:szCs w:val="20"/>
              </w:rPr>
            </w:pPr>
            <w:r w:rsidRPr="0067331C">
              <w:rPr>
                <w:rFonts w:ascii="Arial" w:hAnsi="Arial" w:cs="Arial"/>
                <w:b/>
                <w:sz w:val="20"/>
                <w:szCs w:val="20"/>
              </w:rPr>
              <w:t>(</w:t>
            </w:r>
            <w:r w:rsidR="00593F63" w:rsidRPr="0067331C">
              <w:rPr>
                <w:rFonts w:ascii="Arial" w:hAnsi="Arial" w:cs="Arial"/>
                <w:b/>
                <w:sz w:val="20"/>
                <w:szCs w:val="20"/>
              </w:rPr>
              <w:t>million Rupees</w:t>
            </w:r>
            <w:r w:rsidRPr="0067331C">
              <w:rPr>
                <w:rFonts w:ascii="Arial" w:hAnsi="Arial" w:cs="Arial"/>
                <w:b/>
                <w:sz w:val="20"/>
                <w:szCs w:val="20"/>
              </w:rPr>
              <w:t>)</w:t>
            </w:r>
          </w:p>
        </w:tc>
      </w:tr>
      <w:tr w:rsidR="00593F63" w:rsidTr="0067331C">
        <w:trPr>
          <w:trHeight w:val="355"/>
        </w:trPr>
        <w:tc>
          <w:tcPr>
            <w:tcW w:w="1701" w:type="dxa"/>
          </w:tcPr>
          <w:p w:rsidR="00593F63" w:rsidRPr="0067331C" w:rsidRDefault="00593F63" w:rsidP="0067331C">
            <w:pPr>
              <w:pStyle w:val="TableParagraph"/>
              <w:spacing w:before="38"/>
              <w:jc w:val="left"/>
              <w:rPr>
                <w:rFonts w:ascii="Arial" w:hAnsi="Arial" w:cs="Arial"/>
                <w:sz w:val="20"/>
                <w:szCs w:val="20"/>
              </w:rPr>
            </w:pPr>
            <w:r w:rsidRPr="0067331C">
              <w:rPr>
                <w:rFonts w:ascii="Arial" w:hAnsi="Arial" w:cs="Arial"/>
                <w:sz w:val="20"/>
                <w:szCs w:val="20"/>
              </w:rPr>
              <w:t>Dhonk Forest</w:t>
            </w:r>
          </w:p>
        </w:tc>
        <w:tc>
          <w:tcPr>
            <w:tcW w:w="1701" w:type="dxa"/>
          </w:tcPr>
          <w:p w:rsidR="00593F63" w:rsidRPr="0067331C" w:rsidRDefault="00593F63" w:rsidP="0067331C">
            <w:pPr>
              <w:pStyle w:val="TableParagraph"/>
              <w:spacing w:before="38"/>
              <w:ind w:left="417" w:right="409"/>
              <w:rPr>
                <w:rFonts w:ascii="Arial" w:hAnsi="Arial" w:cs="Arial"/>
                <w:sz w:val="20"/>
                <w:szCs w:val="20"/>
              </w:rPr>
            </w:pPr>
            <w:r w:rsidRPr="0067331C">
              <w:rPr>
                <w:rFonts w:ascii="Arial" w:hAnsi="Arial" w:cs="Arial"/>
                <w:sz w:val="20"/>
                <w:szCs w:val="20"/>
              </w:rPr>
              <w:t>431.806</w:t>
            </w:r>
          </w:p>
        </w:tc>
        <w:tc>
          <w:tcPr>
            <w:tcW w:w="1276" w:type="dxa"/>
          </w:tcPr>
          <w:p w:rsidR="00593F63" w:rsidRPr="0067331C" w:rsidRDefault="00593F63" w:rsidP="0067331C">
            <w:pPr>
              <w:pStyle w:val="TableParagraph"/>
              <w:spacing w:before="38"/>
              <w:ind w:left="0" w:right="270"/>
              <w:jc w:val="right"/>
              <w:rPr>
                <w:rFonts w:ascii="Arial" w:hAnsi="Arial" w:cs="Arial"/>
                <w:sz w:val="20"/>
                <w:szCs w:val="20"/>
              </w:rPr>
            </w:pPr>
            <w:r w:rsidRPr="0067331C">
              <w:rPr>
                <w:rFonts w:ascii="Arial" w:hAnsi="Arial" w:cs="Arial"/>
                <w:sz w:val="20"/>
                <w:szCs w:val="20"/>
              </w:rPr>
              <w:t>863.612</w:t>
            </w:r>
          </w:p>
        </w:tc>
        <w:tc>
          <w:tcPr>
            <w:tcW w:w="992" w:type="dxa"/>
          </w:tcPr>
          <w:p w:rsidR="00593F63" w:rsidRPr="0067331C" w:rsidRDefault="00593F63" w:rsidP="0067331C">
            <w:pPr>
              <w:pStyle w:val="TableParagraph"/>
              <w:spacing w:before="38"/>
              <w:ind w:left="115" w:right="107"/>
              <w:rPr>
                <w:rFonts w:ascii="Arial" w:hAnsi="Arial" w:cs="Arial"/>
                <w:sz w:val="20"/>
                <w:szCs w:val="20"/>
              </w:rPr>
            </w:pPr>
            <w:r w:rsidRPr="0067331C">
              <w:rPr>
                <w:rFonts w:ascii="Arial" w:hAnsi="Arial" w:cs="Arial"/>
                <w:sz w:val="20"/>
                <w:szCs w:val="20"/>
              </w:rPr>
              <w:t>14,828</w:t>
            </w:r>
          </w:p>
        </w:tc>
        <w:tc>
          <w:tcPr>
            <w:tcW w:w="1701" w:type="dxa"/>
          </w:tcPr>
          <w:p w:rsidR="00593F63" w:rsidRPr="0067331C" w:rsidRDefault="00593F63" w:rsidP="0067331C">
            <w:pPr>
              <w:pStyle w:val="TableParagraph"/>
              <w:spacing w:before="38"/>
              <w:ind w:left="154" w:right="145"/>
              <w:rPr>
                <w:rFonts w:ascii="Arial" w:hAnsi="Arial" w:cs="Arial"/>
                <w:sz w:val="20"/>
                <w:szCs w:val="20"/>
              </w:rPr>
            </w:pPr>
            <w:r w:rsidRPr="0067331C">
              <w:rPr>
                <w:rFonts w:ascii="Arial" w:hAnsi="Arial" w:cs="Arial"/>
                <w:sz w:val="20"/>
                <w:szCs w:val="20"/>
              </w:rPr>
              <w:t>6,402.819368</w:t>
            </w:r>
          </w:p>
        </w:tc>
        <w:tc>
          <w:tcPr>
            <w:tcW w:w="1764" w:type="dxa"/>
          </w:tcPr>
          <w:p w:rsidR="00593F63" w:rsidRPr="0067331C" w:rsidRDefault="00593F63" w:rsidP="0067331C">
            <w:pPr>
              <w:pStyle w:val="TableParagraph"/>
              <w:spacing w:before="38"/>
              <w:ind w:left="144" w:right="135"/>
              <w:rPr>
                <w:rFonts w:ascii="Arial" w:hAnsi="Arial" w:cs="Arial"/>
                <w:sz w:val="20"/>
                <w:szCs w:val="20"/>
              </w:rPr>
            </w:pPr>
            <w:r w:rsidRPr="0067331C">
              <w:rPr>
                <w:rFonts w:ascii="Arial" w:hAnsi="Arial" w:cs="Arial"/>
                <w:sz w:val="20"/>
                <w:szCs w:val="20"/>
              </w:rPr>
              <w:t>12.80564</w:t>
            </w:r>
          </w:p>
        </w:tc>
      </w:tr>
      <w:tr w:rsidR="00593F63" w:rsidTr="0067331C">
        <w:trPr>
          <w:trHeight w:val="356"/>
        </w:trPr>
        <w:tc>
          <w:tcPr>
            <w:tcW w:w="1701" w:type="dxa"/>
          </w:tcPr>
          <w:p w:rsidR="00593F63" w:rsidRPr="0067331C" w:rsidRDefault="00593F63" w:rsidP="0067331C">
            <w:pPr>
              <w:pStyle w:val="TableParagraph"/>
              <w:spacing w:before="38"/>
              <w:jc w:val="left"/>
              <w:rPr>
                <w:rFonts w:ascii="Arial" w:hAnsi="Arial" w:cs="Arial"/>
                <w:sz w:val="20"/>
                <w:szCs w:val="20"/>
              </w:rPr>
            </w:pPr>
            <w:r w:rsidRPr="0067331C">
              <w:rPr>
                <w:rFonts w:ascii="Arial" w:hAnsi="Arial" w:cs="Arial"/>
                <w:sz w:val="20"/>
                <w:szCs w:val="20"/>
              </w:rPr>
              <w:t>Khoh</w:t>
            </w:r>
          </w:p>
        </w:tc>
        <w:tc>
          <w:tcPr>
            <w:tcW w:w="1701" w:type="dxa"/>
          </w:tcPr>
          <w:p w:rsidR="00593F63" w:rsidRPr="0067331C" w:rsidRDefault="00593F63" w:rsidP="0067331C">
            <w:pPr>
              <w:pStyle w:val="TableParagraph"/>
              <w:spacing w:before="38"/>
              <w:ind w:left="417" w:right="409"/>
              <w:rPr>
                <w:rFonts w:ascii="Arial" w:hAnsi="Arial" w:cs="Arial"/>
                <w:sz w:val="20"/>
                <w:szCs w:val="20"/>
              </w:rPr>
            </w:pPr>
            <w:r w:rsidRPr="0067331C">
              <w:rPr>
                <w:rFonts w:ascii="Arial" w:hAnsi="Arial" w:cs="Arial"/>
                <w:sz w:val="20"/>
                <w:szCs w:val="20"/>
              </w:rPr>
              <w:t>249.978</w:t>
            </w:r>
          </w:p>
        </w:tc>
        <w:tc>
          <w:tcPr>
            <w:tcW w:w="1276" w:type="dxa"/>
          </w:tcPr>
          <w:p w:rsidR="00593F63" w:rsidRPr="0067331C" w:rsidRDefault="00593F63" w:rsidP="0067331C">
            <w:pPr>
              <w:pStyle w:val="TableParagraph"/>
              <w:spacing w:before="38"/>
              <w:ind w:left="0" w:right="270"/>
              <w:jc w:val="right"/>
              <w:rPr>
                <w:rFonts w:ascii="Arial" w:hAnsi="Arial" w:cs="Arial"/>
                <w:sz w:val="20"/>
                <w:szCs w:val="20"/>
              </w:rPr>
            </w:pPr>
            <w:r w:rsidRPr="0067331C">
              <w:rPr>
                <w:rFonts w:ascii="Arial" w:hAnsi="Arial" w:cs="Arial"/>
                <w:sz w:val="20"/>
                <w:szCs w:val="20"/>
              </w:rPr>
              <w:t>499.956</w:t>
            </w:r>
          </w:p>
        </w:tc>
        <w:tc>
          <w:tcPr>
            <w:tcW w:w="992" w:type="dxa"/>
          </w:tcPr>
          <w:p w:rsidR="00593F63" w:rsidRPr="0067331C" w:rsidRDefault="00593F63" w:rsidP="0067331C">
            <w:pPr>
              <w:pStyle w:val="TableParagraph"/>
              <w:spacing w:before="38"/>
              <w:ind w:left="115" w:right="107"/>
              <w:rPr>
                <w:rFonts w:ascii="Arial" w:hAnsi="Arial" w:cs="Arial"/>
                <w:sz w:val="20"/>
                <w:szCs w:val="20"/>
              </w:rPr>
            </w:pPr>
            <w:r w:rsidRPr="0067331C">
              <w:rPr>
                <w:rFonts w:ascii="Arial" w:hAnsi="Arial" w:cs="Arial"/>
                <w:sz w:val="20"/>
                <w:szCs w:val="20"/>
              </w:rPr>
              <w:t>9,883</w:t>
            </w:r>
          </w:p>
        </w:tc>
        <w:tc>
          <w:tcPr>
            <w:tcW w:w="1701" w:type="dxa"/>
          </w:tcPr>
          <w:p w:rsidR="00593F63" w:rsidRPr="0067331C" w:rsidRDefault="00593F63" w:rsidP="0067331C">
            <w:pPr>
              <w:pStyle w:val="TableParagraph"/>
              <w:spacing w:before="38"/>
              <w:ind w:left="154" w:right="145"/>
              <w:rPr>
                <w:rFonts w:ascii="Arial" w:hAnsi="Arial" w:cs="Arial"/>
                <w:sz w:val="20"/>
                <w:szCs w:val="20"/>
              </w:rPr>
            </w:pPr>
            <w:r w:rsidRPr="0067331C">
              <w:rPr>
                <w:rFonts w:ascii="Arial" w:hAnsi="Arial" w:cs="Arial"/>
                <w:sz w:val="20"/>
                <w:szCs w:val="20"/>
              </w:rPr>
              <w:t>2,470.532574</w:t>
            </w:r>
          </w:p>
        </w:tc>
        <w:tc>
          <w:tcPr>
            <w:tcW w:w="1764" w:type="dxa"/>
          </w:tcPr>
          <w:p w:rsidR="00593F63" w:rsidRPr="0067331C" w:rsidRDefault="00593F63" w:rsidP="0067331C">
            <w:pPr>
              <w:pStyle w:val="TableParagraph"/>
              <w:spacing w:before="38"/>
              <w:ind w:left="144" w:right="135"/>
              <w:rPr>
                <w:rFonts w:ascii="Arial" w:hAnsi="Arial" w:cs="Arial"/>
                <w:sz w:val="20"/>
                <w:szCs w:val="20"/>
              </w:rPr>
            </w:pPr>
            <w:r w:rsidRPr="0067331C">
              <w:rPr>
                <w:rFonts w:ascii="Arial" w:hAnsi="Arial" w:cs="Arial"/>
                <w:sz w:val="20"/>
                <w:szCs w:val="20"/>
              </w:rPr>
              <w:t>4.941065</w:t>
            </w:r>
          </w:p>
        </w:tc>
      </w:tr>
      <w:tr w:rsidR="00593F63" w:rsidTr="0067331C">
        <w:trPr>
          <w:trHeight w:val="356"/>
        </w:trPr>
        <w:tc>
          <w:tcPr>
            <w:tcW w:w="1701" w:type="dxa"/>
          </w:tcPr>
          <w:p w:rsidR="00593F63" w:rsidRPr="0067331C" w:rsidRDefault="00593F63" w:rsidP="0067331C">
            <w:pPr>
              <w:pStyle w:val="TableParagraph"/>
              <w:spacing w:before="37"/>
              <w:jc w:val="left"/>
              <w:rPr>
                <w:rFonts w:ascii="Arial" w:hAnsi="Arial" w:cs="Arial"/>
                <w:sz w:val="20"/>
                <w:szCs w:val="20"/>
              </w:rPr>
            </w:pPr>
            <w:r w:rsidRPr="0067331C">
              <w:rPr>
                <w:rFonts w:ascii="Arial" w:hAnsi="Arial" w:cs="Arial"/>
                <w:sz w:val="20"/>
                <w:szCs w:val="20"/>
              </w:rPr>
              <w:t>Ravine Habitat</w:t>
            </w:r>
          </w:p>
        </w:tc>
        <w:tc>
          <w:tcPr>
            <w:tcW w:w="1701" w:type="dxa"/>
          </w:tcPr>
          <w:p w:rsidR="00593F63" w:rsidRPr="0067331C" w:rsidRDefault="00593F63" w:rsidP="0067331C">
            <w:pPr>
              <w:pStyle w:val="TableParagraph"/>
              <w:spacing w:before="37"/>
              <w:ind w:left="417" w:right="409"/>
              <w:rPr>
                <w:rFonts w:ascii="Arial" w:hAnsi="Arial" w:cs="Arial"/>
                <w:sz w:val="20"/>
                <w:szCs w:val="20"/>
              </w:rPr>
            </w:pPr>
            <w:r w:rsidRPr="0067331C">
              <w:rPr>
                <w:rFonts w:ascii="Arial" w:hAnsi="Arial" w:cs="Arial"/>
                <w:sz w:val="20"/>
                <w:szCs w:val="20"/>
              </w:rPr>
              <w:t>200.661</w:t>
            </w:r>
          </w:p>
        </w:tc>
        <w:tc>
          <w:tcPr>
            <w:tcW w:w="1276" w:type="dxa"/>
          </w:tcPr>
          <w:p w:rsidR="00593F63" w:rsidRPr="0067331C" w:rsidRDefault="00593F63" w:rsidP="0067331C">
            <w:pPr>
              <w:pStyle w:val="TableParagraph"/>
              <w:spacing w:before="37"/>
              <w:ind w:left="0" w:right="270"/>
              <w:jc w:val="right"/>
              <w:rPr>
                <w:rFonts w:ascii="Arial" w:hAnsi="Arial" w:cs="Arial"/>
                <w:sz w:val="20"/>
                <w:szCs w:val="20"/>
              </w:rPr>
            </w:pPr>
            <w:r w:rsidRPr="0067331C">
              <w:rPr>
                <w:rFonts w:ascii="Arial" w:hAnsi="Arial" w:cs="Arial"/>
                <w:sz w:val="20"/>
                <w:szCs w:val="20"/>
              </w:rPr>
              <w:t>401.322</w:t>
            </w:r>
          </w:p>
        </w:tc>
        <w:tc>
          <w:tcPr>
            <w:tcW w:w="992" w:type="dxa"/>
          </w:tcPr>
          <w:p w:rsidR="00593F63" w:rsidRPr="0067331C" w:rsidRDefault="00593F63" w:rsidP="0067331C">
            <w:pPr>
              <w:pStyle w:val="TableParagraph"/>
              <w:spacing w:before="37"/>
              <w:ind w:left="115" w:right="107"/>
              <w:rPr>
                <w:rFonts w:ascii="Arial" w:hAnsi="Arial" w:cs="Arial"/>
                <w:sz w:val="20"/>
                <w:szCs w:val="20"/>
              </w:rPr>
            </w:pPr>
            <w:r w:rsidRPr="0067331C">
              <w:rPr>
                <w:rFonts w:ascii="Arial" w:hAnsi="Arial" w:cs="Arial"/>
                <w:sz w:val="20"/>
                <w:szCs w:val="20"/>
              </w:rPr>
              <w:t>3,720</w:t>
            </w:r>
          </w:p>
        </w:tc>
        <w:tc>
          <w:tcPr>
            <w:tcW w:w="1701" w:type="dxa"/>
          </w:tcPr>
          <w:p w:rsidR="00593F63" w:rsidRPr="0067331C" w:rsidRDefault="00593F63" w:rsidP="0067331C">
            <w:pPr>
              <w:pStyle w:val="TableParagraph"/>
              <w:spacing w:before="37"/>
              <w:ind w:left="154" w:right="145"/>
              <w:rPr>
                <w:rFonts w:ascii="Arial" w:hAnsi="Arial" w:cs="Arial"/>
                <w:sz w:val="20"/>
                <w:szCs w:val="20"/>
              </w:rPr>
            </w:pPr>
            <w:r w:rsidRPr="0067331C">
              <w:rPr>
                <w:rFonts w:ascii="Arial" w:hAnsi="Arial" w:cs="Arial"/>
                <w:sz w:val="20"/>
                <w:szCs w:val="20"/>
              </w:rPr>
              <w:t>746.45892</w:t>
            </w:r>
          </w:p>
        </w:tc>
        <w:tc>
          <w:tcPr>
            <w:tcW w:w="1764" w:type="dxa"/>
          </w:tcPr>
          <w:p w:rsidR="00593F63" w:rsidRPr="0067331C" w:rsidRDefault="00593F63" w:rsidP="0067331C">
            <w:pPr>
              <w:pStyle w:val="TableParagraph"/>
              <w:spacing w:before="37"/>
              <w:ind w:left="144" w:right="135"/>
              <w:rPr>
                <w:rFonts w:ascii="Arial" w:hAnsi="Arial" w:cs="Arial"/>
                <w:sz w:val="20"/>
                <w:szCs w:val="20"/>
              </w:rPr>
            </w:pPr>
            <w:r w:rsidRPr="0067331C">
              <w:rPr>
                <w:rFonts w:ascii="Arial" w:hAnsi="Arial" w:cs="Arial"/>
                <w:sz w:val="20"/>
                <w:szCs w:val="20"/>
              </w:rPr>
              <w:t>1.492918</w:t>
            </w:r>
          </w:p>
        </w:tc>
      </w:tr>
      <w:tr w:rsidR="00593F63" w:rsidTr="0067331C">
        <w:trPr>
          <w:trHeight w:val="355"/>
        </w:trPr>
        <w:tc>
          <w:tcPr>
            <w:tcW w:w="1701" w:type="dxa"/>
          </w:tcPr>
          <w:p w:rsidR="00593F63" w:rsidRPr="0067331C" w:rsidRDefault="00593F63" w:rsidP="0067331C">
            <w:pPr>
              <w:pStyle w:val="TableParagraph"/>
              <w:ind w:left="0"/>
              <w:jc w:val="left"/>
              <w:rPr>
                <w:rFonts w:ascii="Arial" w:hAnsi="Arial" w:cs="Arial"/>
                <w:sz w:val="20"/>
                <w:szCs w:val="20"/>
              </w:rPr>
            </w:pPr>
          </w:p>
        </w:tc>
        <w:tc>
          <w:tcPr>
            <w:tcW w:w="1701" w:type="dxa"/>
          </w:tcPr>
          <w:p w:rsidR="00593F63" w:rsidRPr="0067331C" w:rsidRDefault="00593F63" w:rsidP="0067331C">
            <w:pPr>
              <w:pStyle w:val="TableParagraph"/>
              <w:ind w:left="0"/>
              <w:jc w:val="left"/>
              <w:rPr>
                <w:rFonts w:ascii="Arial" w:hAnsi="Arial" w:cs="Arial"/>
                <w:sz w:val="20"/>
                <w:szCs w:val="20"/>
              </w:rPr>
            </w:pPr>
          </w:p>
        </w:tc>
        <w:tc>
          <w:tcPr>
            <w:tcW w:w="1276" w:type="dxa"/>
          </w:tcPr>
          <w:p w:rsidR="00593F63" w:rsidRPr="0067331C" w:rsidRDefault="00593F63" w:rsidP="0067331C">
            <w:pPr>
              <w:pStyle w:val="TableParagraph"/>
              <w:ind w:left="0"/>
              <w:jc w:val="left"/>
              <w:rPr>
                <w:rFonts w:ascii="Arial" w:hAnsi="Arial" w:cs="Arial"/>
                <w:sz w:val="20"/>
                <w:szCs w:val="20"/>
              </w:rPr>
            </w:pPr>
          </w:p>
        </w:tc>
        <w:tc>
          <w:tcPr>
            <w:tcW w:w="992" w:type="dxa"/>
          </w:tcPr>
          <w:p w:rsidR="00593F63" w:rsidRPr="0067331C" w:rsidRDefault="00593F63" w:rsidP="0067331C">
            <w:pPr>
              <w:pStyle w:val="TableParagraph"/>
              <w:spacing w:before="39"/>
              <w:ind w:left="115" w:right="107"/>
              <w:rPr>
                <w:rFonts w:ascii="Arial" w:hAnsi="Arial" w:cs="Arial"/>
                <w:b/>
                <w:sz w:val="20"/>
                <w:szCs w:val="20"/>
              </w:rPr>
            </w:pPr>
            <w:r w:rsidRPr="0067331C">
              <w:rPr>
                <w:rFonts w:ascii="Arial" w:hAnsi="Arial" w:cs="Arial"/>
                <w:b/>
                <w:sz w:val="20"/>
                <w:szCs w:val="20"/>
              </w:rPr>
              <w:t>Total</w:t>
            </w:r>
          </w:p>
        </w:tc>
        <w:tc>
          <w:tcPr>
            <w:tcW w:w="1701" w:type="dxa"/>
          </w:tcPr>
          <w:p w:rsidR="00593F63" w:rsidRPr="0067331C" w:rsidRDefault="00593F63" w:rsidP="0067331C">
            <w:pPr>
              <w:pStyle w:val="TableParagraph"/>
              <w:spacing w:before="39"/>
              <w:ind w:left="154" w:right="145"/>
              <w:rPr>
                <w:rFonts w:ascii="Arial" w:hAnsi="Arial" w:cs="Arial"/>
                <w:b/>
                <w:sz w:val="20"/>
                <w:szCs w:val="20"/>
              </w:rPr>
            </w:pPr>
            <w:r w:rsidRPr="0067331C">
              <w:rPr>
                <w:rFonts w:ascii="Arial" w:hAnsi="Arial" w:cs="Arial"/>
                <w:b/>
                <w:sz w:val="20"/>
                <w:szCs w:val="20"/>
              </w:rPr>
              <w:t>9,619.810862</w:t>
            </w:r>
          </w:p>
        </w:tc>
        <w:tc>
          <w:tcPr>
            <w:tcW w:w="1764" w:type="dxa"/>
          </w:tcPr>
          <w:p w:rsidR="00593F63" w:rsidRPr="0067331C" w:rsidRDefault="00593F63" w:rsidP="0067331C">
            <w:pPr>
              <w:pStyle w:val="TableParagraph"/>
              <w:spacing w:before="39"/>
              <w:ind w:left="144" w:right="135"/>
              <w:rPr>
                <w:rFonts w:ascii="Arial" w:hAnsi="Arial" w:cs="Arial"/>
                <w:b/>
                <w:sz w:val="20"/>
                <w:szCs w:val="20"/>
              </w:rPr>
            </w:pPr>
            <w:r w:rsidRPr="0067331C">
              <w:rPr>
                <w:rFonts w:ascii="Arial" w:hAnsi="Arial" w:cs="Arial"/>
                <w:b/>
                <w:sz w:val="20"/>
                <w:szCs w:val="20"/>
              </w:rPr>
              <w:t>19.2396</w:t>
            </w:r>
          </w:p>
        </w:tc>
      </w:tr>
    </w:tbl>
    <w:p w:rsidR="00593F63" w:rsidRPr="003552D3" w:rsidRDefault="00593F63" w:rsidP="003552D3">
      <w:pPr>
        <w:pStyle w:val="BodyText"/>
        <w:spacing w:after="160" w:line="22" w:lineRule="atLeast"/>
        <w:rPr>
          <w:rFonts w:ascii="Arial" w:hAnsi="Arial" w:cs="Arial"/>
          <w:sz w:val="24"/>
          <w:szCs w:val="24"/>
        </w:rPr>
      </w:pPr>
    </w:p>
    <w:p w:rsidR="00477802" w:rsidRDefault="00CD2EA2" w:rsidP="003552D3">
      <w:pPr>
        <w:pStyle w:val="BodyText"/>
        <w:numPr>
          <w:ilvl w:val="0"/>
          <w:numId w:val="32"/>
        </w:numPr>
        <w:tabs>
          <w:tab w:val="left" w:pos="940"/>
        </w:tabs>
        <w:spacing w:after="160" w:line="22" w:lineRule="atLeast"/>
        <w:rPr>
          <w:rFonts w:ascii="Arial" w:hAnsi="Arial" w:cs="Arial"/>
          <w:sz w:val="24"/>
          <w:szCs w:val="24"/>
        </w:rPr>
      </w:pPr>
      <w:r w:rsidRPr="003552D3">
        <w:rPr>
          <w:rFonts w:ascii="Arial" w:hAnsi="Arial" w:cs="Arial"/>
          <w:sz w:val="24"/>
          <w:szCs w:val="24"/>
        </w:rPr>
        <w:t>S</w:t>
      </w:r>
      <w:r w:rsidR="003E3631" w:rsidRPr="003552D3">
        <w:rPr>
          <w:rFonts w:ascii="Arial" w:hAnsi="Arial" w:cs="Arial"/>
          <w:sz w:val="24"/>
          <w:szCs w:val="24"/>
        </w:rPr>
        <w:t xml:space="preserve">easonal grassland </w:t>
      </w:r>
      <w:r w:rsidRPr="003552D3">
        <w:rPr>
          <w:rFonts w:ascii="Arial" w:hAnsi="Arial" w:cs="Arial"/>
          <w:sz w:val="24"/>
          <w:szCs w:val="24"/>
        </w:rPr>
        <w:t xml:space="preserve">on the plateaus of </w:t>
      </w:r>
      <w:r w:rsidR="003E3631" w:rsidRPr="003552D3">
        <w:rPr>
          <w:rFonts w:ascii="Arial" w:hAnsi="Arial" w:cs="Arial"/>
          <w:sz w:val="24"/>
          <w:szCs w:val="24"/>
        </w:rPr>
        <w:t>KWLS</w:t>
      </w:r>
      <w:r w:rsidRPr="003552D3">
        <w:rPr>
          <w:rFonts w:ascii="Arial" w:hAnsi="Arial" w:cs="Arial"/>
          <w:sz w:val="24"/>
          <w:szCs w:val="24"/>
        </w:rPr>
        <w:t>,</w:t>
      </w:r>
      <w:r w:rsidR="003E3631" w:rsidRPr="003552D3">
        <w:rPr>
          <w:rFonts w:ascii="Arial" w:hAnsi="Arial" w:cs="Arial"/>
          <w:sz w:val="24"/>
          <w:szCs w:val="24"/>
        </w:rPr>
        <w:t xml:space="preserve"> of </w:t>
      </w:r>
      <w:r w:rsidRPr="003552D3">
        <w:rPr>
          <w:rFonts w:ascii="Arial" w:hAnsi="Arial" w:cs="Arial"/>
          <w:sz w:val="24"/>
          <w:szCs w:val="24"/>
        </w:rPr>
        <w:t xml:space="preserve">the </w:t>
      </w:r>
      <w:r w:rsidR="003E3631" w:rsidRPr="003552D3">
        <w:rPr>
          <w:rFonts w:ascii="Arial" w:hAnsi="Arial" w:cs="Arial"/>
          <w:sz w:val="24"/>
          <w:szCs w:val="24"/>
        </w:rPr>
        <w:t>Sehima-Dichanthium type</w:t>
      </w:r>
      <w:r w:rsidRPr="003552D3">
        <w:rPr>
          <w:rFonts w:ascii="Arial" w:hAnsi="Arial" w:cs="Arial"/>
          <w:sz w:val="24"/>
          <w:szCs w:val="24"/>
        </w:rPr>
        <w:t>.</w:t>
      </w:r>
      <w:r w:rsidR="00505496" w:rsidRPr="003552D3">
        <w:rPr>
          <w:rFonts w:ascii="Arial" w:hAnsi="Arial" w:cs="Arial"/>
          <w:sz w:val="24"/>
          <w:szCs w:val="24"/>
        </w:rPr>
        <w:t xml:space="preserve">  </w:t>
      </w:r>
      <w:r w:rsidRPr="003552D3">
        <w:rPr>
          <w:rFonts w:ascii="Arial" w:hAnsi="Arial" w:cs="Arial"/>
          <w:sz w:val="24"/>
          <w:szCs w:val="24"/>
        </w:rPr>
        <w:t xml:space="preserve">Productivity of the seasonal grassland, locally known as </w:t>
      </w:r>
      <w:r w:rsidRPr="003552D3">
        <w:rPr>
          <w:rFonts w:ascii="Arial" w:hAnsi="Arial" w:cs="Arial"/>
          <w:i/>
          <w:sz w:val="24"/>
          <w:szCs w:val="24"/>
        </w:rPr>
        <w:t>Dang</w:t>
      </w:r>
      <w:r w:rsidRPr="003552D3">
        <w:rPr>
          <w:rFonts w:ascii="Arial" w:hAnsi="Arial" w:cs="Arial"/>
          <w:sz w:val="24"/>
          <w:szCs w:val="24"/>
        </w:rPr>
        <w:t>, was calculated by a harvest method following the method developed by Silori and Mishra</w:t>
      </w:r>
      <w:r w:rsidRPr="003552D3">
        <w:rPr>
          <w:rFonts w:ascii="Arial" w:hAnsi="Arial" w:cs="Arial"/>
          <w:spacing w:val="-2"/>
          <w:sz w:val="24"/>
          <w:szCs w:val="24"/>
        </w:rPr>
        <w:t xml:space="preserve"> </w:t>
      </w:r>
      <w:r w:rsidRPr="003552D3">
        <w:rPr>
          <w:rFonts w:ascii="Arial" w:hAnsi="Arial" w:cs="Arial"/>
          <w:sz w:val="24"/>
          <w:szCs w:val="24"/>
        </w:rPr>
        <w:t>(2001).</w:t>
      </w:r>
      <w:r w:rsidR="00505496" w:rsidRPr="003552D3">
        <w:rPr>
          <w:rFonts w:ascii="Arial" w:hAnsi="Arial" w:cs="Arial"/>
          <w:sz w:val="24"/>
          <w:szCs w:val="24"/>
        </w:rPr>
        <w:t xml:space="preserve">  ‘N</w:t>
      </w:r>
      <w:r w:rsidRPr="003552D3">
        <w:rPr>
          <w:rFonts w:ascii="Arial" w:hAnsi="Arial" w:cs="Arial"/>
          <w:sz w:val="24"/>
          <w:szCs w:val="24"/>
        </w:rPr>
        <w:t>et aerial primary production” (Golley 1965, Naik and Misra 1977, Siingh and Yadava 1972)</w:t>
      </w:r>
      <w:r w:rsidR="00505496" w:rsidRPr="003552D3">
        <w:rPr>
          <w:rFonts w:ascii="Arial" w:hAnsi="Arial" w:cs="Arial"/>
          <w:sz w:val="24"/>
          <w:szCs w:val="24"/>
        </w:rPr>
        <w:t xml:space="preserve"> was calculated on the basis of there being </w:t>
      </w:r>
      <w:r w:rsidRPr="003552D3">
        <w:rPr>
          <w:rFonts w:ascii="Arial" w:hAnsi="Arial" w:cs="Arial"/>
          <w:sz w:val="24"/>
          <w:szCs w:val="24"/>
        </w:rPr>
        <w:t xml:space="preserve">only a single growth period (the monsoon). </w:t>
      </w:r>
      <w:r w:rsidR="00803E58" w:rsidRPr="003552D3">
        <w:rPr>
          <w:rFonts w:ascii="Arial" w:hAnsi="Arial" w:cs="Arial"/>
          <w:sz w:val="24"/>
          <w:szCs w:val="24"/>
        </w:rPr>
        <w:t xml:space="preserve"> </w:t>
      </w:r>
      <w:r w:rsidRPr="003552D3">
        <w:rPr>
          <w:rFonts w:ascii="Arial" w:hAnsi="Arial" w:cs="Arial"/>
          <w:sz w:val="24"/>
          <w:szCs w:val="24"/>
        </w:rPr>
        <w:t xml:space="preserve">Three </w:t>
      </w:r>
      <w:r w:rsidR="0067331C" w:rsidRPr="003552D3">
        <w:rPr>
          <w:rFonts w:ascii="Arial" w:hAnsi="Arial" w:cs="Arial"/>
          <w:sz w:val="24"/>
          <w:szCs w:val="24"/>
        </w:rPr>
        <w:t>gher sites</w:t>
      </w:r>
      <w:r w:rsidR="00477802" w:rsidRPr="003552D3">
        <w:rPr>
          <w:rFonts w:ascii="Arial" w:hAnsi="Arial" w:cs="Arial"/>
          <w:sz w:val="24"/>
          <w:szCs w:val="24"/>
        </w:rPr>
        <w:t xml:space="preserve"> in the villages</w:t>
      </w:r>
      <w:r w:rsidR="00477802" w:rsidRPr="003552D3">
        <w:rPr>
          <w:rFonts w:ascii="Arial" w:hAnsi="Arial" w:cs="Arial"/>
          <w:spacing w:val="-1"/>
          <w:sz w:val="24"/>
          <w:szCs w:val="24"/>
        </w:rPr>
        <w:t xml:space="preserve"> </w:t>
      </w:r>
      <w:r w:rsidR="00477802" w:rsidRPr="003552D3">
        <w:rPr>
          <w:rFonts w:ascii="Arial" w:hAnsi="Arial" w:cs="Arial"/>
          <w:sz w:val="24"/>
          <w:szCs w:val="24"/>
        </w:rPr>
        <w:t>of Dangada, Sankada and Ghanteshwar</w:t>
      </w:r>
      <w:r w:rsidR="0067331C" w:rsidRPr="003552D3">
        <w:rPr>
          <w:rFonts w:ascii="Arial" w:hAnsi="Arial" w:cs="Arial"/>
          <w:sz w:val="24"/>
          <w:szCs w:val="24"/>
        </w:rPr>
        <w:t xml:space="preserve">, protected from stock grazing by stone </w:t>
      </w:r>
      <w:r w:rsidR="00477802" w:rsidRPr="003552D3">
        <w:rPr>
          <w:rFonts w:ascii="Arial" w:hAnsi="Arial" w:cs="Arial"/>
          <w:sz w:val="24"/>
          <w:szCs w:val="24"/>
        </w:rPr>
        <w:t xml:space="preserve">barriers, </w:t>
      </w:r>
      <w:r w:rsidR="0067331C" w:rsidRPr="003552D3">
        <w:rPr>
          <w:rFonts w:ascii="Arial" w:hAnsi="Arial" w:cs="Arial"/>
          <w:sz w:val="24"/>
          <w:szCs w:val="24"/>
        </w:rPr>
        <w:t xml:space="preserve">were used as </w:t>
      </w:r>
      <w:r w:rsidR="00477802" w:rsidRPr="003552D3">
        <w:rPr>
          <w:rFonts w:ascii="Arial" w:hAnsi="Arial" w:cs="Arial"/>
          <w:sz w:val="24"/>
          <w:szCs w:val="24"/>
        </w:rPr>
        <w:t xml:space="preserve">experimental </w:t>
      </w:r>
      <w:r w:rsidR="0067331C" w:rsidRPr="003552D3">
        <w:rPr>
          <w:rFonts w:ascii="Arial" w:hAnsi="Arial" w:cs="Arial"/>
          <w:sz w:val="24"/>
          <w:szCs w:val="24"/>
        </w:rPr>
        <w:t xml:space="preserve">areas </w:t>
      </w:r>
      <w:r w:rsidRPr="003552D3">
        <w:rPr>
          <w:rFonts w:ascii="Arial" w:hAnsi="Arial" w:cs="Arial"/>
          <w:sz w:val="24"/>
          <w:szCs w:val="24"/>
        </w:rPr>
        <w:t>for sampling the productivity of the</w:t>
      </w:r>
      <w:r w:rsidRPr="003552D3">
        <w:rPr>
          <w:rFonts w:ascii="Arial" w:hAnsi="Arial" w:cs="Arial"/>
          <w:spacing w:val="-6"/>
          <w:sz w:val="24"/>
          <w:szCs w:val="24"/>
        </w:rPr>
        <w:t xml:space="preserve"> </w:t>
      </w:r>
      <w:r w:rsidRPr="003552D3">
        <w:rPr>
          <w:rFonts w:ascii="Arial" w:hAnsi="Arial" w:cs="Arial"/>
          <w:sz w:val="24"/>
          <w:szCs w:val="24"/>
        </w:rPr>
        <w:t>grasses</w:t>
      </w:r>
      <w:r w:rsidR="00477802" w:rsidRPr="003552D3">
        <w:rPr>
          <w:rFonts w:ascii="Arial" w:hAnsi="Arial" w:cs="Arial"/>
          <w:sz w:val="24"/>
          <w:szCs w:val="24"/>
        </w:rPr>
        <w:t xml:space="preserve"> following the methods of Silori and Mishra (2001).  I</w:t>
      </w:r>
      <w:r w:rsidR="00803E58" w:rsidRPr="003552D3">
        <w:rPr>
          <w:rFonts w:ascii="Arial" w:hAnsi="Arial" w:cs="Arial"/>
          <w:sz w:val="24"/>
          <w:szCs w:val="24"/>
        </w:rPr>
        <w:t xml:space="preserve">n each </w:t>
      </w:r>
      <w:r w:rsidR="00477802" w:rsidRPr="003552D3">
        <w:rPr>
          <w:rFonts w:ascii="Arial" w:hAnsi="Arial" w:cs="Arial"/>
          <w:sz w:val="24"/>
          <w:szCs w:val="24"/>
        </w:rPr>
        <w:t xml:space="preserve">gher site, </w:t>
      </w:r>
      <w:r w:rsidR="00803E58" w:rsidRPr="003552D3">
        <w:rPr>
          <w:rFonts w:ascii="Arial" w:hAnsi="Arial" w:cs="Arial"/>
          <w:sz w:val="24"/>
          <w:szCs w:val="24"/>
        </w:rPr>
        <w:t xml:space="preserve">three </w:t>
      </w:r>
      <w:r w:rsidRPr="003552D3">
        <w:rPr>
          <w:rFonts w:ascii="Arial" w:hAnsi="Arial" w:cs="Arial"/>
          <w:sz w:val="24"/>
          <w:szCs w:val="24"/>
        </w:rPr>
        <w:t>1m</w:t>
      </w:r>
      <w:r w:rsidRPr="003552D3">
        <w:rPr>
          <w:rFonts w:ascii="Arial" w:hAnsi="Arial" w:cs="Arial"/>
          <w:sz w:val="24"/>
          <w:szCs w:val="24"/>
          <w:vertAlign w:val="superscript"/>
        </w:rPr>
        <w:t>2</w:t>
      </w:r>
      <w:r w:rsidR="00803E58" w:rsidRPr="003552D3">
        <w:rPr>
          <w:rFonts w:ascii="Arial" w:hAnsi="Arial" w:cs="Arial"/>
          <w:sz w:val="24"/>
          <w:szCs w:val="24"/>
        </w:rPr>
        <w:t xml:space="preserve"> plots were</w:t>
      </w:r>
      <w:r w:rsidRPr="003552D3">
        <w:rPr>
          <w:rFonts w:ascii="Arial" w:hAnsi="Arial" w:cs="Arial"/>
          <w:sz w:val="24"/>
          <w:szCs w:val="24"/>
        </w:rPr>
        <w:t xml:space="preserve"> </w:t>
      </w:r>
      <w:r w:rsidR="00E57B06" w:rsidRPr="003552D3">
        <w:rPr>
          <w:rFonts w:ascii="Arial" w:hAnsi="Arial" w:cs="Arial"/>
          <w:sz w:val="24"/>
          <w:szCs w:val="24"/>
        </w:rPr>
        <w:t>established</w:t>
      </w:r>
      <w:r w:rsidRPr="003552D3">
        <w:rPr>
          <w:rFonts w:ascii="Arial" w:hAnsi="Arial" w:cs="Arial"/>
          <w:sz w:val="24"/>
          <w:szCs w:val="24"/>
        </w:rPr>
        <w:t>.</w:t>
      </w:r>
      <w:r w:rsidR="00803E58" w:rsidRPr="003552D3">
        <w:rPr>
          <w:rFonts w:ascii="Arial" w:hAnsi="Arial" w:cs="Arial"/>
          <w:sz w:val="24"/>
          <w:szCs w:val="24"/>
        </w:rPr>
        <w:t xml:space="preserve">  </w:t>
      </w:r>
      <w:r w:rsidRPr="003552D3">
        <w:rPr>
          <w:rFonts w:ascii="Arial" w:hAnsi="Arial" w:cs="Arial"/>
          <w:sz w:val="24"/>
          <w:szCs w:val="24"/>
        </w:rPr>
        <w:t xml:space="preserve">Grass was harvested from all the plots at level of 5 cm from the ground during the period of optimum growth. </w:t>
      </w:r>
      <w:r w:rsidR="00803E58" w:rsidRPr="003552D3">
        <w:rPr>
          <w:rFonts w:ascii="Arial" w:hAnsi="Arial" w:cs="Arial"/>
          <w:sz w:val="24"/>
          <w:szCs w:val="24"/>
        </w:rPr>
        <w:t xml:space="preserve">Grass was harvested </w:t>
      </w:r>
      <w:r w:rsidRPr="003552D3">
        <w:rPr>
          <w:rFonts w:ascii="Arial" w:hAnsi="Arial" w:cs="Arial"/>
          <w:sz w:val="24"/>
          <w:szCs w:val="24"/>
        </w:rPr>
        <w:t>again after 7 days</w:t>
      </w:r>
      <w:r w:rsidR="00803E58" w:rsidRPr="003552D3">
        <w:rPr>
          <w:rFonts w:ascii="Arial" w:hAnsi="Arial" w:cs="Arial"/>
          <w:sz w:val="24"/>
          <w:szCs w:val="24"/>
        </w:rPr>
        <w:t xml:space="preserve"> in one plot, in 14 days in a second plot</w:t>
      </w:r>
      <w:r w:rsidRPr="003552D3">
        <w:rPr>
          <w:rFonts w:ascii="Arial" w:hAnsi="Arial" w:cs="Arial"/>
          <w:sz w:val="24"/>
          <w:szCs w:val="24"/>
        </w:rPr>
        <w:t xml:space="preserve">, </w:t>
      </w:r>
      <w:r w:rsidR="00803E58" w:rsidRPr="003552D3">
        <w:rPr>
          <w:rFonts w:ascii="Arial" w:hAnsi="Arial" w:cs="Arial"/>
          <w:sz w:val="24"/>
          <w:szCs w:val="24"/>
        </w:rPr>
        <w:t xml:space="preserve">and in 21 days in the third plot, to estimate the </w:t>
      </w:r>
      <w:r w:rsidRPr="003552D3">
        <w:rPr>
          <w:rFonts w:ascii="Arial" w:hAnsi="Arial" w:cs="Arial"/>
          <w:sz w:val="24"/>
          <w:szCs w:val="24"/>
        </w:rPr>
        <w:t>impact of repeated grazing.</w:t>
      </w:r>
      <w:r w:rsidR="00803E58" w:rsidRPr="003552D3">
        <w:rPr>
          <w:rFonts w:ascii="Arial" w:hAnsi="Arial" w:cs="Arial"/>
          <w:sz w:val="24"/>
          <w:szCs w:val="24"/>
        </w:rPr>
        <w:t xml:space="preserve">  H</w:t>
      </w:r>
      <w:r w:rsidRPr="003552D3">
        <w:rPr>
          <w:rFonts w:ascii="Arial" w:hAnsi="Arial" w:cs="Arial"/>
          <w:sz w:val="24"/>
          <w:szCs w:val="24"/>
        </w:rPr>
        <w:t>arvested grass was oven-dried at 60◦C until a constant weight was</w:t>
      </w:r>
      <w:r w:rsidRPr="003552D3">
        <w:rPr>
          <w:rFonts w:ascii="Arial" w:hAnsi="Arial" w:cs="Arial"/>
          <w:spacing w:val="-14"/>
          <w:sz w:val="24"/>
          <w:szCs w:val="24"/>
        </w:rPr>
        <w:t xml:space="preserve"> </w:t>
      </w:r>
      <w:r w:rsidRPr="003552D3">
        <w:rPr>
          <w:rFonts w:ascii="Arial" w:hAnsi="Arial" w:cs="Arial"/>
          <w:sz w:val="24"/>
          <w:szCs w:val="24"/>
        </w:rPr>
        <w:t>achieved</w:t>
      </w:r>
      <w:r w:rsidR="00803E58" w:rsidRPr="003552D3">
        <w:rPr>
          <w:rFonts w:ascii="Arial" w:hAnsi="Arial" w:cs="Arial"/>
          <w:sz w:val="24"/>
          <w:szCs w:val="24"/>
        </w:rPr>
        <w:t>, from which u</w:t>
      </w:r>
      <w:r w:rsidRPr="003552D3">
        <w:rPr>
          <w:rFonts w:ascii="Arial" w:hAnsi="Arial" w:cs="Arial"/>
          <w:sz w:val="24"/>
          <w:szCs w:val="24"/>
        </w:rPr>
        <w:t>nit biomass production was calculated.</w:t>
      </w:r>
    </w:p>
    <w:p w:rsidR="00477802" w:rsidRPr="003552D3" w:rsidRDefault="00477802" w:rsidP="003552D3">
      <w:pPr>
        <w:pStyle w:val="BodyText"/>
        <w:tabs>
          <w:tab w:val="left" w:pos="940"/>
        </w:tabs>
        <w:spacing w:after="160" w:line="22" w:lineRule="atLeast"/>
        <w:ind w:left="495" w:firstLine="0"/>
        <w:rPr>
          <w:rFonts w:ascii="Arial" w:hAnsi="Arial" w:cs="Arial"/>
          <w:sz w:val="24"/>
          <w:szCs w:val="24"/>
        </w:rPr>
      </w:pPr>
      <w:r w:rsidRPr="003552D3">
        <w:rPr>
          <w:rFonts w:ascii="Arial" w:hAnsi="Arial" w:cs="Arial"/>
          <w:sz w:val="24"/>
          <w:szCs w:val="24"/>
        </w:rPr>
        <w:t>Total average standing biomass of the grassland was found to be 1.94 tonnes ha</w:t>
      </w:r>
      <w:r w:rsidRPr="003552D3">
        <w:rPr>
          <w:rFonts w:ascii="Arial" w:hAnsi="Arial" w:cs="Arial"/>
          <w:sz w:val="24"/>
          <w:szCs w:val="24"/>
          <w:vertAlign w:val="superscript"/>
        </w:rPr>
        <w:t>-1</w:t>
      </w:r>
      <w:r w:rsidRPr="003552D3">
        <w:rPr>
          <w:rFonts w:ascii="Arial" w:hAnsi="Arial" w:cs="Arial"/>
          <w:sz w:val="24"/>
          <w:szCs w:val="24"/>
        </w:rPr>
        <w:t xml:space="preserve"> (dry above ground biomass), the relatively low grassland productivity attributed to heavy grazing and subsequent loss of the soil and nutrients from the plateaus, semi-arid areas being highly susceptible to erosion and the adverse effects of overgrazing substantially due to their scarce vegetative cover (Cornelis</w:t>
      </w:r>
      <w:r w:rsidR="00C801EA">
        <w:rPr>
          <w:rFonts w:ascii="Arial" w:hAnsi="Arial" w:cs="Arial"/>
          <w:sz w:val="24"/>
          <w:szCs w:val="24"/>
        </w:rPr>
        <w:t>,</w:t>
      </w:r>
      <w:r w:rsidRPr="003552D3">
        <w:rPr>
          <w:rFonts w:ascii="Arial" w:hAnsi="Arial" w:cs="Arial"/>
          <w:sz w:val="24"/>
          <w:szCs w:val="24"/>
        </w:rPr>
        <w:t xml:space="preserve"> 2006). </w:t>
      </w:r>
      <w:r w:rsidR="003552D3">
        <w:rPr>
          <w:rFonts w:ascii="Arial" w:hAnsi="Arial" w:cs="Arial"/>
          <w:sz w:val="24"/>
          <w:szCs w:val="24"/>
        </w:rPr>
        <w:t xml:space="preserve"> </w:t>
      </w:r>
      <w:r w:rsidRPr="003552D3">
        <w:rPr>
          <w:rFonts w:ascii="Arial" w:hAnsi="Arial" w:cs="Arial"/>
          <w:sz w:val="24"/>
          <w:szCs w:val="24"/>
        </w:rPr>
        <w:t>From experimental data summarized in Table S1.</w:t>
      </w:r>
      <w:r w:rsidR="003552D3">
        <w:rPr>
          <w:rFonts w:ascii="Arial" w:hAnsi="Arial" w:cs="Arial"/>
          <w:sz w:val="24"/>
          <w:szCs w:val="24"/>
        </w:rPr>
        <w:t>3</w:t>
      </w:r>
      <w:r w:rsidRPr="003552D3">
        <w:rPr>
          <w:rFonts w:ascii="Arial" w:hAnsi="Arial" w:cs="Arial"/>
          <w:sz w:val="24"/>
          <w:szCs w:val="24"/>
        </w:rPr>
        <w:t>, maximum harvestable biomass of edible forage produced in the grassland of the KWLS throughout the year was estimated using the equation:</w:t>
      </w:r>
    </w:p>
    <w:p w:rsidR="00477802" w:rsidRPr="003552D3" w:rsidRDefault="00477802" w:rsidP="003552D3">
      <w:pPr>
        <w:pStyle w:val="BodyText"/>
        <w:spacing w:after="160" w:line="22" w:lineRule="atLeast"/>
        <w:ind w:left="220" w:firstLine="720"/>
        <w:rPr>
          <w:rFonts w:ascii="Arial" w:hAnsi="Arial" w:cs="Arial"/>
          <w:sz w:val="24"/>
          <w:szCs w:val="24"/>
        </w:rPr>
      </w:pPr>
      <w:r w:rsidRPr="003552D3">
        <w:rPr>
          <w:rFonts w:ascii="Arial" w:hAnsi="Arial" w:cs="Arial"/>
          <w:sz w:val="24"/>
          <w:szCs w:val="24"/>
        </w:rPr>
        <w:t>kg dry matter biomass ha</w:t>
      </w:r>
      <w:r w:rsidRPr="003552D3">
        <w:rPr>
          <w:rFonts w:ascii="Arial" w:hAnsi="Arial" w:cs="Arial"/>
          <w:sz w:val="24"/>
          <w:szCs w:val="24"/>
          <w:vertAlign w:val="superscript"/>
        </w:rPr>
        <w:t>-1</w:t>
      </w:r>
      <w:r w:rsidRPr="003552D3">
        <w:rPr>
          <w:rFonts w:ascii="Arial" w:hAnsi="Arial" w:cs="Arial"/>
          <w:sz w:val="24"/>
          <w:szCs w:val="24"/>
        </w:rPr>
        <w:t xml:space="preserve"> year</w:t>
      </w:r>
      <w:r w:rsidRPr="003552D3">
        <w:rPr>
          <w:rFonts w:ascii="Arial" w:hAnsi="Arial" w:cs="Arial"/>
          <w:sz w:val="24"/>
          <w:szCs w:val="24"/>
          <w:vertAlign w:val="superscript"/>
        </w:rPr>
        <w:t>-1</w:t>
      </w:r>
      <w:r w:rsidRPr="003552D3">
        <w:rPr>
          <w:rFonts w:ascii="Arial" w:hAnsi="Arial" w:cs="Arial"/>
          <w:sz w:val="24"/>
          <w:szCs w:val="24"/>
        </w:rPr>
        <w:t xml:space="preserve"> = (k1 + k2 +... + kn) </w:t>
      </w:r>
    </w:p>
    <w:p w:rsidR="00477802" w:rsidRPr="003552D3" w:rsidRDefault="00477802" w:rsidP="003552D3">
      <w:pPr>
        <w:pStyle w:val="BodyText"/>
        <w:spacing w:after="160" w:line="22" w:lineRule="atLeast"/>
        <w:ind w:left="720" w:firstLine="720"/>
        <w:rPr>
          <w:rFonts w:ascii="Arial" w:hAnsi="Arial" w:cs="Arial"/>
          <w:sz w:val="24"/>
          <w:szCs w:val="24"/>
        </w:rPr>
      </w:pPr>
      <w:r w:rsidRPr="003552D3">
        <w:rPr>
          <w:rFonts w:ascii="Arial" w:hAnsi="Arial" w:cs="Arial"/>
          <w:sz w:val="24"/>
          <w:szCs w:val="24"/>
        </w:rPr>
        <w:t>Where, k1 = kg biomass @ 30 days;</w:t>
      </w:r>
    </w:p>
    <w:p w:rsidR="00477802" w:rsidRPr="003552D3" w:rsidRDefault="00477802" w:rsidP="003552D3">
      <w:pPr>
        <w:pStyle w:val="BodyText"/>
        <w:spacing w:after="160" w:line="22" w:lineRule="atLeast"/>
        <w:ind w:left="720" w:firstLine="720"/>
        <w:rPr>
          <w:rFonts w:ascii="Arial" w:hAnsi="Arial" w:cs="Arial"/>
          <w:sz w:val="24"/>
          <w:szCs w:val="24"/>
        </w:rPr>
      </w:pPr>
      <w:r w:rsidRPr="003552D3">
        <w:rPr>
          <w:rFonts w:ascii="Arial" w:hAnsi="Arial" w:cs="Arial"/>
          <w:sz w:val="24"/>
          <w:szCs w:val="24"/>
        </w:rPr>
        <w:t>k2 = k1 + 21 days, and</w:t>
      </w:r>
    </w:p>
    <w:p w:rsidR="00477802" w:rsidRPr="003552D3" w:rsidRDefault="003552D3" w:rsidP="003552D3">
      <w:pPr>
        <w:pStyle w:val="BodyText"/>
        <w:spacing w:after="160" w:line="22" w:lineRule="atLeast"/>
        <w:ind w:left="720" w:firstLine="720"/>
        <w:rPr>
          <w:rFonts w:ascii="Arial" w:hAnsi="Arial" w:cs="Arial"/>
          <w:sz w:val="24"/>
          <w:szCs w:val="24"/>
        </w:rPr>
      </w:pPr>
      <w:r>
        <w:rPr>
          <w:rFonts w:ascii="Arial" w:hAnsi="Arial" w:cs="Arial"/>
          <w:sz w:val="24"/>
          <w:szCs w:val="24"/>
        </w:rPr>
        <w:t>k</w:t>
      </w:r>
      <w:r w:rsidR="00477802" w:rsidRPr="003552D3">
        <w:rPr>
          <w:rFonts w:ascii="Arial" w:hAnsi="Arial" w:cs="Arial"/>
          <w:sz w:val="24"/>
          <w:szCs w:val="24"/>
        </w:rPr>
        <w:t>3</w:t>
      </w:r>
      <w:r>
        <w:rPr>
          <w:rFonts w:ascii="Arial" w:hAnsi="Arial" w:cs="Arial"/>
          <w:sz w:val="24"/>
          <w:szCs w:val="24"/>
        </w:rPr>
        <w:t xml:space="preserve"> </w:t>
      </w:r>
      <w:r w:rsidR="00477802" w:rsidRPr="003552D3">
        <w:rPr>
          <w:rFonts w:ascii="Arial" w:hAnsi="Arial" w:cs="Arial"/>
          <w:sz w:val="24"/>
          <w:szCs w:val="24"/>
        </w:rPr>
        <w:t xml:space="preserve">= </w:t>
      </w:r>
      <w:r>
        <w:rPr>
          <w:rFonts w:ascii="Arial" w:hAnsi="Arial" w:cs="Arial"/>
          <w:sz w:val="24"/>
          <w:szCs w:val="24"/>
        </w:rPr>
        <w:t>k</w:t>
      </w:r>
      <w:r w:rsidR="00477802" w:rsidRPr="003552D3">
        <w:rPr>
          <w:rFonts w:ascii="Arial" w:hAnsi="Arial" w:cs="Arial"/>
          <w:sz w:val="24"/>
          <w:szCs w:val="24"/>
        </w:rPr>
        <w:t>2 +</w:t>
      </w:r>
      <w:r>
        <w:rPr>
          <w:rFonts w:ascii="Arial" w:hAnsi="Arial" w:cs="Arial"/>
          <w:sz w:val="24"/>
          <w:szCs w:val="24"/>
        </w:rPr>
        <w:t xml:space="preserve"> </w:t>
      </w:r>
      <w:r w:rsidR="00477802" w:rsidRPr="003552D3">
        <w:rPr>
          <w:rFonts w:ascii="Arial" w:hAnsi="Arial" w:cs="Arial"/>
          <w:sz w:val="24"/>
          <w:szCs w:val="24"/>
        </w:rPr>
        <w:t>21 days.</w:t>
      </w:r>
    </w:p>
    <w:p w:rsidR="00477802" w:rsidRPr="003552D3" w:rsidRDefault="00477802" w:rsidP="003552D3">
      <w:pPr>
        <w:pStyle w:val="BodyText"/>
        <w:spacing w:after="160" w:line="22" w:lineRule="atLeast"/>
        <w:ind w:left="220" w:firstLine="720"/>
        <w:rPr>
          <w:rFonts w:ascii="Arial" w:hAnsi="Arial" w:cs="Arial"/>
          <w:sz w:val="24"/>
          <w:szCs w:val="24"/>
        </w:rPr>
      </w:pPr>
      <w:r w:rsidRPr="003552D3">
        <w:rPr>
          <w:rFonts w:ascii="Arial" w:hAnsi="Arial" w:cs="Arial"/>
          <w:sz w:val="24"/>
          <w:szCs w:val="24"/>
        </w:rPr>
        <w:t>Dry matter biomass = (1.94+1.06+0.98+0.95)</w:t>
      </w:r>
    </w:p>
    <w:p w:rsidR="00477802" w:rsidRPr="003552D3" w:rsidRDefault="00477802" w:rsidP="003552D3">
      <w:pPr>
        <w:pStyle w:val="BodyText"/>
        <w:spacing w:after="160" w:line="22" w:lineRule="atLeast"/>
        <w:ind w:left="940"/>
        <w:rPr>
          <w:rFonts w:ascii="Arial" w:hAnsi="Arial" w:cs="Arial"/>
          <w:sz w:val="24"/>
          <w:szCs w:val="24"/>
        </w:rPr>
      </w:pPr>
      <w:r w:rsidRPr="003552D3">
        <w:rPr>
          <w:rFonts w:ascii="Arial" w:hAnsi="Arial" w:cs="Arial"/>
          <w:sz w:val="24"/>
          <w:szCs w:val="24"/>
        </w:rPr>
        <w:t>= 4.96 tonnes ha</w:t>
      </w:r>
      <w:r w:rsidRPr="003552D3">
        <w:rPr>
          <w:rFonts w:ascii="Arial" w:hAnsi="Arial" w:cs="Arial"/>
          <w:sz w:val="24"/>
          <w:szCs w:val="24"/>
          <w:vertAlign w:val="superscript"/>
        </w:rPr>
        <w:t>-1</w:t>
      </w:r>
      <w:r w:rsidRPr="003552D3">
        <w:rPr>
          <w:rFonts w:ascii="Arial" w:hAnsi="Arial" w:cs="Arial"/>
          <w:sz w:val="24"/>
          <w:szCs w:val="24"/>
        </w:rPr>
        <w:t xml:space="preserve"> year</w:t>
      </w:r>
      <w:r w:rsidRPr="003552D3">
        <w:rPr>
          <w:rFonts w:ascii="Arial" w:hAnsi="Arial" w:cs="Arial"/>
          <w:sz w:val="24"/>
          <w:szCs w:val="24"/>
          <w:vertAlign w:val="superscript"/>
        </w:rPr>
        <w:t>-1</w:t>
      </w:r>
    </w:p>
    <w:p w:rsidR="00477802" w:rsidRPr="003552D3" w:rsidRDefault="00477802" w:rsidP="003552D3">
      <w:pPr>
        <w:pStyle w:val="BodyText"/>
        <w:spacing w:after="160" w:line="22" w:lineRule="atLeast"/>
        <w:ind w:left="940"/>
        <w:rPr>
          <w:rFonts w:ascii="Arial" w:hAnsi="Arial" w:cs="Arial"/>
          <w:sz w:val="24"/>
          <w:szCs w:val="24"/>
        </w:rPr>
      </w:pPr>
      <w:r w:rsidRPr="003552D3">
        <w:rPr>
          <w:rFonts w:ascii="Arial" w:hAnsi="Arial" w:cs="Arial"/>
          <w:sz w:val="24"/>
          <w:szCs w:val="24"/>
        </w:rPr>
        <w:t>= 4,960 kg ha</w:t>
      </w:r>
      <w:r w:rsidRPr="003552D3">
        <w:rPr>
          <w:rFonts w:ascii="Arial" w:hAnsi="Arial" w:cs="Arial"/>
          <w:sz w:val="24"/>
          <w:szCs w:val="24"/>
          <w:vertAlign w:val="superscript"/>
        </w:rPr>
        <w:t>-1</w:t>
      </w:r>
      <w:r w:rsidRPr="003552D3">
        <w:rPr>
          <w:rFonts w:ascii="Arial" w:hAnsi="Arial" w:cs="Arial"/>
          <w:sz w:val="24"/>
          <w:szCs w:val="24"/>
        </w:rPr>
        <w:t xml:space="preserve"> year</w:t>
      </w:r>
      <w:r w:rsidRPr="003552D3">
        <w:rPr>
          <w:rFonts w:ascii="Arial" w:hAnsi="Arial" w:cs="Arial"/>
          <w:sz w:val="24"/>
          <w:szCs w:val="24"/>
          <w:vertAlign w:val="superscript"/>
        </w:rPr>
        <w:t>-1</w:t>
      </w:r>
    </w:p>
    <w:p w:rsidR="00477802" w:rsidRPr="003552D3" w:rsidRDefault="00477802" w:rsidP="00C93548">
      <w:pPr>
        <w:pStyle w:val="BodyText"/>
        <w:spacing w:after="160" w:line="22" w:lineRule="atLeast"/>
        <w:ind w:left="720" w:firstLine="0"/>
        <w:rPr>
          <w:rFonts w:ascii="Arial" w:hAnsi="Arial" w:cs="Arial"/>
          <w:sz w:val="24"/>
          <w:szCs w:val="24"/>
        </w:rPr>
      </w:pPr>
      <w:r w:rsidRPr="003552D3">
        <w:rPr>
          <w:rFonts w:ascii="Arial" w:hAnsi="Arial" w:cs="Arial"/>
          <w:sz w:val="24"/>
          <w:szCs w:val="24"/>
        </w:rPr>
        <w:t xml:space="preserve">Not all the biomass produced in the grassland is edible for the livestock. Species composition of the grassland is made up of edible and inedible plants.  Quantity of the edible biomass in given grassland is expressed as edibility of the particular grassland. The edibility of tropical grassland has been recorded as 50% by Suttie </w:t>
      </w:r>
      <w:r w:rsidRPr="003552D3">
        <w:rPr>
          <w:rFonts w:ascii="Arial" w:hAnsi="Arial" w:cs="Arial"/>
          <w:i/>
          <w:sz w:val="24"/>
          <w:szCs w:val="24"/>
        </w:rPr>
        <w:t>et al</w:t>
      </w:r>
      <w:r w:rsidRPr="003552D3">
        <w:rPr>
          <w:rFonts w:ascii="Arial" w:hAnsi="Arial" w:cs="Arial"/>
          <w:sz w:val="24"/>
          <w:szCs w:val="24"/>
        </w:rPr>
        <w:t xml:space="preserve">. (2005).  </w:t>
      </w:r>
    </w:p>
    <w:p w:rsidR="0067331C" w:rsidRPr="003552D3" w:rsidRDefault="0067331C" w:rsidP="003552D3">
      <w:pPr>
        <w:pStyle w:val="Heading3"/>
        <w:spacing w:after="160" w:line="22" w:lineRule="atLeast"/>
        <w:ind w:left="0"/>
        <w:jc w:val="left"/>
        <w:rPr>
          <w:rFonts w:ascii="Arial" w:hAnsi="Arial" w:cs="Arial"/>
          <w:b w:val="0"/>
          <w:i/>
        </w:rPr>
      </w:pPr>
      <w:r w:rsidRPr="003552D3">
        <w:rPr>
          <w:rFonts w:ascii="Arial" w:hAnsi="Arial" w:cs="Arial"/>
          <w:b w:val="0"/>
          <w:i/>
        </w:rPr>
        <w:t xml:space="preserve">Table </w:t>
      </w:r>
      <w:r w:rsidR="00477802" w:rsidRPr="003552D3">
        <w:rPr>
          <w:rFonts w:ascii="Arial" w:hAnsi="Arial" w:cs="Arial"/>
          <w:b w:val="0"/>
          <w:i/>
        </w:rPr>
        <w:t>S1.</w:t>
      </w:r>
      <w:r w:rsidR="003552D3" w:rsidRPr="003552D3">
        <w:rPr>
          <w:rFonts w:ascii="Arial" w:hAnsi="Arial" w:cs="Arial"/>
          <w:b w:val="0"/>
          <w:i/>
        </w:rPr>
        <w:t>3</w:t>
      </w:r>
      <w:r w:rsidRPr="003552D3">
        <w:rPr>
          <w:rFonts w:ascii="Arial" w:hAnsi="Arial" w:cs="Arial"/>
          <w:b w:val="0"/>
          <w:i/>
        </w:rPr>
        <w:t>: Biomass productivity of seasonal grassland in KWLS</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6"/>
        <w:gridCol w:w="1276"/>
        <w:gridCol w:w="1134"/>
        <w:gridCol w:w="986"/>
        <w:gridCol w:w="886"/>
        <w:gridCol w:w="946"/>
        <w:gridCol w:w="965"/>
        <w:gridCol w:w="989"/>
        <w:gridCol w:w="964"/>
      </w:tblGrid>
      <w:tr w:rsidR="0067331C" w:rsidTr="003552D3">
        <w:trPr>
          <w:trHeight w:val="1420"/>
        </w:trPr>
        <w:tc>
          <w:tcPr>
            <w:tcW w:w="1276" w:type="dxa"/>
            <w:vMerge w:val="restart"/>
          </w:tcPr>
          <w:p w:rsidR="0067331C" w:rsidRPr="003552D3" w:rsidRDefault="0067331C" w:rsidP="0067331C">
            <w:pPr>
              <w:pStyle w:val="TableParagraph"/>
              <w:ind w:left="0"/>
              <w:jc w:val="left"/>
              <w:rPr>
                <w:rFonts w:ascii="Arial" w:hAnsi="Arial" w:cs="Arial"/>
                <w:b/>
                <w:sz w:val="20"/>
                <w:szCs w:val="20"/>
              </w:rPr>
            </w:pPr>
          </w:p>
          <w:p w:rsidR="0067331C" w:rsidRPr="003552D3" w:rsidRDefault="0067331C" w:rsidP="0067331C">
            <w:pPr>
              <w:pStyle w:val="TableParagraph"/>
              <w:spacing w:before="7"/>
              <w:ind w:left="0"/>
              <w:jc w:val="left"/>
              <w:rPr>
                <w:rFonts w:ascii="Arial" w:hAnsi="Arial" w:cs="Arial"/>
                <w:b/>
                <w:sz w:val="20"/>
                <w:szCs w:val="20"/>
              </w:rPr>
            </w:pPr>
          </w:p>
          <w:p w:rsidR="0067331C" w:rsidRPr="003552D3" w:rsidRDefault="0067331C" w:rsidP="0067331C">
            <w:pPr>
              <w:pStyle w:val="TableParagraph"/>
              <w:ind w:left="425" w:right="103" w:hanging="294"/>
              <w:jc w:val="left"/>
              <w:rPr>
                <w:rFonts w:ascii="Arial" w:hAnsi="Arial" w:cs="Arial"/>
                <w:b/>
                <w:sz w:val="20"/>
                <w:szCs w:val="20"/>
              </w:rPr>
            </w:pPr>
            <w:r w:rsidRPr="003552D3">
              <w:rPr>
                <w:rFonts w:ascii="Arial" w:hAnsi="Arial" w:cs="Arial"/>
                <w:b/>
                <w:sz w:val="20"/>
                <w:szCs w:val="20"/>
              </w:rPr>
              <w:t>Sampling Site</w:t>
            </w:r>
          </w:p>
        </w:tc>
        <w:tc>
          <w:tcPr>
            <w:tcW w:w="2410" w:type="dxa"/>
            <w:gridSpan w:val="2"/>
          </w:tcPr>
          <w:p w:rsidR="0067331C" w:rsidRPr="003552D3" w:rsidRDefault="0067331C" w:rsidP="00430208">
            <w:pPr>
              <w:pStyle w:val="TableParagraph"/>
              <w:spacing w:before="5"/>
              <w:ind w:left="0"/>
              <w:jc w:val="left"/>
              <w:rPr>
                <w:rFonts w:ascii="Arial" w:hAnsi="Arial" w:cs="Arial"/>
                <w:b/>
                <w:sz w:val="20"/>
                <w:szCs w:val="20"/>
              </w:rPr>
            </w:pPr>
          </w:p>
          <w:p w:rsidR="0067331C" w:rsidRPr="003552D3" w:rsidRDefault="0067331C" w:rsidP="00430208">
            <w:pPr>
              <w:pStyle w:val="TableParagraph"/>
              <w:ind w:left="0"/>
              <w:rPr>
                <w:rFonts w:ascii="Arial" w:hAnsi="Arial" w:cs="Arial"/>
                <w:b/>
                <w:sz w:val="20"/>
                <w:szCs w:val="20"/>
              </w:rPr>
            </w:pPr>
            <w:r w:rsidRPr="003552D3">
              <w:rPr>
                <w:rFonts w:ascii="Arial" w:hAnsi="Arial" w:cs="Arial"/>
                <w:b/>
                <w:sz w:val="20"/>
                <w:szCs w:val="20"/>
              </w:rPr>
              <w:t>Total average biomass gm m</w:t>
            </w:r>
            <w:r w:rsidRPr="003552D3">
              <w:rPr>
                <w:rFonts w:ascii="Arial" w:hAnsi="Arial" w:cs="Arial"/>
                <w:b/>
                <w:sz w:val="20"/>
                <w:szCs w:val="20"/>
                <w:vertAlign w:val="superscript"/>
              </w:rPr>
              <w:t>-2</w:t>
            </w:r>
          </w:p>
        </w:tc>
        <w:tc>
          <w:tcPr>
            <w:tcW w:w="1872" w:type="dxa"/>
            <w:gridSpan w:val="2"/>
          </w:tcPr>
          <w:p w:rsidR="0067331C" w:rsidRPr="003552D3" w:rsidRDefault="0067331C" w:rsidP="00430208">
            <w:pPr>
              <w:pStyle w:val="TableParagraph"/>
              <w:spacing w:before="39"/>
              <w:ind w:left="0" w:firstLine="1"/>
              <w:rPr>
                <w:rFonts w:ascii="Arial" w:hAnsi="Arial" w:cs="Arial"/>
                <w:b/>
                <w:sz w:val="20"/>
                <w:szCs w:val="20"/>
              </w:rPr>
            </w:pPr>
            <w:r w:rsidRPr="003552D3">
              <w:rPr>
                <w:rFonts w:ascii="Arial" w:hAnsi="Arial" w:cs="Arial"/>
                <w:b/>
                <w:sz w:val="20"/>
                <w:szCs w:val="20"/>
              </w:rPr>
              <w:t xml:space="preserve">Growth of </w:t>
            </w:r>
            <w:r w:rsidR="00430208">
              <w:rPr>
                <w:rFonts w:ascii="Arial" w:hAnsi="Arial" w:cs="Arial"/>
                <w:b/>
                <w:sz w:val="20"/>
                <w:szCs w:val="20"/>
              </w:rPr>
              <w:t>b</w:t>
            </w:r>
            <w:r w:rsidRPr="003552D3">
              <w:rPr>
                <w:rFonts w:ascii="Arial" w:hAnsi="Arial" w:cs="Arial"/>
                <w:b/>
                <w:sz w:val="20"/>
                <w:szCs w:val="20"/>
              </w:rPr>
              <w:t xml:space="preserve">iomass in 7 days </w:t>
            </w:r>
            <w:r w:rsidR="00430208">
              <w:rPr>
                <w:rFonts w:ascii="Arial" w:hAnsi="Arial" w:cs="Arial"/>
                <w:b/>
                <w:sz w:val="20"/>
                <w:szCs w:val="20"/>
              </w:rPr>
              <w:t>a</w:t>
            </w:r>
            <w:r w:rsidRPr="003552D3">
              <w:rPr>
                <w:rFonts w:ascii="Arial" w:hAnsi="Arial" w:cs="Arial"/>
                <w:b/>
                <w:sz w:val="20"/>
                <w:szCs w:val="20"/>
              </w:rPr>
              <w:t>verage biomass</w:t>
            </w:r>
          </w:p>
          <w:p w:rsidR="0067331C" w:rsidRPr="003552D3" w:rsidRDefault="0067331C" w:rsidP="00430208">
            <w:pPr>
              <w:pStyle w:val="TableParagraph"/>
              <w:spacing w:before="1" w:line="257" w:lineRule="exact"/>
              <w:ind w:left="0"/>
              <w:rPr>
                <w:rFonts w:ascii="Arial" w:hAnsi="Arial" w:cs="Arial"/>
                <w:b/>
                <w:sz w:val="20"/>
                <w:szCs w:val="20"/>
              </w:rPr>
            </w:pPr>
            <w:r w:rsidRPr="003552D3">
              <w:rPr>
                <w:rFonts w:ascii="Arial" w:hAnsi="Arial" w:cs="Arial"/>
                <w:b/>
                <w:sz w:val="20"/>
                <w:szCs w:val="20"/>
              </w:rPr>
              <w:t>gm m</w:t>
            </w:r>
            <w:r w:rsidRPr="003552D3">
              <w:rPr>
                <w:rFonts w:ascii="Arial" w:hAnsi="Arial" w:cs="Arial"/>
                <w:b/>
                <w:sz w:val="20"/>
                <w:szCs w:val="20"/>
                <w:vertAlign w:val="superscript"/>
              </w:rPr>
              <w:t>-2</w:t>
            </w:r>
          </w:p>
        </w:tc>
        <w:tc>
          <w:tcPr>
            <w:tcW w:w="1911" w:type="dxa"/>
            <w:gridSpan w:val="2"/>
          </w:tcPr>
          <w:p w:rsidR="0067331C" w:rsidRPr="003552D3" w:rsidRDefault="0067331C" w:rsidP="00430208">
            <w:pPr>
              <w:pStyle w:val="TableParagraph"/>
              <w:spacing w:before="177"/>
              <w:ind w:left="0" w:hanging="2"/>
              <w:rPr>
                <w:rFonts w:ascii="Arial" w:hAnsi="Arial" w:cs="Arial"/>
                <w:b/>
                <w:sz w:val="20"/>
                <w:szCs w:val="20"/>
              </w:rPr>
            </w:pPr>
            <w:r w:rsidRPr="003552D3">
              <w:rPr>
                <w:rFonts w:ascii="Arial" w:hAnsi="Arial" w:cs="Arial"/>
                <w:b/>
                <w:sz w:val="20"/>
                <w:szCs w:val="20"/>
              </w:rPr>
              <w:t xml:space="preserve">Growth of </w:t>
            </w:r>
            <w:r w:rsidR="00430208">
              <w:rPr>
                <w:rFonts w:ascii="Arial" w:hAnsi="Arial" w:cs="Arial"/>
                <w:b/>
                <w:sz w:val="20"/>
                <w:szCs w:val="20"/>
              </w:rPr>
              <w:t>b</w:t>
            </w:r>
            <w:r w:rsidRPr="003552D3">
              <w:rPr>
                <w:rFonts w:ascii="Arial" w:hAnsi="Arial" w:cs="Arial"/>
                <w:b/>
                <w:sz w:val="20"/>
                <w:szCs w:val="20"/>
              </w:rPr>
              <w:t>iomass in 1</w:t>
            </w:r>
            <w:r w:rsidR="00477802" w:rsidRPr="003552D3">
              <w:rPr>
                <w:rFonts w:ascii="Arial" w:hAnsi="Arial" w:cs="Arial"/>
                <w:b/>
                <w:sz w:val="20"/>
                <w:szCs w:val="20"/>
              </w:rPr>
              <w:t>4</w:t>
            </w:r>
            <w:r w:rsidRPr="003552D3">
              <w:rPr>
                <w:rFonts w:ascii="Arial" w:hAnsi="Arial" w:cs="Arial"/>
                <w:b/>
                <w:sz w:val="20"/>
                <w:szCs w:val="20"/>
              </w:rPr>
              <w:t xml:space="preserve"> days </w:t>
            </w:r>
            <w:r w:rsidR="00430208">
              <w:rPr>
                <w:rFonts w:ascii="Arial" w:hAnsi="Arial" w:cs="Arial"/>
                <w:b/>
                <w:sz w:val="20"/>
                <w:szCs w:val="20"/>
              </w:rPr>
              <w:t>a</w:t>
            </w:r>
            <w:r w:rsidRPr="003552D3">
              <w:rPr>
                <w:rFonts w:ascii="Arial" w:hAnsi="Arial" w:cs="Arial"/>
                <w:b/>
                <w:sz w:val="20"/>
                <w:szCs w:val="20"/>
              </w:rPr>
              <w:t>verage biomass gm m</w:t>
            </w:r>
            <w:r w:rsidRPr="003552D3">
              <w:rPr>
                <w:rFonts w:ascii="Arial" w:hAnsi="Arial" w:cs="Arial"/>
                <w:b/>
                <w:sz w:val="20"/>
                <w:szCs w:val="20"/>
                <w:vertAlign w:val="superscript"/>
              </w:rPr>
              <w:t>-2</w:t>
            </w:r>
          </w:p>
        </w:tc>
        <w:tc>
          <w:tcPr>
            <w:tcW w:w="1953" w:type="dxa"/>
            <w:gridSpan w:val="2"/>
          </w:tcPr>
          <w:p w:rsidR="0067331C" w:rsidRPr="003552D3" w:rsidRDefault="0067331C" w:rsidP="00430208">
            <w:pPr>
              <w:pStyle w:val="TableParagraph"/>
              <w:spacing w:before="177"/>
              <w:ind w:left="0" w:hanging="2"/>
              <w:rPr>
                <w:rFonts w:ascii="Arial" w:hAnsi="Arial" w:cs="Arial"/>
                <w:b/>
                <w:sz w:val="20"/>
                <w:szCs w:val="20"/>
              </w:rPr>
            </w:pPr>
            <w:r w:rsidRPr="003552D3">
              <w:rPr>
                <w:rFonts w:ascii="Arial" w:hAnsi="Arial" w:cs="Arial"/>
                <w:b/>
                <w:sz w:val="20"/>
                <w:szCs w:val="20"/>
              </w:rPr>
              <w:t xml:space="preserve">Growth of </w:t>
            </w:r>
            <w:r w:rsidR="00430208">
              <w:rPr>
                <w:rFonts w:ascii="Arial" w:hAnsi="Arial" w:cs="Arial"/>
                <w:b/>
                <w:sz w:val="20"/>
                <w:szCs w:val="20"/>
              </w:rPr>
              <w:t>b</w:t>
            </w:r>
            <w:r w:rsidRPr="003552D3">
              <w:rPr>
                <w:rFonts w:ascii="Arial" w:hAnsi="Arial" w:cs="Arial"/>
                <w:b/>
                <w:sz w:val="20"/>
                <w:szCs w:val="20"/>
              </w:rPr>
              <w:t xml:space="preserve">iomass in 21 days </w:t>
            </w:r>
            <w:r w:rsidR="00430208">
              <w:rPr>
                <w:rFonts w:ascii="Arial" w:hAnsi="Arial" w:cs="Arial"/>
                <w:b/>
                <w:sz w:val="20"/>
                <w:szCs w:val="20"/>
              </w:rPr>
              <w:t>a</w:t>
            </w:r>
            <w:r w:rsidRPr="003552D3">
              <w:rPr>
                <w:rFonts w:ascii="Arial" w:hAnsi="Arial" w:cs="Arial"/>
                <w:b/>
                <w:sz w:val="20"/>
                <w:szCs w:val="20"/>
              </w:rPr>
              <w:t>verage biomass gm m</w:t>
            </w:r>
            <w:r w:rsidRPr="003552D3">
              <w:rPr>
                <w:rFonts w:ascii="Arial" w:hAnsi="Arial" w:cs="Arial"/>
                <w:b/>
                <w:sz w:val="20"/>
                <w:szCs w:val="20"/>
                <w:vertAlign w:val="superscript"/>
              </w:rPr>
              <w:t>-2</w:t>
            </w:r>
          </w:p>
        </w:tc>
      </w:tr>
      <w:tr w:rsidR="0067331C" w:rsidTr="003552D3">
        <w:trPr>
          <w:trHeight w:val="315"/>
        </w:trPr>
        <w:tc>
          <w:tcPr>
            <w:tcW w:w="1276" w:type="dxa"/>
            <w:vMerge/>
            <w:tcBorders>
              <w:top w:val="nil"/>
            </w:tcBorders>
          </w:tcPr>
          <w:p w:rsidR="0067331C" w:rsidRPr="003552D3" w:rsidRDefault="0067331C" w:rsidP="0067331C">
            <w:pPr>
              <w:rPr>
                <w:rFonts w:ascii="Arial" w:hAnsi="Arial" w:cs="Arial"/>
                <w:sz w:val="20"/>
                <w:szCs w:val="20"/>
              </w:rPr>
            </w:pPr>
          </w:p>
        </w:tc>
        <w:tc>
          <w:tcPr>
            <w:tcW w:w="1276" w:type="dxa"/>
          </w:tcPr>
          <w:p w:rsidR="0067331C" w:rsidRPr="003552D3" w:rsidRDefault="0067331C" w:rsidP="0067331C">
            <w:pPr>
              <w:pStyle w:val="TableParagraph"/>
              <w:spacing w:before="37" w:line="258" w:lineRule="exact"/>
              <w:ind w:left="63" w:right="57"/>
              <w:rPr>
                <w:rFonts w:ascii="Arial" w:hAnsi="Arial" w:cs="Arial"/>
                <w:sz w:val="20"/>
                <w:szCs w:val="20"/>
              </w:rPr>
            </w:pPr>
            <w:r w:rsidRPr="003552D3">
              <w:rPr>
                <w:rFonts w:ascii="Arial" w:hAnsi="Arial" w:cs="Arial"/>
                <w:sz w:val="20"/>
                <w:szCs w:val="20"/>
              </w:rPr>
              <w:t>Wet Wt</w:t>
            </w:r>
          </w:p>
        </w:tc>
        <w:tc>
          <w:tcPr>
            <w:tcW w:w="1134" w:type="dxa"/>
          </w:tcPr>
          <w:p w:rsidR="0067331C" w:rsidRPr="003552D3" w:rsidRDefault="0067331C" w:rsidP="0067331C">
            <w:pPr>
              <w:pStyle w:val="TableParagraph"/>
              <w:spacing w:before="37" w:line="258" w:lineRule="exact"/>
              <w:ind w:left="56" w:right="50"/>
              <w:rPr>
                <w:rFonts w:ascii="Arial" w:hAnsi="Arial" w:cs="Arial"/>
                <w:sz w:val="20"/>
                <w:szCs w:val="20"/>
              </w:rPr>
            </w:pPr>
            <w:r w:rsidRPr="003552D3">
              <w:rPr>
                <w:rFonts w:ascii="Arial" w:hAnsi="Arial" w:cs="Arial"/>
                <w:sz w:val="20"/>
                <w:szCs w:val="20"/>
              </w:rPr>
              <w:t>Dry Wt</w:t>
            </w:r>
          </w:p>
        </w:tc>
        <w:tc>
          <w:tcPr>
            <w:tcW w:w="986" w:type="dxa"/>
          </w:tcPr>
          <w:p w:rsidR="0067331C" w:rsidRPr="003552D3" w:rsidRDefault="0067331C" w:rsidP="0067331C">
            <w:pPr>
              <w:pStyle w:val="TableParagraph"/>
              <w:spacing w:before="37" w:line="258" w:lineRule="exact"/>
              <w:ind w:left="44" w:right="38"/>
              <w:rPr>
                <w:rFonts w:ascii="Arial" w:hAnsi="Arial" w:cs="Arial"/>
                <w:sz w:val="20"/>
                <w:szCs w:val="20"/>
              </w:rPr>
            </w:pPr>
            <w:r w:rsidRPr="003552D3">
              <w:rPr>
                <w:rFonts w:ascii="Arial" w:hAnsi="Arial" w:cs="Arial"/>
                <w:sz w:val="20"/>
                <w:szCs w:val="20"/>
              </w:rPr>
              <w:t>Wet Wt</w:t>
            </w:r>
          </w:p>
        </w:tc>
        <w:tc>
          <w:tcPr>
            <w:tcW w:w="886" w:type="dxa"/>
          </w:tcPr>
          <w:p w:rsidR="0067331C" w:rsidRPr="003552D3" w:rsidRDefault="0067331C" w:rsidP="0067331C">
            <w:pPr>
              <w:pStyle w:val="TableParagraph"/>
              <w:spacing w:before="37" w:line="258" w:lineRule="exact"/>
              <w:ind w:left="55" w:right="51"/>
              <w:rPr>
                <w:rFonts w:ascii="Arial" w:hAnsi="Arial" w:cs="Arial"/>
                <w:sz w:val="20"/>
                <w:szCs w:val="20"/>
              </w:rPr>
            </w:pPr>
            <w:r w:rsidRPr="003552D3">
              <w:rPr>
                <w:rFonts w:ascii="Arial" w:hAnsi="Arial" w:cs="Arial"/>
                <w:sz w:val="20"/>
                <w:szCs w:val="20"/>
              </w:rPr>
              <w:t>Dry Wt</w:t>
            </w:r>
          </w:p>
        </w:tc>
        <w:tc>
          <w:tcPr>
            <w:tcW w:w="946" w:type="dxa"/>
          </w:tcPr>
          <w:p w:rsidR="0067331C" w:rsidRPr="003552D3" w:rsidRDefault="0067331C" w:rsidP="0067331C">
            <w:pPr>
              <w:pStyle w:val="TableParagraph"/>
              <w:spacing w:before="37" w:line="258" w:lineRule="exact"/>
              <w:ind w:left="73" w:right="70"/>
              <w:rPr>
                <w:rFonts w:ascii="Arial" w:hAnsi="Arial" w:cs="Arial"/>
                <w:sz w:val="20"/>
                <w:szCs w:val="20"/>
              </w:rPr>
            </w:pPr>
            <w:r w:rsidRPr="003552D3">
              <w:rPr>
                <w:rFonts w:ascii="Arial" w:hAnsi="Arial" w:cs="Arial"/>
                <w:sz w:val="20"/>
                <w:szCs w:val="20"/>
              </w:rPr>
              <w:t>Wet Wt</w:t>
            </w:r>
          </w:p>
        </w:tc>
        <w:tc>
          <w:tcPr>
            <w:tcW w:w="965" w:type="dxa"/>
          </w:tcPr>
          <w:p w:rsidR="0067331C" w:rsidRPr="003552D3" w:rsidRDefault="0067331C" w:rsidP="0067331C">
            <w:pPr>
              <w:pStyle w:val="TableParagraph"/>
              <w:spacing w:before="37" w:line="258" w:lineRule="exact"/>
              <w:ind w:left="95" w:right="93"/>
              <w:rPr>
                <w:rFonts w:ascii="Arial" w:hAnsi="Arial" w:cs="Arial"/>
                <w:sz w:val="20"/>
                <w:szCs w:val="20"/>
              </w:rPr>
            </w:pPr>
            <w:r w:rsidRPr="003552D3">
              <w:rPr>
                <w:rFonts w:ascii="Arial" w:hAnsi="Arial" w:cs="Arial"/>
                <w:sz w:val="20"/>
                <w:szCs w:val="20"/>
              </w:rPr>
              <w:t>Dry Wt</w:t>
            </w:r>
          </w:p>
        </w:tc>
        <w:tc>
          <w:tcPr>
            <w:tcW w:w="989" w:type="dxa"/>
          </w:tcPr>
          <w:p w:rsidR="0067331C" w:rsidRPr="003552D3" w:rsidRDefault="0067331C" w:rsidP="0067331C">
            <w:pPr>
              <w:pStyle w:val="TableParagraph"/>
              <w:spacing w:before="37" w:line="258" w:lineRule="exact"/>
              <w:ind w:left="93" w:right="93"/>
              <w:rPr>
                <w:rFonts w:ascii="Arial" w:hAnsi="Arial" w:cs="Arial"/>
                <w:sz w:val="20"/>
                <w:szCs w:val="20"/>
              </w:rPr>
            </w:pPr>
            <w:r w:rsidRPr="003552D3">
              <w:rPr>
                <w:rFonts w:ascii="Arial" w:hAnsi="Arial" w:cs="Arial"/>
                <w:sz w:val="20"/>
                <w:szCs w:val="20"/>
              </w:rPr>
              <w:t>Wet Wt</w:t>
            </w:r>
          </w:p>
        </w:tc>
        <w:tc>
          <w:tcPr>
            <w:tcW w:w="964" w:type="dxa"/>
          </w:tcPr>
          <w:p w:rsidR="0067331C" w:rsidRPr="003552D3" w:rsidRDefault="0067331C" w:rsidP="0067331C">
            <w:pPr>
              <w:pStyle w:val="TableParagraph"/>
              <w:spacing w:before="37" w:line="258" w:lineRule="exact"/>
              <w:ind w:left="94" w:right="92"/>
              <w:rPr>
                <w:rFonts w:ascii="Arial" w:hAnsi="Arial" w:cs="Arial"/>
                <w:sz w:val="20"/>
                <w:szCs w:val="20"/>
              </w:rPr>
            </w:pPr>
            <w:r w:rsidRPr="003552D3">
              <w:rPr>
                <w:rFonts w:ascii="Arial" w:hAnsi="Arial" w:cs="Arial"/>
                <w:sz w:val="20"/>
                <w:szCs w:val="20"/>
              </w:rPr>
              <w:t>Dry Wt</w:t>
            </w:r>
          </w:p>
        </w:tc>
      </w:tr>
      <w:tr w:rsidR="0067331C" w:rsidTr="003552D3">
        <w:trPr>
          <w:trHeight w:val="316"/>
        </w:trPr>
        <w:tc>
          <w:tcPr>
            <w:tcW w:w="1276" w:type="dxa"/>
          </w:tcPr>
          <w:p w:rsidR="0067331C" w:rsidRPr="003552D3" w:rsidRDefault="00430208" w:rsidP="0067331C">
            <w:pPr>
              <w:pStyle w:val="TableParagraph"/>
              <w:spacing w:before="38" w:line="258" w:lineRule="exact"/>
              <w:ind w:left="10"/>
              <w:rPr>
                <w:rFonts w:ascii="Arial" w:hAnsi="Arial" w:cs="Arial"/>
                <w:sz w:val="20"/>
                <w:szCs w:val="20"/>
              </w:rPr>
            </w:pPr>
            <w:r w:rsidRPr="00430208">
              <w:rPr>
                <w:rFonts w:ascii="Arial" w:hAnsi="Arial" w:cs="Arial"/>
                <w:w w:val="99"/>
                <w:sz w:val="20"/>
                <w:szCs w:val="20"/>
              </w:rPr>
              <w:t xml:space="preserve">Dangada </w:t>
            </w:r>
          </w:p>
        </w:tc>
        <w:tc>
          <w:tcPr>
            <w:tcW w:w="1276" w:type="dxa"/>
          </w:tcPr>
          <w:p w:rsidR="0067331C" w:rsidRPr="003552D3" w:rsidRDefault="0067331C" w:rsidP="0067331C">
            <w:pPr>
              <w:pStyle w:val="TableParagraph"/>
              <w:spacing w:before="38" w:line="258" w:lineRule="exact"/>
              <w:ind w:left="63" w:right="53"/>
              <w:rPr>
                <w:rFonts w:ascii="Arial" w:hAnsi="Arial" w:cs="Arial"/>
                <w:sz w:val="20"/>
                <w:szCs w:val="20"/>
              </w:rPr>
            </w:pPr>
            <w:r w:rsidRPr="003552D3">
              <w:rPr>
                <w:rFonts w:ascii="Arial" w:hAnsi="Arial" w:cs="Arial"/>
                <w:sz w:val="20"/>
                <w:szCs w:val="20"/>
              </w:rPr>
              <w:t>561.67</w:t>
            </w:r>
          </w:p>
        </w:tc>
        <w:tc>
          <w:tcPr>
            <w:tcW w:w="1134" w:type="dxa"/>
          </w:tcPr>
          <w:p w:rsidR="0067331C" w:rsidRPr="003552D3" w:rsidRDefault="0067331C" w:rsidP="0067331C">
            <w:pPr>
              <w:pStyle w:val="TableParagraph"/>
              <w:spacing w:before="38" w:line="258" w:lineRule="exact"/>
              <w:ind w:left="56" w:right="49"/>
              <w:rPr>
                <w:rFonts w:ascii="Arial" w:hAnsi="Arial" w:cs="Arial"/>
                <w:sz w:val="20"/>
                <w:szCs w:val="20"/>
              </w:rPr>
            </w:pPr>
            <w:r w:rsidRPr="003552D3">
              <w:rPr>
                <w:rFonts w:ascii="Arial" w:hAnsi="Arial" w:cs="Arial"/>
                <w:sz w:val="20"/>
                <w:szCs w:val="20"/>
              </w:rPr>
              <w:t>198.33</w:t>
            </w:r>
          </w:p>
        </w:tc>
        <w:tc>
          <w:tcPr>
            <w:tcW w:w="986" w:type="dxa"/>
          </w:tcPr>
          <w:p w:rsidR="0067331C" w:rsidRPr="003552D3" w:rsidRDefault="0067331C" w:rsidP="0067331C">
            <w:pPr>
              <w:pStyle w:val="TableParagraph"/>
              <w:spacing w:before="38" w:line="258" w:lineRule="exact"/>
              <w:ind w:left="44" w:right="37"/>
              <w:rPr>
                <w:rFonts w:ascii="Arial" w:hAnsi="Arial" w:cs="Arial"/>
                <w:sz w:val="20"/>
                <w:szCs w:val="20"/>
              </w:rPr>
            </w:pPr>
            <w:r w:rsidRPr="003552D3">
              <w:rPr>
                <w:rFonts w:ascii="Arial" w:hAnsi="Arial" w:cs="Arial"/>
                <w:sz w:val="20"/>
                <w:szCs w:val="20"/>
              </w:rPr>
              <w:t>194.5</w:t>
            </w:r>
          </w:p>
        </w:tc>
        <w:tc>
          <w:tcPr>
            <w:tcW w:w="886" w:type="dxa"/>
          </w:tcPr>
          <w:p w:rsidR="0067331C" w:rsidRPr="003552D3" w:rsidRDefault="0067331C" w:rsidP="0067331C">
            <w:pPr>
              <w:pStyle w:val="TableParagraph"/>
              <w:spacing w:before="38" w:line="258" w:lineRule="exact"/>
              <w:ind w:left="56" w:right="51"/>
              <w:rPr>
                <w:rFonts w:ascii="Arial" w:hAnsi="Arial" w:cs="Arial"/>
                <w:sz w:val="20"/>
                <w:szCs w:val="20"/>
              </w:rPr>
            </w:pPr>
            <w:r w:rsidRPr="003552D3">
              <w:rPr>
                <w:rFonts w:ascii="Arial" w:hAnsi="Arial" w:cs="Arial"/>
                <w:sz w:val="20"/>
                <w:szCs w:val="20"/>
              </w:rPr>
              <w:t>70.5</w:t>
            </w:r>
          </w:p>
        </w:tc>
        <w:tc>
          <w:tcPr>
            <w:tcW w:w="946" w:type="dxa"/>
          </w:tcPr>
          <w:p w:rsidR="0067331C" w:rsidRPr="003552D3" w:rsidRDefault="0067331C" w:rsidP="0067331C">
            <w:pPr>
              <w:pStyle w:val="TableParagraph"/>
              <w:spacing w:before="38" w:line="258" w:lineRule="exact"/>
              <w:ind w:left="73" w:right="66"/>
              <w:rPr>
                <w:rFonts w:ascii="Arial" w:hAnsi="Arial" w:cs="Arial"/>
                <w:sz w:val="20"/>
                <w:szCs w:val="20"/>
              </w:rPr>
            </w:pPr>
            <w:r w:rsidRPr="003552D3">
              <w:rPr>
                <w:rFonts w:ascii="Arial" w:hAnsi="Arial" w:cs="Arial"/>
                <w:sz w:val="20"/>
                <w:szCs w:val="20"/>
              </w:rPr>
              <w:t>210</w:t>
            </w:r>
          </w:p>
        </w:tc>
        <w:tc>
          <w:tcPr>
            <w:tcW w:w="965" w:type="dxa"/>
          </w:tcPr>
          <w:p w:rsidR="0067331C" w:rsidRPr="003552D3" w:rsidRDefault="0067331C" w:rsidP="0067331C">
            <w:pPr>
              <w:pStyle w:val="TableParagraph"/>
              <w:spacing w:before="38" w:line="258" w:lineRule="exact"/>
              <w:ind w:left="95" w:right="91"/>
              <w:rPr>
                <w:rFonts w:ascii="Arial" w:hAnsi="Arial" w:cs="Arial"/>
                <w:sz w:val="20"/>
                <w:szCs w:val="20"/>
              </w:rPr>
            </w:pPr>
            <w:r w:rsidRPr="003552D3">
              <w:rPr>
                <w:rFonts w:ascii="Arial" w:hAnsi="Arial" w:cs="Arial"/>
                <w:sz w:val="20"/>
                <w:szCs w:val="20"/>
              </w:rPr>
              <w:t>90</w:t>
            </w:r>
          </w:p>
        </w:tc>
        <w:tc>
          <w:tcPr>
            <w:tcW w:w="989" w:type="dxa"/>
          </w:tcPr>
          <w:p w:rsidR="0067331C" w:rsidRPr="003552D3" w:rsidRDefault="0067331C" w:rsidP="0067331C">
            <w:pPr>
              <w:pStyle w:val="TableParagraph"/>
              <w:spacing w:before="38" w:line="258" w:lineRule="exact"/>
              <w:ind w:left="93" w:right="90"/>
              <w:rPr>
                <w:rFonts w:ascii="Arial" w:hAnsi="Arial" w:cs="Arial"/>
                <w:sz w:val="20"/>
                <w:szCs w:val="20"/>
              </w:rPr>
            </w:pPr>
            <w:r w:rsidRPr="003552D3">
              <w:rPr>
                <w:rFonts w:ascii="Arial" w:hAnsi="Arial" w:cs="Arial"/>
                <w:sz w:val="20"/>
                <w:szCs w:val="20"/>
              </w:rPr>
              <w:t>265</w:t>
            </w:r>
          </w:p>
        </w:tc>
        <w:tc>
          <w:tcPr>
            <w:tcW w:w="964" w:type="dxa"/>
          </w:tcPr>
          <w:p w:rsidR="0067331C" w:rsidRPr="003552D3" w:rsidRDefault="0067331C" w:rsidP="0067331C">
            <w:pPr>
              <w:pStyle w:val="TableParagraph"/>
              <w:spacing w:before="38" w:line="258" w:lineRule="exact"/>
              <w:ind w:left="94" w:right="90"/>
              <w:rPr>
                <w:rFonts w:ascii="Arial" w:hAnsi="Arial" w:cs="Arial"/>
                <w:sz w:val="20"/>
                <w:szCs w:val="20"/>
              </w:rPr>
            </w:pPr>
            <w:r w:rsidRPr="003552D3">
              <w:rPr>
                <w:rFonts w:ascii="Arial" w:hAnsi="Arial" w:cs="Arial"/>
                <w:sz w:val="20"/>
                <w:szCs w:val="20"/>
              </w:rPr>
              <w:t>109.5</w:t>
            </w:r>
          </w:p>
        </w:tc>
      </w:tr>
      <w:tr w:rsidR="0067331C" w:rsidTr="003552D3">
        <w:trPr>
          <w:trHeight w:val="315"/>
        </w:trPr>
        <w:tc>
          <w:tcPr>
            <w:tcW w:w="1276" w:type="dxa"/>
          </w:tcPr>
          <w:p w:rsidR="0067331C" w:rsidRPr="003552D3" w:rsidRDefault="00430208" w:rsidP="0067331C">
            <w:pPr>
              <w:pStyle w:val="TableParagraph"/>
              <w:spacing w:before="37" w:line="258" w:lineRule="exact"/>
              <w:ind w:left="9"/>
              <w:rPr>
                <w:rFonts w:ascii="Arial" w:hAnsi="Arial" w:cs="Arial"/>
                <w:sz w:val="20"/>
                <w:szCs w:val="20"/>
              </w:rPr>
            </w:pPr>
            <w:r w:rsidRPr="00430208">
              <w:rPr>
                <w:rFonts w:ascii="Arial" w:hAnsi="Arial" w:cs="Arial"/>
                <w:w w:val="99"/>
                <w:sz w:val="20"/>
                <w:szCs w:val="20"/>
              </w:rPr>
              <w:t>Sankada</w:t>
            </w:r>
          </w:p>
        </w:tc>
        <w:tc>
          <w:tcPr>
            <w:tcW w:w="1276" w:type="dxa"/>
          </w:tcPr>
          <w:p w:rsidR="0067331C" w:rsidRPr="003552D3" w:rsidRDefault="0067331C" w:rsidP="0067331C">
            <w:pPr>
              <w:pStyle w:val="TableParagraph"/>
              <w:spacing w:before="37" w:line="258" w:lineRule="exact"/>
              <w:ind w:left="63" w:right="53"/>
              <w:rPr>
                <w:rFonts w:ascii="Arial" w:hAnsi="Arial" w:cs="Arial"/>
                <w:sz w:val="20"/>
                <w:szCs w:val="20"/>
              </w:rPr>
            </w:pPr>
            <w:r w:rsidRPr="003552D3">
              <w:rPr>
                <w:rFonts w:ascii="Arial" w:hAnsi="Arial" w:cs="Arial"/>
                <w:sz w:val="20"/>
                <w:szCs w:val="20"/>
              </w:rPr>
              <w:t>930</w:t>
            </w:r>
          </w:p>
        </w:tc>
        <w:tc>
          <w:tcPr>
            <w:tcW w:w="1134" w:type="dxa"/>
          </w:tcPr>
          <w:p w:rsidR="0067331C" w:rsidRPr="003552D3" w:rsidRDefault="0067331C" w:rsidP="0067331C">
            <w:pPr>
              <w:pStyle w:val="TableParagraph"/>
              <w:spacing w:before="37" w:line="258" w:lineRule="exact"/>
              <w:ind w:left="56" w:right="49"/>
              <w:rPr>
                <w:rFonts w:ascii="Arial" w:hAnsi="Arial" w:cs="Arial"/>
                <w:sz w:val="20"/>
                <w:szCs w:val="20"/>
              </w:rPr>
            </w:pPr>
            <w:r w:rsidRPr="003552D3">
              <w:rPr>
                <w:rFonts w:ascii="Arial" w:hAnsi="Arial" w:cs="Arial"/>
                <w:sz w:val="20"/>
                <w:szCs w:val="20"/>
              </w:rPr>
              <w:t>184.16</w:t>
            </w:r>
          </w:p>
        </w:tc>
        <w:tc>
          <w:tcPr>
            <w:tcW w:w="986" w:type="dxa"/>
          </w:tcPr>
          <w:p w:rsidR="0067331C" w:rsidRPr="003552D3" w:rsidRDefault="0067331C" w:rsidP="0067331C">
            <w:pPr>
              <w:pStyle w:val="TableParagraph"/>
              <w:spacing w:before="37" w:line="258" w:lineRule="exact"/>
              <w:ind w:left="44" w:right="37"/>
              <w:rPr>
                <w:rFonts w:ascii="Arial" w:hAnsi="Arial" w:cs="Arial"/>
                <w:sz w:val="20"/>
                <w:szCs w:val="20"/>
              </w:rPr>
            </w:pPr>
            <w:r w:rsidRPr="003552D3">
              <w:rPr>
                <w:rFonts w:ascii="Arial" w:hAnsi="Arial" w:cs="Arial"/>
                <w:sz w:val="20"/>
                <w:szCs w:val="20"/>
              </w:rPr>
              <w:t>217</w:t>
            </w:r>
          </w:p>
        </w:tc>
        <w:tc>
          <w:tcPr>
            <w:tcW w:w="886" w:type="dxa"/>
          </w:tcPr>
          <w:p w:rsidR="0067331C" w:rsidRPr="003552D3" w:rsidRDefault="0067331C" w:rsidP="0067331C">
            <w:pPr>
              <w:pStyle w:val="TableParagraph"/>
              <w:spacing w:before="37" w:line="258" w:lineRule="exact"/>
              <w:ind w:left="56" w:right="51"/>
              <w:rPr>
                <w:rFonts w:ascii="Arial" w:hAnsi="Arial" w:cs="Arial"/>
                <w:sz w:val="20"/>
                <w:szCs w:val="20"/>
              </w:rPr>
            </w:pPr>
            <w:r w:rsidRPr="003552D3">
              <w:rPr>
                <w:rFonts w:ascii="Arial" w:hAnsi="Arial" w:cs="Arial"/>
                <w:sz w:val="20"/>
                <w:szCs w:val="20"/>
              </w:rPr>
              <w:t>65</w:t>
            </w:r>
          </w:p>
        </w:tc>
        <w:tc>
          <w:tcPr>
            <w:tcW w:w="946" w:type="dxa"/>
          </w:tcPr>
          <w:p w:rsidR="0067331C" w:rsidRPr="003552D3" w:rsidRDefault="0067331C" w:rsidP="0067331C">
            <w:pPr>
              <w:pStyle w:val="TableParagraph"/>
              <w:spacing w:before="37" w:line="258" w:lineRule="exact"/>
              <w:ind w:left="73" w:right="66"/>
              <w:rPr>
                <w:rFonts w:ascii="Arial" w:hAnsi="Arial" w:cs="Arial"/>
                <w:sz w:val="20"/>
                <w:szCs w:val="20"/>
              </w:rPr>
            </w:pPr>
            <w:r w:rsidRPr="003552D3">
              <w:rPr>
                <w:rFonts w:ascii="Arial" w:hAnsi="Arial" w:cs="Arial"/>
                <w:sz w:val="20"/>
                <w:szCs w:val="20"/>
              </w:rPr>
              <w:t>205</w:t>
            </w:r>
          </w:p>
        </w:tc>
        <w:tc>
          <w:tcPr>
            <w:tcW w:w="965" w:type="dxa"/>
          </w:tcPr>
          <w:p w:rsidR="0067331C" w:rsidRPr="003552D3" w:rsidRDefault="0067331C" w:rsidP="0067331C">
            <w:pPr>
              <w:pStyle w:val="TableParagraph"/>
              <w:spacing w:before="37" w:line="258" w:lineRule="exact"/>
              <w:ind w:left="95" w:right="91"/>
              <w:rPr>
                <w:rFonts w:ascii="Arial" w:hAnsi="Arial" w:cs="Arial"/>
                <w:sz w:val="20"/>
                <w:szCs w:val="20"/>
              </w:rPr>
            </w:pPr>
            <w:r w:rsidRPr="003552D3">
              <w:rPr>
                <w:rFonts w:ascii="Arial" w:hAnsi="Arial" w:cs="Arial"/>
                <w:sz w:val="20"/>
                <w:szCs w:val="20"/>
              </w:rPr>
              <w:t>70.5</w:t>
            </w:r>
          </w:p>
        </w:tc>
        <w:tc>
          <w:tcPr>
            <w:tcW w:w="989" w:type="dxa"/>
          </w:tcPr>
          <w:p w:rsidR="0067331C" w:rsidRPr="003552D3" w:rsidRDefault="0067331C" w:rsidP="0067331C">
            <w:pPr>
              <w:pStyle w:val="TableParagraph"/>
              <w:spacing w:before="37" w:line="258" w:lineRule="exact"/>
              <w:ind w:left="93" w:right="90"/>
              <w:rPr>
                <w:rFonts w:ascii="Arial" w:hAnsi="Arial" w:cs="Arial"/>
                <w:sz w:val="20"/>
                <w:szCs w:val="20"/>
              </w:rPr>
            </w:pPr>
            <w:r w:rsidRPr="003552D3">
              <w:rPr>
                <w:rFonts w:ascii="Arial" w:hAnsi="Arial" w:cs="Arial"/>
                <w:sz w:val="20"/>
                <w:szCs w:val="20"/>
              </w:rPr>
              <w:t>245</w:t>
            </w:r>
          </w:p>
        </w:tc>
        <w:tc>
          <w:tcPr>
            <w:tcW w:w="964" w:type="dxa"/>
          </w:tcPr>
          <w:p w:rsidR="0067331C" w:rsidRPr="003552D3" w:rsidRDefault="0067331C" w:rsidP="0067331C">
            <w:pPr>
              <w:pStyle w:val="TableParagraph"/>
              <w:spacing w:before="37" w:line="258" w:lineRule="exact"/>
              <w:ind w:left="94" w:right="90"/>
              <w:rPr>
                <w:rFonts w:ascii="Arial" w:hAnsi="Arial" w:cs="Arial"/>
                <w:sz w:val="20"/>
                <w:szCs w:val="20"/>
              </w:rPr>
            </w:pPr>
            <w:r w:rsidRPr="003552D3">
              <w:rPr>
                <w:rFonts w:ascii="Arial" w:hAnsi="Arial" w:cs="Arial"/>
                <w:sz w:val="20"/>
                <w:szCs w:val="20"/>
              </w:rPr>
              <w:t>110</w:t>
            </w:r>
          </w:p>
        </w:tc>
      </w:tr>
      <w:tr w:rsidR="0067331C" w:rsidTr="003552D3">
        <w:trPr>
          <w:trHeight w:val="316"/>
        </w:trPr>
        <w:tc>
          <w:tcPr>
            <w:tcW w:w="1276" w:type="dxa"/>
          </w:tcPr>
          <w:p w:rsidR="0067331C" w:rsidRPr="003552D3" w:rsidRDefault="00430208" w:rsidP="0067331C">
            <w:pPr>
              <w:pStyle w:val="TableParagraph"/>
              <w:spacing w:before="38" w:line="258" w:lineRule="exact"/>
              <w:ind w:left="9"/>
              <w:rPr>
                <w:rFonts w:ascii="Arial" w:hAnsi="Arial" w:cs="Arial"/>
                <w:sz w:val="20"/>
                <w:szCs w:val="20"/>
              </w:rPr>
            </w:pPr>
            <w:r w:rsidRPr="00430208">
              <w:rPr>
                <w:rFonts w:ascii="Arial" w:hAnsi="Arial" w:cs="Arial"/>
                <w:w w:val="99"/>
                <w:sz w:val="20"/>
                <w:szCs w:val="20"/>
              </w:rPr>
              <w:t>Ghanteshwar</w:t>
            </w:r>
          </w:p>
        </w:tc>
        <w:tc>
          <w:tcPr>
            <w:tcW w:w="1276" w:type="dxa"/>
          </w:tcPr>
          <w:p w:rsidR="0067331C" w:rsidRPr="003552D3" w:rsidRDefault="0067331C" w:rsidP="0067331C">
            <w:pPr>
              <w:pStyle w:val="TableParagraph"/>
              <w:spacing w:before="38" w:line="258" w:lineRule="exact"/>
              <w:ind w:left="63" w:right="53"/>
              <w:rPr>
                <w:rFonts w:ascii="Arial" w:hAnsi="Arial" w:cs="Arial"/>
                <w:sz w:val="20"/>
                <w:szCs w:val="20"/>
              </w:rPr>
            </w:pPr>
            <w:r w:rsidRPr="003552D3">
              <w:rPr>
                <w:rFonts w:ascii="Arial" w:hAnsi="Arial" w:cs="Arial"/>
                <w:sz w:val="20"/>
                <w:szCs w:val="20"/>
              </w:rPr>
              <w:t>765</w:t>
            </w:r>
          </w:p>
        </w:tc>
        <w:tc>
          <w:tcPr>
            <w:tcW w:w="1134" w:type="dxa"/>
          </w:tcPr>
          <w:p w:rsidR="0067331C" w:rsidRPr="003552D3" w:rsidRDefault="0067331C" w:rsidP="0067331C">
            <w:pPr>
              <w:pStyle w:val="TableParagraph"/>
              <w:spacing w:before="38" w:line="258" w:lineRule="exact"/>
              <w:ind w:left="56" w:right="49"/>
              <w:rPr>
                <w:rFonts w:ascii="Arial" w:hAnsi="Arial" w:cs="Arial"/>
                <w:sz w:val="20"/>
                <w:szCs w:val="20"/>
              </w:rPr>
            </w:pPr>
            <w:r w:rsidRPr="003552D3">
              <w:rPr>
                <w:rFonts w:ascii="Arial" w:hAnsi="Arial" w:cs="Arial"/>
                <w:sz w:val="20"/>
                <w:szCs w:val="20"/>
              </w:rPr>
              <w:t>202</w:t>
            </w:r>
          </w:p>
        </w:tc>
        <w:tc>
          <w:tcPr>
            <w:tcW w:w="986" w:type="dxa"/>
          </w:tcPr>
          <w:p w:rsidR="0067331C" w:rsidRPr="003552D3" w:rsidRDefault="0067331C" w:rsidP="0067331C">
            <w:pPr>
              <w:pStyle w:val="TableParagraph"/>
              <w:spacing w:before="38" w:line="258" w:lineRule="exact"/>
              <w:ind w:left="44" w:right="37"/>
              <w:rPr>
                <w:rFonts w:ascii="Arial" w:hAnsi="Arial" w:cs="Arial"/>
                <w:sz w:val="20"/>
                <w:szCs w:val="20"/>
              </w:rPr>
            </w:pPr>
            <w:r w:rsidRPr="003552D3">
              <w:rPr>
                <w:rFonts w:ascii="Arial" w:hAnsi="Arial" w:cs="Arial"/>
                <w:sz w:val="20"/>
                <w:szCs w:val="20"/>
              </w:rPr>
              <w:t>235.5</w:t>
            </w:r>
          </w:p>
        </w:tc>
        <w:tc>
          <w:tcPr>
            <w:tcW w:w="886" w:type="dxa"/>
          </w:tcPr>
          <w:p w:rsidR="0067331C" w:rsidRPr="003552D3" w:rsidRDefault="0067331C" w:rsidP="0067331C">
            <w:pPr>
              <w:pStyle w:val="TableParagraph"/>
              <w:spacing w:before="38" w:line="258" w:lineRule="exact"/>
              <w:ind w:left="56" w:right="51"/>
              <w:rPr>
                <w:rFonts w:ascii="Arial" w:hAnsi="Arial" w:cs="Arial"/>
                <w:sz w:val="20"/>
                <w:szCs w:val="20"/>
              </w:rPr>
            </w:pPr>
            <w:r w:rsidRPr="003552D3">
              <w:rPr>
                <w:rFonts w:ascii="Arial" w:hAnsi="Arial" w:cs="Arial"/>
                <w:sz w:val="20"/>
                <w:szCs w:val="20"/>
              </w:rPr>
              <w:t>50.5</w:t>
            </w:r>
          </w:p>
        </w:tc>
        <w:tc>
          <w:tcPr>
            <w:tcW w:w="946" w:type="dxa"/>
          </w:tcPr>
          <w:p w:rsidR="0067331C" w:rsidRPr="003552D3" w:rsidRDefault="0067331C" w:rsidP="0067331C">
            <w:pPr>
              <w:pStyle w:val="TableParagraph"/>
              <w:spacing w:before="38" w:line="258" w:lineRule="exact"/>
              <w:ind w:left="73" w:right="66"/>
              <w:rPr>
                <w:rFonts w:ascii="Arial" w:hAnsi="Arial" w:cs="Arial"/>
                <w:sz w:val="20"/>
                <w:szCs w:val="20"/>
              </w:rPr>
            </w:pPr>
            <w:r w:rsidRPr="003552D3">
              <w:rPr>
                <w:rFonts w:ascii="Arial" w:hAnsi="Arial" w:cs="Arial"/>
                <w:sz w:val="20"/>
                <w:szCs w:val="20"/>
              </w:rPr>
              <w:t>357.5</w:t>
            </w:r>
          </w:p>
        </w:tc>
        <w:tc>
          <w:tcPr>
            <w:tcW w:w="965" w:type="dxa"/>
          </w:tcPr>
          <w:p w:rsidR="0067331C" w:rsidRPr="003552D3" w:rsidRDefault="0067331C" w:rsidP="0067331C">
            <w:pPr>
              <w:pStyle w:val="TableParagraph"/>
              <w:spacing w:before="38" w:line="258" w:lineRule="exact"/>
              <w:ind w:left="95" w:right="91"/>
              <w:rPr>
                <w:rFonts w:ascii="Arial" w:hAnsi="Arial" w:cs="Arial"/>
                <w:sz w:val="20"/>
                <w:szCs w:val="20"/>
              </w:rPr>
            </w:pPr>
            <w:r w:rsidRPr="003552D3">
              <w:rPr>
                <w:rFonts w:ascii="Arial" w:hAnsi="Arial" w:cs="Arial"/>
                <w:sz w:val="20"/>
                <w:szCs w:val="20"/>
              </w:rPr>
              <w:t>75</w:t>
            </w:r>
          </w:p>
        </w:tc>
        <w:tc>
          <w:tcPr>
            <w:tcW w:w="989" w:type="dxa"/>
          </w:tcPr>
          <w:p w:rsidR="0067331C" w:rsidRPr="003552D3" w:rsidRDefault="0067331C" w:rsidP="0067331C">
            <w:pPr>
              <w:pStyle w:val="TableParagraph"/>
              <w:spacing w:before="38" w:line="258" w:lineRule="exact"/>
              <w:ind w:left="93" w:right="90"/>
              <w:rPr>
                <w:rFonts w:ascii="Arial" w:hAnsi="Arial" w:cs="Arial"/>
                <w:sz w:val="20"/>
                <w:szCs w:val="20"/>
              </w:rPr>
            </w:pPr>
            <w:r w:rsidRPr="003552D3">
              <w:rPr>
                <w:rFonts w:ascii="Arial" w:hAnsi="Arial" w:cs="Arial"/>
                <w:sz w:val="20"/>
                <w:szCs w:val="20"/>
              </w:rPr>
              <w:t>237.5</w:t>
            </w:r>
          </w:p>
        </w:tc>
        <w:tc>
          <w:tcPr>
            <w:tcW w:w="964" w:type="dxa"/>
          </w:tcPr>
          <w:p w:rsidR="0067331C" w:rsidRPr="003552D3" w:rsidRDefault="0067331C" w:rsidP="0067331C">
            <w:pPr>
              <w:pStyle w:val="TableParagraph"/>
              <w:spacing w:before="38" w:line="258" w:lineRule="exact"/>
              <w:ind w:left="94" w:right="90"/>
              <w:rPr>
                <w:rFonts w:ascii="Arial" w:hAnsi="Arial" w:cs="Arial"/>
                <w:sz w:val="20"/>
                <w:szCs w:val="20"/>
              </w:rPr>
            </w:pPr>
            <w:r w:rsidRPr="003552D3">
              <w:rPr>
                <w:rFonts w:ascii="Arial" w:hAnsi="Arial" w:cs="Arial"/>
                <w:sz w:val="20"/>
                <w:szCs w:val="20"/>
              </w:rPr>
              <w:t>100</w:t>
            </w:r>
          </w:p>
        </w:tc>
      </w:tr>
      <w:tr w:rsidR="0067331C" w:rsidTr="003552D3">
        <w:trPr>
          <w:trHeight w:val="316"/>
        </w:trPr>
        <w:tc>
          <w:tcPr>
            <w:tcW w:w="1276" w:type="dxa"/>
          </w:tcPr>
          <w:p w:rsidR="0067331C" w:rsidRPr="003552D3" w:rsidRDefault="0067331C" w:rsidP="0067331C">
            <w:pPr>
              <w:pStyle w:val="TableParagraph"/>
              <w:spacing w:before="37" w:line="259" w:lineRule="exact"/>
              <w:ind w:left="337" w:right="330"/>
              <w:rPr>
                <w:rFonts w:ascii="Arial" w:hAnsi="Arial" w:cs="Arial"/>
                <w:sz w:val="20"/>
                <w:szCs w:val="20"/>
              </w:rPr>
            </w:pPr>
            <w:r w:rsidRPr="003552D3">
              <w:rPr>
                <w:rFonts w:ascii="Arial" w:hAnsi="Arial" w:cs="Arial"/>
                <w:sz w:val="20"/>
                <w:szCs w:val="20"/>
              </w:rPr>
              <w:t>AVG</w:t>
            </w:r>
          </w:p>
        </w:tc>
        <w:tc>
          <w:tcPr>
            <w:tcW w:w="1276" w:type="dxa"/>
          </w:tcPr>
          <w:p w:rsidR="0067331C" w:rsidRPr="003552D3" w:rsidRDefault="0067331C" w:rsidP="0067331C">
            <w:pPr>
              <w:pStyle w:val="TableParagraph"/>
              <w:spacing w:before="37" w:line="259" w:lineRule="exact"/>
              <w:ind w:left="63" w:right="53"/>
              <w:rPr>
                <w:rFonts w:ascii="Arial" w:hAnsi="Arial" w:cs="Arial"/>
                <w:sz w:val="20"/>
                <w:szCs w:val="20"/>
              </w:rPr>
            </w:pPr>
            <w:r w:rsidRPr="003552D3">
              <w:rPr>
                <w:rFonts w:ascii="Arial" w:hAnsi="Arial" w:cs="Arial"/>
                <w:sz w:val="20"/>
                <w:szCs w:val="20"/>
              </w:rPr>
              <w:t>752.22</w:t>
            </w:r>
          </w:p>
        </w:tc>
        <w:tc>
          <w:tcPr>
            <w:tcW w:w="1134" w:type="dxa"/>
          </w:tcPr>
          <w:p w:rsidR="0067331C" w:rsidRPr="003552D3" w:rsidRDefault="0067331C" w:rsidP="0067331C">
            <w:pPr>
              <w:pStyle w:val="TableParagraph"/>
              <w:spacing w:before="37" w:line="259" w:lineRule="exact"/>
              <w:ind w:left="56" w:right="49"/>
              <w:rPr>
                <w:rFonts w:ascii="Arial" w:hAnsi="Arial" w:cs="Arial"/>
                <w:sz w:val="20"/>
                <w:szCs w:val="20"/>
              </w:rPr>
            </w:pPr>
            <w:r w:rsidRPr="003552D3">
              <w:rPr>
                <w:rFonts w:ascii="Arial" w:hAnsi="Arial" w:cs="Arial"/>
                <w:sz w:val="20"/>
                <w:szCs w:val="20"/>
              </w:rPr>
              <w:t>194.83</w:t>
            </w:r>
          </w:p>
        </w:tc>
        <w:tc>
          <w:tcPr>
            <w:tcW w:w="986" w:type="dxa"/>
          </w:tcPr>
          <w:p w:rsidR="0067331C" w:rsidRPr="003552D3" w:rsidRDefault="0067331C" w:rsidP="0067331C">
            <w:pPr>
              <w:pStyle w:val="TableParagraph"/>
              <w:spacing w:before="37" w:line="259" w:lineRule="exact"/>
              <w:ind w:left="44" w:right="37"/>
              <w:rPr>
                <w:rFonts w:ascii="Arial" w:hAnsi="Arial" w:cs="Arial"/>
                <w:sz w:val="20"/>
                <w:szCs w:val="20"/>
              </w:rPr>
            </w:pPr>
            <w:r w:rsidRPr="003552D3">
              <w:rPr>
                <w:rFonts w:ascii="Arial" w:hAnsi="Arial" w:cs="Arial"/>
                <w:sz w:val="20"/>
                <w:szCs w:val="20"/>
              </w:rPr>
              <w:t>215.66</w:t>
            </w:r>
          </w:p>
        </w:tc>
        <w:tc>
          <w:tcPr>
            <w:tcW w:w="886" w:type="dxa"/>
          </w:tcPr>
          <w:p w:rsidR="0067331C" w:rsidRPr="003552D3" w:rsidRDefault="0067331C" w:rsidP="0067331C">
            <w:pPr>
              <w:pStyle w:val="TableParagraph"/>
              <w:spacing w:before="37" w:line="259" w:lineRule="exact"/>
              <w:ind w:left="56" w:right="51"/>
              <w:rPr>
                <w:rFonts w:ascii="Arial" w:hAnsi="Arial" w:cs="Arial"/>
                <w:sz w:val="20"/>
                <w:szCs w:val="20"/>
              </w:rPr>
            </w:pPr>
            <w:r w:rsidRPr="003552D3">
              <w:rPr>
                <w:rFonts w:ascii="Arial" w:hAnsi="Arial" w:cs="Arial"/>
                <w:sz w:val="20"/>
                <w:szCs w:val="20"/>
              </w:rPr>
              <w:t>62</w:t>
            </w:r>
          </w:p>
        </w:tc>
        <w:tc>
          <w:tcPr>
            <w:tcW w:w="946" w:type="dxa"/>
          </w:tcPr>
          <w:p w:rsidR="0067331C" w:rsidRPr="003552D3" w:rsidRDefault="0067331C" w:rsidP="0067331C">
            <w:pPr>
              <w:pStyle w:val="TableParagraph"/>
              <w:spacing w:before="37" w:line="259" w:lineRule="exact"/>
              <w:ind w:left="73" w:right="66"/>
              <w:rPr>
                <w:rFonts w:ascii="Arial" w:hAnsi="Arial" w:cs="Arial"/>
                <w:sz w:val="20"/>
                <w:szCs w:val="20"/>
              </w:rPr>
            </w:pPr>
            <w:r w:rsidRPr="003552D3">
              <w:rPr>
                <w:rFonts w:ascii="Arial" w:hAnsi="Arial" w:cs="Arial"/>
                <w:sz w:val="20"/>
                <w:szCs w:val="20"/>
              </w:rPr>
              <w:t>257.5</w:t>
            </w:r>
          </w:p>
        </w:tc>
        <w:tc>
          <w:tcPr>
            <w:tcW w:w="965" w:type="dxa"/>
          </w:tcPr>
          <w:p w:rsidR="0067331C" w:rsidRPr="003552D3" w:rsidRDefault="0067331C" w:rsidP="0067331C">
            <w:pPr>
              <w:pStyle w:val="TableParagraph"/>
              <w:spacing w:before="37" w:line="259" w:lineRule="exact"/>
              <w:ind w:left="95" w:right="91"/>
              <w:rPr>
                <w:rFonts w:ascii="Arial" w:hAnsi="Arial" w:cs="Arial"/>
                <w:sz w:val="20"/>
                <w:szCs w:val="20"/>
              </w:rPr>
            </w:pPr>
            <w:r w:rsidRPr="003552D3">
              <w:rPr>
                <w:rFonts w:ascii="Arial" w:hAnsi="Arial" w:cs="Arial"/>
                <w:sz w:val="20"/>
                <w:szCs w:val="20"/>
              </w:rPr>
              <w:t>78.5</w:t>
            </w:r>
          </w:p>
        </w:tc>
        <w:tc>
          <w:tcPr>
            <w:tcW w:w="989" w:type="dxa"/>
          </w:tcPr>
          <w:p w:rsidR="0067331C" w:rsidRPr="003552D3" w:rsidRDefault="0067331C" w:rsidP="0067331C">
            <w:pPr>
              <w:pStyle w:val="TableParagraph"/>
              <w:spacing w:before="37" w:line="259" w:lineRule="exact"/>
              <w:ind w:left="93" w:right="90"/>
              <w:rPr>
                <w:rFonts w:ascii="Arial" w:hAnsi="Arial" w:cs="Arial"/>
                <w:sz w:val="20"/>
                <w:szCs w:val="20"/>
              </w:rPr>
            </w:pPr>
            <w:r w:rsidRPr="003552D3">
              <w:rPr>
                <w:rFonts w:ascii="Arial" w:hAnsi="Arial" w:cs="Arial"/>
                <w:sz w:val="20"/>
                <w:szCs w:val="20"/>
              </w:rPr>
              <w:t>249.16</w:t>
            </w:r>
          </w:p>
        </w:tc>
        <w:tc>
          <w:tcPr>
            <w:tcW w:w="964" w:type="dxa"/>
          </w:tcPr>
          <w:p w:rsidR="0067331C" w:rsidRPr="003552D3" w:rsidRDefault="0067331C" w:rsidP="0067331C">
            <w:pPr>
              <w:pStyle w:val="TableParagraph"/>
              <w:spacing w:before="37" w:line="259" w:lineRule="exact"/>
              <w:ind w:left="94" w:right="90"/>
              <w:rPr>
                <w:rFonts w:ascii="Arial" w:hAnsi="Arial" w:cs="Arial"/>
                <w:sz w:val="20"/>
                <w:szCs w:val="20"/>
              </w:rPr>
            </w:pPr>
            <w:r w:rsidRPr="003552D3">
              <w:rPr>
                <w:rFonts w:ascii="Arial" w:hAnsi="Arial" w:cs="Arial"/>
                <w:sz w:val="20"/>
                <w:szCs w:val="20"/>
              </w:rPr>
              <w:t>106.5</w:t>
            </w:r>
          </w:p>
        </w:tc>
      </w:tr>
    </w:tbl>
    <w:p w:rsidR="0067331C" w:rsidRDefault="0067331C" w:rsidP="0067331C">
      <w:pPr>
        <w:pStyle w:val="BodyText"/>
      </w:pPr>
    </w:p>
    <w:p w:rsidR="0067331C" w:rsidRPr="00DE603C" w:rsidRDefault="0067331C" w:rsidP="0067331C">
      <w:pPr>
        <w:pStyle w:val="BodyText"/>
        <w:spacing w:before="11"/>
        <w:rPr>
          <w:color w:val="00B050"/>
          <w:sz w:val="23"/>
        </w:rPr>
      </w:pPr>
    </w:p>
    <w:p w:rsidR="00C007A3" w:rsidRPr="00C007A3" w:rsidRDefault="0067331C" w:rsidP="00C007A3">
      <w:pPr>
        <w:pStyle w:val="BodyText"/>
        <w:spacing w:after="160" w:line="259" w:lineRule="auto"/>
        <w:ind w:left="720" w:firstLine="0"/>
        <w:rPr>
          <w:rFonts w:ascii="Arial" w:hAnsi="Arial" w:cs="Arial"/>
          <w:sz w:val="24"/>
          <w:szCs w:val="24"/>
        </w:rPr>
      </w:pPr>
      <w:r w:rsidRPr="00C007A3">
        <w:rPr>
          <w:rFonts w:ascii="Arial" w:hAnsi="Arial" w:cs="Arial"/>
          <w:sz w:val="24"/>
          <w:szCs w:val="24"/>
        </w:rPr>
        <w:t>Therefore, available fodder dry weight = 2.480 ha</w:t>
      </w:r>
      <w:r w:rsidRPr="00C007A3">
        <w:rPr>
          <w:rFonts w:ascii="Arial" w:hAnsi="Arial" w:cs="Arial"/>
          <w:sz w:val="24"/>
          <w:szCs w:val="24"/>
          <w:vertAlign w:val="superscript"/>
        </w:rPr>
        <w:t>-1</w:t>
      </w:r>
      <w:r w:rsidRPr="00C007A3">
        <w:rPr>
          <w:rFonts w:ascii="Arial" w:hAnsi="Arial" w:cs="Arial"/>
          <w:sz w:val="24"/>
          <w:szCs w:val="24"/>
        </w:rPr>
        <w:t xml:space="preserve"> year</w:t>
      </w:r>
      <w:r w:rsidRPr="00C007A3">
        <w:rPr>
          <w:rFonts w:ascii="Arial" w:hAnsi="Arial" w:cs="Arial"/>
          <w:sz w:val="24"/>
          <w:szCs w:val="24"/>
          <w:vertAlign w:val="superscript"/>
        </w:rPr>
        <w:t>-1</w:t>
      </w:r>
      <w:r w:rsidR="0086038E">
        <w:rPr>
          <w:rFonts w:ascii="Arial" w:hAnsi="Arial" w:cs="Arial"/>
          <w:sz w:val="24"/>
          <w:szCs w:val="24"/>
        </w:rPr>
        <w:t xml:space="preserve"> based on data recorded from serial harvesting thro9ughout the growing season.  </w:t>
      </w:r>
      <w:r w:rsidR="00C007A3" w:rsidRPr="00C007A3">
        <w:rPr>
          <w:rFonts w:ascii="Arial" w:hAnsi="Arial" w:cs="Arial"/>
          <w:sz w:val="24"/>
          <w:szCs w:val="24"/>
        </w:rPr>
        <w:t>From this dry weight value, the economic value of fodder grass produced in KWLS @ INR 4 kg</w:t>
      </w:r>
      <w:r w:rsidR="00C007A3" w:rsidRPr="00C007A3">
        <w:rPr>
          <w:rFonts w:ascii="Arial" w:hAnsi="Arial" w:cs="Arial"/>
          <w:sz w:val="24"/>
          <w:szCs w:val="24"/>
          <w:vertAlign w:val="superscript"/>
        </w:rPr>
        <w:t>-1</w:t>
      </w:r>
      <w:r w:rsidR="00C007A3" w:rsidRPr="00C007A3">
        <w:rPr>
          <w:rFonts w:ascii="Arial" w:hAnsi="Arial" w:cs="Arial"/>
          <w:sz w:val="24"/>
          <w:szCs w:val="24"/>
        </w:rPr>
        <w:t xml:space="preserve"> is calculated as INR 9920 ha</w:t>
      </w:r>
      <w:r w:rsidR="00C007A3" w:rsidRPr="00C007A3">
        <w:rPr>
          <w:rFonts w:ascii="Arial" w:hAnsi="Arial" w:cs="Arial"/>
          <w:sz w:val="24"/>
          <w:szCs w:val="24"/>
          <w:vertAlign w:val="superscript"/>
        </w:rPr>
        <w:t>-1</w:t>
      </w:r>
      <w:r w:rsidR="00C007A3" w:rsidRPr="00C007A3">
        <w:rPr>
          <w:rFonts w:ascii="Arial" w:hAnsi="Arial" w:cs="Arial"/>
          <w:sz w:val="24"/>
          <w:szCs w:val="24"/>
        </w:rPr>
        <w:t xml:space="preserve"> year</w:t>
      </w:r>
      <w:r w:rsidR="00C007A3" w:rsidRPr="00C007A3">
        <w:rPr>
          <w:rFonts w:ascii="Arial" w:hAnsi="Arial" w:cs="Arial"/>
          <w:sz w:val="24"/>
          <w:szCs w:val="24"/>
          <w:vertAlign w:val="superscript"/>
        </w:rPr>
        <w:t>-1</w:t>
      </w:r>
      <w:r w:rsidR="00C007A3" w:rsidRPr="00C007A3">
        <w:rPr>
          <w:rFonts w:ascii="Arial" w:hAnsi="Arial" w:cs="Arial"/>
          <w:sz w:val="24"/>
          <w:szCs w:val="24"/>
        </w:rPr>
        <w:t>.  Annual fodder production in KWLS is consequently estimated at 85,798.08 tonnes with economic value, worth INR 343.19 million (Table S1.4).</w:t>
      </w:r>
    </w:p>
    <w:p w:rsidR="0067331C" w:rsidRPr="00C007A3" w:rsidRDefault="0067331C" w:rsidP="00C007A3">
      <w:pPr>
        <w:pStyle w:val="BodyText"/>
        <w:spacing w:after="160" w:line="259" w:lineRule="auto"/>
        <w:ind w:left="720" w:firstLine="0"/>
        <w:rPr>
          <w:rFonts w:ascii="Arial" w:hAnsi="Arial" w:cs="Arial"/>
          <w:i/>
          <w:color w:val="00B050"/>
          <w:sz w:val="24"/>
          <w:szCs w:val="24"/>
        </w:rPr>
      </w:pPr>
      <w:r w:rsidRPr="00C007A3">
        <w:rPr>
          <w:rFonts w:ascii="Arial" w:hAnsi="Arial" w:cs="Arial"/>
          <w:i/>
          <w:sz w:val="24"/>
          <w:szCs w:val="24"/>
        </w:rPr>
        <w:t xml:space="preserve">Table </w:t>
      </w:r>
      <w:r w:rsidR="00BE2AF8">
        <w:rPr>
          <w:rFonts w:ascii="Arial" w:hAnsi="Arial" w:cs="Arial"/>
          <w:i/>
          <w:sz w:val="24"/>
          <w:szCs w:val="24"/>
        </w:rPr>
        <w:t>S1.4</w:t>
      </w:r>
      <w:r w:rsidRPr="00C007A3">
        <w:rPr>
          <w:rFonts w:ascii="Arial" w:hAnsi="Arial" w:cs="Arial"/>
          <w:i/>
          <w:sz w:val="24"/>
          <w:szCs w:val="24"/>
        </w:rPr>
        <w:t>: Economic value of fodder grass produced in seasonal grassland of KWLS</w:t>
      </w:r>
      <w:r w:rsidR="00C007A3" w:rsidRPr="00C007A3">
        <w:rPr>
          <w:rFonts w:ascii="Arial" w:hAnsi="Arial" w:cs="Arial"/>
          <w:i/>
          <w:sz w:val="24"/>
          <w:szCs w:val="24"/>
        </w:rPr>
        <w:t>.</w:t>
      </w:r>
    </w:p>
    <w:p w:rsidR="0067331C" w:rsidRPr="00DE603C" w:rsidRDefault="0067331C" w:rsidP="0067331C">
      <w:pPr>
        <w:pStyle w:val="BodyText"/>
        <w:spacing w:before="1"/>
        <w:rPr>
          <w:b/>
          <w:color w:val="00B050"/>
          <w:sz w:val="12"/>
        </w:rPr>
      </w:pPr>
    </w:p>
    <w:tbl>
      <w:tblPr>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1"/>
        <w:gridCol w:w="1819"/>
        <w:gridCol w:w="2532"/>
        <w:gridCol w:w="2528"/>
      </w:tblGrid>
      <w:tr w:rsidR="0067331C" w:rsidRPr="00DE603C" w:rsidTr="0067331C">
        <w:trPr>
          <w:trHeight w:val="907"/>
        </w:trPr>
        <w:tc>
          <w:tcPr>
            <w:tcW w:w="1801" w:type="dxa"/>
          </w:tcPr>
          <w:p w:rsidR="0067331C" w:rsidRPr="00C007A3" w:rsidRDefault="0067331C" w:rsidP="0067331C">
            <w:pPr>
              <w:pStyle w:val="TableParagraph"/>
              <w:spacing w:before="38"/>
              <w:ind w:left="163" w:right="152"/>
              <w:rPr>
                <w:rFonts w:ascii="Arial" w:hAnsi="Arial" w:cs="Arial"/>
                <w:sz w:val="20"/>
                <w:szCs w:val="20"/>
              </w:rPr>
            </w:pPr>
            <w:r w:rsidRPr="00C007A3">
              <w:rPr>
                <w:rFonts w:ascii="Arial" w:hAnsi="Arial" w:cs="Arial"/>
                <w:sz w:val="20"/>
                <w:szCs w:val="20"/>
              </w:rPr>
              <w:t>Dry matter biomass tonnes ha</w:t>
            </w:r>
            <w:r w:rsidRPr="00C007A3">
              <w:rPr>
                <w:rFonts w:ascii="Arial" w:hAnsi="Arial" w:cs="Arial"/>
                <w:sz w:val="20"/>
                <w:szCs w:val="20"/>
                <w:vertAlign w:val="superscript"/>
              </w:rPr>
              <w:t>-1</w:t>
            </w:r>
            <w:r w:rsidRPr="00C007A3">
              <w:rPr>
                <w:rFonts w:ascii="Arial" w:hAnsi="Arial" w:cs="Arial"/>
                <w:sz w:val="20"/>
                <w:szCs w:val="20"/>
              </w:rPr>
              <w:t xml:space="preserve"> year</w:t>
            </w:r>
            <w:r w:rsidRPr="00C007A3">
              <w:rPr>
                <w:rFonts w:ascii="Arial" w:hAnsi="Arial" w:cs="Arial"/>
                <w:sz w:val="20"/>
                <w:szCs w:val="20"/>
                <w:vertAlign w:val="superscript"/>
              </w:rPr>
              <w:t>-1</w:t>
            </w:r>
          </w:p>
        </w:tc>
        <w:tc>
          <w:tcPr>
            <w:tcW w:w="1819" w:type="dxa"/>
          </w:tcPr>
          <w:p w:rsidR="0067331C" w:rsidRPr="00C007A3" w:rsidRDefault="0067331C" w:rsidP="0067331C">
            <w:pPr>
              <w:pStyle w:val="TableParagraph"/>
              <w:spacing w:before="38"/>
              <w:ind w:left="172" w:right="160"/>
              <w:rPr>
                <w:rFonts w:ascii="Arial" w:hAnsi="Arial" w:cs="Arial"/>
                <w:sz w:val="20"/>
                <w:szCs w:val="20"/>
              </w:rPr>
            </w:pPr>
            <w:r w:rsidRPr="00C007A3">
              <w:rPr>
                <w:rFonts w:ascii="Arial" w:hAnsi="Arial" w:cs="Arial"/>
                <w:sz w:val="20"/>
                <w:szCs w:val="20"/>
              </w:rPr>
              <w:t>Total grassland area in KWLS (ha)</w:t>
            </w:r>
          </w:p>
        </w:tc>
        <w:tc>
          <w:tcPr>
            <w:tcW w:w="2532" w:type="dxa"/>
          </w:tcPr>
          <w:p w:rsidR="0067331C" w:rsidRPr="00C007A3" w:rsidRDefault="0067331C" w:rsidP="0067331C">
            <w:pPr>
              <w:pStyle w:val="TableParagraph"/>
              <w:spacing w:before="38"/>
              <w:ind w:left="193" w:right="179"/>
              <w:rPr>
                <w:rFonts w:ascii="Arial" w:hAnsi="Arial" w:cs="Arial"/>
                <w:sz w:val="20"/>
                <w:szCs w:val="20"/>
              </w:rPr>
            </w:pPr>
            <w:r w:rsidRPr="00C007A3">
              <w:rPr>
                <w:rFonts w:ascii="Arial" w:hAnsi="Arial" w:cs="Arial"/>
                <w:sz w:val="20"/>
                <w:szCs w:val="20"/>
              </w:rPr>
              <w:t>Total fodder produced in the grasslands of KWLS (tonnes)</w:t>
            </w:r>
          </w:p>
        </w:tc>
        <w:tc>
          <w:tcPr>
            <w:tcW w:w="2528" w:type="dxa"/>
          </w:tcPr>
          <w:p w:rsidR="0067331C" w:rsidRPr="00C007A3" w:rsidRDefault="0067331C" w:rsidP="0067331C">
            <w:pPr>
              <w:pStyle w:val="TableParagraph"/>
              <w:spacing w:before="38"/>
              <w:ind w:left="136" w:right="125" w:firstLine="1"/>
              <w:rPr>
                <w:rFonts w:ascii="Arial" w:hAnsi="Arial" w:cs="Arial"/>
                <w:sz w:val="20"/>
                <w:szCs w:val="20"/>
              </w:rPr>
            </w:pPr>
            <w:r w:rsidRPr="00C007A3">
              <w:rPr>
                <w:rFonts w:ascii="Arial" w:hAnsi="Arial" w:cs="Arial"/>
                <w:sz w:val="20"/>
                <w:szCs w:val="20"/>
              </w:rPr>
              <w:t>Value of fodder produced @ INR 4000 tonnes</w:t>
            </w:r>
            <w:r w:rsidR="00C007A3" w:rsidRPr="00C007A3">
              <w:rPr>
                <w:rFonts w:ascii="Arial" w:hAnsi="Arial" w:cs="Arial"/>
                <w:sz w:val="20"/>
                <w:szCs w:val="20"/>
                <w:vertAlign w:val="superscript"/>
              </w:rPr>
              <w:t>-1</w:t>
            </w:r>
            <w:r w:rsidRPr="00C007A3">
              <w:rPr>
                <w:rFonts w:ascii="Arial" w:hAnsi="Arial" w:cs="Arial"/>
                <w:sz w:val="20"/>
                <w:szCs w:val="20"/>
              </w:rPr>
              <w:t xml:space="preserve"> (INR million)</w:t>
            </w:r>
          </w:p>
        </w:tc>
      </w:tr>
      <w:tr w:rsidR="0067331C" w:rsidRPr="00DE603C" w:rsidTr="0067331C">
        <w:trPr>
          <w:trHeight w:val="357"/>
        </w:trPr>
        <w:tc>
          <w:tcPr>
            <w:tcW w:w="1801" w:type="dxa"/>
          </w:tcPr>
          <w:p w:rsidR="0067331C" w:rsidRPr="00C007A3" w:rsidRDefault="0067331C" w:rsidP="0067331C">
            <w:pPr>
              <w:pStyle w:val="TableParagraph"/>
              <w:spacing w:before="38"/>
              <w:ind w:left="160" w:right="152"/>
              <w:rPr>
                <w:rFonts w:ascii="Arial" w:hAnsi="Arial" w:cs="Arial"/>
                <w:sz w:val="20"/>
                <w:szCs w:val="20"/>
              </w:rPr>
            </w:pPr>
            <w:r w:rsidRPr="00C007A3">
              <w:rPr>
                <w:rFonts w:ascii="Arial" w:hAnsi="Arial" w:cs="Arial"/>
                <w:sz w:val="20"/>
                <w:szCs w:val="20"/>
              </w:rPr>
              <w:t>2.48</w:t>
            </w:r>
          </w:p>
        </w:tc>
        <w:tc>
          <w:tcPr>
            <w:tcW w:w="1819" w:type="dxa"/>
          </w:tcPr>
          <w:p w:rsidR="0067331C" w:rsidRPr="00C007A3" w:rsidRDefault="0067331C" w:rsidP="0067331C">
            <w:pPr>
              <w:pStyle w:val="TableParagraph"/>
              <w:spacing w:before="38"/>
              <w:ind w:left="579"/>
              <w:jc w:val="left"/>
              <w:rPr>
                <w:rFonts w:ascii="Arial" w:hAnsi="Arial" w:cs="Arial"/>
                <w:sz w:val="20"/>
                <w:szCs w:val="20"/>
              </w:rPr>
            </w:pPr>
            <w:r w:rsidRPr="00C007A3">
              <w:rPr>
                <w:rFonts w:ascii="Arial" w:hAnsi="Arial" w:cs="Arial"/>
                <w:sz w:val="20"/>
                <w:szCs w:val="20"/>
              </w:rPr>
              <w:t>34,596</w:t>
            </w:r>
          </w:p>
        </w:tc>
        <w:tc>
          <w:tcPr>
            <w:tcW w:w="2532" w:type="dxa"/>
          </w:tcPr>
          <w:p w:rsidR="0067331C" w:rsidRPr="00C007A3" w:rsidRDefault="0067331C" w:rsidP="0067331C">
            <w:pPr>
              <w:pStyle w:val="TableParagraph"/>
              <w:spacing w:before="50"/>
              <w:ind w:left="827"/>
              <w:jc w:val="left"/>
              <w:rPr>
                <w:rFonts w:ascii="Arial" w:hAnsi="Arial" w:cs="Arial"/>
                <w:sz w:val="20"/>
                <w:szCs w:val="20"/>
              </w:rPr>
            </w:pPr>
            <w:r w:rsidRPr="00C007A3">
              <w:rPr>
                <w:rFonts w:ascii="Arial" w:hAnsi="Arial" w:cs="Arial"/>
                <w:sz w:val="20"/>
                <w:szCs w:val="20"/>
              </w:rPr>
              <w:t>85,798.08</w:t>
            </w:r>
          </w:p>
        </w:tc>
        <w:tc>
          <w:tcPr>
            <w:tcW w:w="2528" w:type="dxa"/>
          </w:tcPr>
          <w:p w:rsidR="0067331C" w:rsidRPr="00C007A3" w:rsidRDefault="0067331C" w:rsidP="0067331C">
            <w:pPr>
              <w:pStyle w:val="TableParagraph"/>
              <w:spacing w:before="38"/>
              <w:ind w:left="885" w:right="933"/>
              <w:rPr>
                <w:rFonts w:ascii="Arial" w:hAnsi="Arial" w:cs="Arial"/>
                <w:b/>
                <w:sz w:val="20"/>
                <w:szCs w:val="20"/>
              </w:rPr>
            </w:pPr>
            <w:r w:rsidRPr="00C007A3">
              <w:rPr>
                <w:rFonts w:ascii="Arial" w:hAnsi="Arial" w:cs="Arial"/>
                <w:b/>
                <w:sz w:val="20"/>
                <w:szCs w:val="20"/>
              </w:rPr>
              <w:t>343.19</w:t>
            </w:r>
          </w:p>
        </w:tc>
      </w:tr>
    </w:tbl>
    <w:p w:rsidR="00C007A3" w:rsidRDefault="00C007A3" w:rsidP="0067331C">
      <w:pPr>
        <w:pStyle w:val="BodyText"/>
        <w:spacing w:before="6"/>
        <w:rPr>
          <w:b/>
          <w:color w:val="00B050"/>
          <w:sz w:val="20"/>
        </w:rPr>
      </w:pPr>
    </w:p>
    <w:p w:rsidR="0067331C" w:rsidRPr="00BE2AF8" w:rsidRDefault="00C007A3" w:rsidP="00BE2AF8">
      <w:pPr>
        <w:pStyle w:val="BodyText"/>
        <w:spacing w:after="160" w:line="259" w:lineRule="auto"/>
        <w:ind w:left="495" w:firstLine="0"/>
        <w:rPr>
          <w:rFonts w:ascii="Arial" w:hAnsi="Arial" w:cs="Arial"/>
          <w:sz w:val="24"/>
          <w:szCs w:val="24"/>
        </w:rPr>
      </w:pPr>
      <w:r w:rsidRPr="00BE2AF8">
        <w:rPr>
          <w:rFonts w:ascii="Arial" w:hAnsi="Arial" w:cs="Arial"/>
          <w:sz w:val="24"/>
          <w:szCs w:val="24"/>
        </w:rPr>
        <w:t xml:space="preserve">The calculated </w:t>
      </w:r>
      <w:r w:rsidR="0067331C" w:rsidRPr="00BE2AF8">
        <w:rPr>
          <w:rFonts w:ascii="Arial" w:hAnsi="Arial" w:cs="Arial"/>
          <w:sz w:val="24"/>
          <w:szCs w:val="24"/>
        </w:rPr>
        <w:t xml:space="preserve">productivity of KWLS </w:t>
      </w:r>
      <w:r w:rsidRPr="00BE2AF8">
        <w:rPr>
          <w:rFonts w:ascii="Arial" w:hAnsi="Arial" w:cs="Arial"/>
          <w:sz w:val="24"/>
          <w:szCs w:val="24"/>
        </w:rPr>
        <w:t xml:space="preserve">grassland of </w:t>
      </w:r>
      <w:r w:rsidR="0067331C" w:rsidRPr="00BE2AF8">
        <w:rPr>
          <w:rFonts w:ascii="Arial" w:hAnsi="Arial" w:cs="Arial"/>
          <w:sz w:val="24"/>
          <w:szCs w:val="24"/>
        </w:rPr>
        <w:t>2.48 tonnes ha</w:t>
      </w:r>
      <w:r w:rsidR="0067331C" w:rsidRPr="00BE2AF8">
        <w:rPr>
          <w:rFonts w:ascii="Arial" w:hAnsi="Arial" w:cs="Arial"/>
          <w:sz w:val="24"/>
          <w:szCs w:val="24"/>
          <w:vertAlign w:val="superscript"/>
        </w:rPr>
        <w:t>-1</w:t>
      </w:r>
      <w:r w:rsidRPr="00BE2AF8">
        <w:rPr>
          <w:rFonts w:ascii="Arial" w:hAnsi="Arial" w:cs="Arial"/>
          <w:sz w:val="24"/>
          <w:szCs w:val="24"/>
        </w:rPr>
        <w:t xml:space="preserve"> </w:t>
      </w:r>
      <w:r w:rsidR="0067331C" w:rsidRPr="00BE2AF8">
        <w:rPr>
          <w:rFonts w:ascii="Arial" w:hAnsi="Arial" w:cs="Arial"/>
          <w:sz w:val="24"/>
          <w:szCs w:val="24"/>
        </w:rPr>
        <w:t>could support a theoretical maximum of 1.58 ACU ha</w:t>
      </w:r>
      <w:r w:rsidR="0067331C" w:rsidRPr="00BE2AF8">
        <w:rPr>
          <w:rFonts w:ascii="Arial" w:hAnsi="Arial" w:cs="Arial"/>
          <w:sz w:val="24"/>
          <w:szCs w:val="24"/>
          <w:vertAlign w:val="superscript"/>
        </w:rPr>
        <w:t>-1</w:t>
      </w:r>
      <w:r w:rsidR="0067331C" w:rsidRPr="00BE2AF8">
        <w:rPr>
          <w:rFonts w:ascii="Arial" w:hAnsi="Arial" w:cs="Arial"/>
          <w:sz w:val="24"/>
          <w:szCs w:val="24"/>
        </w:rPr>
        <w:t xml:space="preserve">. </w:t>
      </w:r>
      <w:r w:rsidRPr="00BE2AF8">
        <w:rPr>
          <w:rFonts w:ascii="Arial" w:hAnsi="Arial" w:cs="Arial"/>
          <w:sz w:val="24"/>
          <w:szCs w:val="24"/>
        </w:rPr>
        <w:t xml:space="preserve"> </w:t>
      </w:r>
      <w:r w:rsidR="0067331C" w:rsidRPr="00BE2AF8">
        <w:rPr>
          <w:rFonts w:ascii="Arial" w:hAnsi="Arial" w:cs="Arial"/>
          <w:sz w:val="24"/>
          <w:szCs w:val="24"/>
        </w:rPr>
        <w:t>However, this value is 50% higher than the recommended stocking limit of 1 ACU per hectare in semi-arid areas for sustainable grazing (Planning Commission, 2011).</w:t>
      </w:r>
      <w:r w:rsidR="00BE2AF8" w:rsidRPr="00BE2AF8">
        <w:rPr>
          <w:rFonts w:ascii="Arial" w:hAnsi="Arial" w:cs="Arial"/>
          <w:sz w:val="24"/>
          <w:szCs w:val="24"/>
        </w:rPr>
        <w:t xml:space="preserve">  Consequently, our l</w:t>
      </w:r>
      <w:r w:rsidR="0067331C" w:rsidRPr="00BE2AF8">
        <w:rPr>
          <w:rFonts w:ascii="Arial" w:hAnsi="Arial" w:cs="Arial"/>
          <w:sz w:val="24"/>
          <w:szCs w:val="24"/>
        </w:rPr>
        <w:t>ivestock census and harvesting experiment con</w:t>
      </w:r>
      <w:r w:rsidR="003552D3" w:rsidRPr="00BE2AF8">
        <w:rPr>
          <w:rFonts w:ascii="Arial" w:hAnsi="Arial" w:cs="Arial"/>
          <w:sz w:val="24"/>
          <w:szCs w:val="24"/>
        </w:rPr>
        <w:t>c</w:t>
      </w:r>
      <w:r w:rsidR="0067331C" w:rsidRPr="00BE2AF8">
        <w:rPr>
          <w:rFonts w:ascii="Arial" w:hAnsi="Arial" w:cs="Arial"/>
          <w:sz w:val="24"/>
          <w:szCs w:val="24"/>
        </w:rPr>
        <w:t>luded that the seasonal grassland is overstocked</w:t>
      </w:r>
      <w:r w:rsidR="00BE2AF8" w:rsidRPr="00BE2AF8">
        <w:rPr>
          <w:rFonts w:ascii="Arial" w:hAnsi="Arial" w:cs="Arial"/>
          <w:sz w:val="24"/>
          <w:szCs w:val="24"/>
        </w:rPr>
        <w:t>.  O</w:t>
      </w:r>
      <w:r w:rsidR="0067331C" w:rsidRPr="00BE2AF8">
        <w:rPr>
          <w:rFonts w:ascii="Arial" w:hAnsi="Arial" w:cs="Arial"/>
          <w:sz w:val="24"/>
          <w:szCs w:val="24"/>
        </w:rPr>
        <w:t xml:space="preserve">verstocking of grasslands </w:t>
      </w:r>
      <w:r w:rsidR="00BE2AF8" w:rsidRPr="00BE2AF8">
        <w:rPr>
          <w:rFonts w:ascii="Arial" w:hAnsi="Arial" w:cs="Arial"/>
          <w:sz w:val="24"/>
          <w:szCs w:val="24"/>
        </w:rPr>
        <w:t xml:space="preserve">poses a </w:t>
      </w:r>
      <w:r w:rsidR="0067331C" w:rsidRPr="00BE2AF8">
        <w:rPr>
          <w:rFonts w:ascii="Arial" w:hAnsi="Arial" w:cs="Arial"/>
          <w:sz w:val="24"/>
          <w:szCs w:val="24"/>
        </w:rPr>
        <w:t>serious threat to the ecosy</w:t>
      </w:r>
      <w:r w:rsidR="00BE2AF8" w:rsidRPr="00BE2AF8">
        <w:rPr>
          <w:rFonts w:ascii="Arial" w:hAnsi="Arial" w:cs="Arial"/>
          <w:sz w:val="24"/>
          <w:szCs w:val="24"/>
        </w:rPr>
        <w:t>s</w:t>
      </w:r>
      <w:r w:rsidR="0067331C" w:rsidRPr="00BE2AF8">
        <w:rPr>
          <w:rFonts w:ascii="Arial" w:hAnsi="Arial" w:cs="Arial"/>
          <w:sz w:val="24"/>
          <w:szCs w:val="24"/>
        </w:rPr>
        <w:t xml:space="preserve">tem functioning and </w:t>
      </w:r>
      <w:r w:rsidR="00BE2AF8" w:rsidRPr="00BE2AF8">
        <w:rPr>
          <w:rFonts w:ascii="Arial" w:hAnsi="Arial" w:cs="Arial"/>
          <w:sz w:val="24"/>
          <w:szCs w:val="24"/>
        </w:rPr>
        <w:t xml:space="preserve">flows of </w:t>
      </w:r>
      <w:r w:rsidR="0067331C" w:rsidRPr="00BE2AF8">
        <w:rPr>
          <w:rFonts w:ascii="Arial" w:hAnsi="Arial" w:cs="Arial"/>
          <w:sz w:val="24"/>
          <w:szCs w:val="24"/>
        </w:rPr>
        <w:t xml:space="preserve">goods and services (Eldridge </w:t>
      </w:r>
      <w:r w:rsidR="0067331C" w:rsidRPr="00BE2AF8">
        <w:rPr>
          <w:rFonts w:ascii="Arial" w:hAnsi="Arial" w:cs="Arial"/>
          <w:i/>
          <w:sz w:val="24"/>
          <w:szCs w:val="24"/>
        </w:rPr>
        <w:t xml:space="preserve">et al., </w:t>
      </w:r>
      <w:r w:rsidR="0067331C" w:rsidRPr="00BE2AF8">
        <w:rPr>
          <w:rFonts w:ascii="Arial" w:hAnsi="Arial" w:cs="Arial"/>
          <w:sz w:val="24"/>
          <w:szCs w:val="24"/>
        </w:rPr>
        <w:t>2016)</w:t>
      </w:r>
      <w:r w:rsidR="00BE2AF8" w:rsidRPr="00BE2AF8">
        <w:rPr>
          <w:rFonts w:ascii="Arial" w:hAnsi="Arial" w:cs="Arial"/>
          <w:sz w:val="24"/>
          <w:szCs w:val="24"/>
        </w:rPr>
        <w:t>, s</w:t>
      </w:r>
      <w:r w:rsidR="0067331C" w:rsidRPr="00BE2AF8">
        <w:rPr>
          <w:rFonts w:ascii="Arial" w:hAnsi="Arial" w:cs="Arial"/>
          <w:sz w:val="24"/>
          <w:szCs w:val="24"/>
        </w:rPr>
        <w:t xml:space="preserve">ome </w:t>
      </w:r>
      <w:r w:rsidR="00BE2AF8" w:rsidRPr="00BE2AF8">
        <w:rPr>
          <w:rFonts w:ascii="Arial" w:hAnsi="Arial" w:cs="Arial"/>
          <w:sz w:val="24"/>
          <w:szCs w:val="24"/>
        </w:rPr>
        <w:t xml:space="preserve">significantly </w:t>
      </w:r>
      <w:r w:rsidR="0067331C" w:rsidRPr="00BE2AF8">
        <w:rPr>
          <w:rFonts w:ascii="Arial" w:hAnsi="Arial" w:cs="Arial"/>
          <w:sz w:val="24"/>
          <w:szCs w:val="24"/>
        </w:rPr>
        <w:t xml:space="preserve">affected services </w:t>
      </w:r>
      <w:r w:rsidR="00BE2AF8" w:rsidRPr="00BE2AF8">
        <w:rPr>
          <w:rFonts w:ascii="Arial" w:hAnsi="Arial" w:cs="Arial"/>
          <w:sz w:val="24"/>
          <w:szCs w:val="24"/>
        </w:rPr>
        <w:t xml:space="preserve">include </w:t>
      </w:r>
      <w:r w:rsidR="0067331C" w:rsidRPr="00BE2AF8">
        <w:rPr>
          <w:rFonts w:ascii="Arial" w:hAnsi="Arial" w:cs="Arial"/>
          <w:sz w:val="24"/>
          <w:szCs w:val="24"/>
        </w:rPr>
        <w:t>conservation of soil and water, carbon storage and sequestration</w:t>
      </w:r>
      <w:r w:rsidR="00BE2AF8" w:rsidRPr="00BE2AF8">
        <w:rPr>
          <w:rFonts w:ascii="Arial" w:hAnsi="Arial" w:cs="Arial"/>
          <w:sz w:val="24"/>
          <w:szCs w:val="24"/>
        </w:rPr>
        <w:t xml:space="preserve"> with impacts on g</w:t>
      </w:r>
      <w:r w:rsidR="0067331C" w:rsidRPr="00BE2AF8">
        <w:rPr>
          <w:rFonts w:ascii="Arial" w:hAnsi="Arial" w:cs="Arial"/>
          <w:sz w:val="24"/>
          <w:szCs w:val="24"/>
        </w:rPr>
        <w:t xml:space="preserve">ene pool and habitat protection. </w:t>
      </w:r>
      <w:r w:rsidR="00BE2AF8" w:rsidRPr="00BE2AF8">
        <w:rPr>
          <w:rFonts w:ascii="Arial" w:hAnsi="Arial" w:cs="Arial"/>
          <w:sz w:val="24"/>
          <w:szCs w:val="24"/>
        </w:rPr>
        <w:t xml:space="preserve"> </w:t>
      </w:r>
      <w:r w:rsidR="0067331C" w:rsidRPr="00BE2AF8">
        <w:rPr>
          <w:rFonts w:ascii="Arial" w:hAnsi="Arial" w:cs="Arial"/>
          <w:sz w:val="24"/>
          <w:szCs w:val="24"/>
        </w:rPr>
        <w:t xml:space="preserve">There is a </w:t>
      </w:r>
      <w:r w:rsidR="00BE2AF8" w:rsidRPr="00BE2AF8">
        <w:rPr>
          <w:rFonts w:ascii="Arial" w:hAnsi="Arial" w:cs="Arial"/>
          <w:sz w:val="24"/>
          <w:szCs w:val="24"/>
        </w:rPr>
        <w:t xml:space="preserve">pressing </w:t>
      </w:r>
      <w:r w:rsidR="0067331C" w:rsidRPr="00BE2AF8">
        <w:rPr>
          <w:rFonts w:ascii="Arial" w:hAnsi="Arial" w:cs="Arial"/>
          <w:sz w:val="24"/>
          <w:szCs w:val="24"/>
        </w:rPr>
        <w:t xml:space="preserve">need to reduce the numbers of livestock to avoid </w:t>
      </w:r>
      <w:r w:rsidR="00BE2AF8" w:rsidRPr="00BE2AF8">
        <w:rPr>
          <w:rFonts w:ascii="Arial" w:hAnsi="Arial" w:cs="Arial"/>
          <w:sz w:val="24"/>
          <w:szCs w:val="24"/>
        </w:rPr>
        <w:t xml:space="preserve">these negative impacts of </w:t>
      </w:r>
      <w:r w:rsidR="0067331C" w:rsidRPr="00BE2AF8">
        <w:rPr>
          <w:rFonts w:ascii="Arial" w:hAnsi="Arial" w:cs="Arial"/>
          <w:sz w:val="24"/>
          <w:szCs w:val="24"/>
        </w:rPr>
        <w:t>overgrazing</w:t>
      </w:r>
      <w:r w:rsidR="00BE2AF8" w:rsidRPr="00BE2AF8">
        <w:rPr>
          <w:rFonts w:ascii="Arial" w:hAnsi="Arial" w:cs="Arial"/>
          <w:sz w:val="24"/>
          <w:szCs w:val="24"/>
        </w:rPr>
        <w:t xml:space="preserve">, </w:t>
      </w:r>
      <w:r w:rsidR="0067331C" w:rsidRPr="00BE2AF8">
        <w:rPr>
          <w:rFonts w:ascii="Arial" w:hAnsi="Arial" w:cs="Arial"/>
          <w:sz w:val="24"/>
          <w:szCs w:val="24"/>
        </w:rPr>
        <w:t xml:space="preserve">not only </w:t>
      </w:r>
      <w:r w:rsidR="00BE2AF8" w:rsidRPr="00BE2AF8">
        <w:rPr>
          <w:rFonts w:ascii="Arial" w:hAnsi="Arial" w:cs="Arial"/>
          <w:sz w:val="24"/>
          <w:szCs w:val="24"/>
        </w:rPr>
        <w:t xml:space="preserve">to </w:t>
      </w:r>
      <w:r w:rsidR="0067331C" w:rsidRPr="00BE2AF8">
        <w:rPr>
          <w:rFonts w:ascii="Arial" w:hAnsi="Arial" w:cs="Arial"/>
          <w:sz w:val="24"/>
          <w:szCs w:val="24"/>
        </w:rPr>
        <w:t xml:space="preserve">reduce pressure on the grassland but </w:t>
      </w:r>
      <w:r w:rsidR="00BE2AF8" w:rsidRPr="00BE2AF8">
        <w:rPr>
          <w:rFonts w:ascii="Arial" w:hAnsi="Arial" w:cs="Arial"/>
          <w:sz w:val="24"/>
          <w:szCs w:val="24"/>
        </w:rPr>
        <w:t xml:space="preserve">to </w:t>
      </w:r>
      <w:r w:rsidR="0067331C" w:rsidRPr="00BE2AF8">
        <w:rPr>
          <w:rFonts w:ascii="Arial" w:hAnsi="Arial" w:cs="Arial"/>
          <w:sz w:val="24"/>
          <w:szCs w:val="24"/>
        </w:rPr>
        <w:t xml:space="preserve">enhance linked ecosystem services </w:t>
      </w:r>
      <w:r w:rsidR="00BE2AF8" w:rsidRPr="00BE2AF8">
        <w:rPr>
          <w:rFonts w:ascii="Arial" w:hAnsi="Arial" w:cs="Arial"/>
          <w:sz w:val="24"/>
          <w:szCs w:val="24"/>
        </w:rPr>
        <w:t xml:space="preserve">benefitting </w:t>
      </w:r>
      <w:r w:rsidR="0067331C" w:rsidRPr="00BE2AF8">
        <w:rPr>
          <w:rFonts w:ascii="Arial" w:hAnsi="Arial" w:cs="Arial"/>
          <w:sz w:val="24"/>
          <w:szCs w:val="24"/>
        </w:rPr>
        <w:t>local</w:t>
      </w:r>
      <w:r w:rsidR="0067331C" w:rsidRPr="00BE2AF8">
        <w:rPr>
          <w:rFonts w:ascii="Arial" w:hAnsi="Arial" w:cs="Arial"/>
          <w:spacing w:val="-2"/>
          <w:sz w:val="24"/>
          <w:szCs w:val="24"/>
        </w:rPr>
        <w:t xml:space="preserve"> </w:t>
      </w:r>
      <w:r w:rsidR="0067331C" w:rsidRPr="00BE2AF8">
        <w:rPr>
          <w:rFonts w:ascii="Arial" w:hAnsi="Arial" w:cs="Arial"/>
          <w:sz w:val="24"/>
          <w:szCs w:val="24"/>
        </w:rPr>
        <w:t>communities</w:t>
      </w:r>
      <w:r w:rsidR="00BE2AF8" w:rsidRPr="00BE2AF8">
        <w:rPr>
          <w:rFonts w:ascii="Arial" w:hAnsi="Arial" w:cs="Arial"/>
          <w:sz w:val="24"/>
          <w:szCs w:val="24"/>
        </w:rPr>
        <w:t xml:space="preserve"> and wider nature conservation goals</w:t>
      </w:r>
      <w:r w:rsidR="0067331C" w:rsidRPr="00BE2AF8">
        <w:rPr>
          <w:rFonts w:ascii="Arial" w:hAnsi="Arial" w:cs="Arial"/>
          <w:sz w:val="24"/>
          <w:szCs w:val="24"/>
        </w:rPr>
        <w:t>.</w:t>
      </w:r>
    </w:p>
    <w:p w:rsidR="00A96F50" w:rsidRPr="00A96F50" w:rsidRDefault="00CD2EA2" w:rsidP="00A96F50">
      <w:pPr>
        <w:pStyle w:val="BodyText"/>
        <w:numPr>
          <w:ilvl w:val="0"/>
          <w:numId w:val="32"/>
        </w:numPr>
        <w:spacing w:after="160" w:line="22" w:lineRule="atLeast"/>
        <w:rPr>
          <w:rFonts w:ascii="Arial" w:hAnsi="Arial" w:cs="Arial"/>
          <w:sz w:val="24"/>
          <w:szCs w:val="24"/>
        </w:rPr>
      </w:pPr>
      <w:r w:rsidRPr="00C93548">
        <w:rPr>
          <w:rFonts w:ascii="Arial" w:hAnsi="Arial" w:cs="Arial"/>
          <w:sz w:val="24"/>
          <w:szCs w:val="24"/>
        </w:rPr>
        <w:t>Crop residues and fodder crops</w:t>
      </w:r>
      <w:r w:rsidR="00593F63" w:rsidRPr="00C93548">
        <w:rPr>
          <w:rFonts w:ascii="Arial" w:hAnsi="Arial" w:cs="Arial"/>
          <w:sz w:val="24"/>
          <w:szCs w:val="24"/>
        </w:rPr>
        <w:t xml:space="preserve">.  </w:t>
      </w:r>
      <w:r w:rsidR="00593F63" w:rsidRPr="00C93548">
        <w:rPr>
          <w:rFonts w:ascii="Arial" w:eastAsia="Times New Roman" w:hAnsi="Arial" w:cs="Arial"/>
          <w:bCs/>
          <w:sz w:val="24"/>
          <w:szCs w:val="24"/>
        </w:rPr>
        <w:t xml:space="preserve">The ratio of </w:t>
      </w:r>
      <w:r w:rsidRPr="00C93548">
        <w:rPr>
          <w:rFonts w:ascii="Arial" w:hAnsi="Arial" w:cs="Arial"/>
          <w:sz w:val="24"/>
          <w:szCs w:val="24"/>
        </w:rPr>
        <w:t>grain and leaf biomass of crops</w:t>
      </w:r>
      <w:r w:rsidR="006D5091" w:rsidRPr="00C93548">
        <w:rPr>
          <w:rFonts w:ascii="Arial" w:hAnsi="Arial" w:cs="Arial"/>
          <w:sz w:val="24"/>
          <w:szCs w:val="24"/>
        </w:rPr>
        <w:t xml:space="preserve"> wa</w:t>
      </w:r>
      <w:r w:rsidRPr="00C93548">
        <w:rPr>
          <w:rFonts w:ascii="Arial" w:hAnsi="Arial" w:cs="Arial"/>
          <w:sz w:val="24"/>
          <w:szCs w:val="24"/>
        </w:rPr>
        <w:t xml:space="preserve">s calculated following the methods of Singh </w:t>
      </w:r>
      <w:r w:rsidRPr="00C93548">
        <w:rPr>
          <w:rFonts w:ascii="Arial" w:hAnsi="Arial" w:cs="Arial"/>
          <w:i/>
          <w:sz w:val="24"/>
          <w:szCs w:val="24"/>
        </w:rPr>
        <w:t>et al</w:t>
      </w:r>
      <w:r w:rsidRPr="00C93548">
        <w:rPr>
          <w:rFonts w:ascii="Arial" w:hAnsi="Arial" w:cs="Arial"/>
          <w:sz w:val="24"/>
          <w:szCs w:val="24"/>
        </w:rPr>
        <w:t xml:space="preserve">. (1995) and Pandya and Prem (2008). </w:t>
      </w:r>
      <w:r w:rsidR="006D5091" w:rsidRPr="00C93548">
        <w:rPr>
          <w:rFonts w:ascii="Arial" w:hAnsi="Arial" w:cs="Arial"/>
          <w:sz w:val="24"/>
          <w:szCs w:val="24"/>
        </w:rPr>
        <w:t xml:space="preserve"> The l</w:t>
      </w:r>
      <w:r w:rsidRPr="00C93548">
        <w:rPr>
          <w:rFonts w:ascii="Arial" w:hAnsi="Arial" w:cs="Arial"/>
          <w:sz w:val="24"/>
          <w:szCs w:val="24"/>
        </w:rPr>
        <w:t>ocal unit of measur</w:t>
      </w:r>
      <w:r w:rsidR="00477802" w:rsidRPr="00C93548">
        <w:rPr>
          <w:rFonts w:ascii="Arial" w:hAnsi="Arial" w:cs="Arial"/>
          <w:sz w:val="24"/>
          <w:szCs w:val="24"/>
        </w:rPr>
        <w:t xml:space="preserve">e for land area is the </w:t>
      </w:r>
      <w:r w:rsidRPr="00C93548">
        <w:rPr>
          <w:rFonts w:ascii="Arial" w:hAnsi="Arial" w:cs="Arial"/>
          <w:sz w:val="24"/>
          <w:szCs w:val="24"/>
        </w:rPr>
        <w:t>bigha, equivalent to 2529 m</w:t>
      </w:r>
      <w:r w:rsidRPr="00C93548">
        <w:rPr>
          <w:rFonts w:ascii="Arial" w:hAnsi="Arial" w:cs="Arial"/>
          <w:sz w:val="24"/>
          <w:szCs w:val="24"/>
          <w:vertAlign w:val="superscript"/>
        </w:rPr>
        <w:t>2</w:t>
      </w:r>
      <w:r w:rsidRPr="00C93548">
        <w:rPr>
          <w:rFonts w:ascii="Arial" w:hAnsi="Arial" w:cs="Arial"/>
          <w:sz w:val="24"/>
          <w:szCs w:val="24"/>
        </w:rPr>
        <w:t xml:space="preserve"> (3.95</w:t>
      </w:r>
      <w:r w:rsidRPr="00C93548">
        <w:rPr>
          <w:rFonts w:ascii="Arial" w:hAnsi="Arial" w:cs="Arial"/>
          <w:spacing w:val="-20"/>
          <w:sz w:val="24"/>
          <w:szCs w:val="24"/>
        </w:rPr>
        <w:t xml:space="preserve"> </w:t>
      </w:r>
      <w:r w:rsidRPr="00C93548">
        <w:rPr>
          <w:rFonts w:ascii="Arial" w:hAnsi="Arial" w:cs="Arial"/>
          <w:sz w:val="24"/>
          <w:szCs w:val="24"/>
        </w:rPr>
        <w:t>ha).</w:t>
      </w:r>
      <w:r w:rsidR="003552D3" w:rsidRPr="00C93548">
        <w:rPr>
          <w:rFonts w:ascii="Arial" w:hAnsi="Arial" w:cs="Arial"/>
          <w:sz w:val="24"/>
          <w:szCs w:val="24"/>
        </w:rPr>
        <w:t xml:space="preserve">  </w:t>
      </w:r>
      <w:r w:rsidR="00477802" w:rsidRPr="00C93548">
        <w:rPr>
          <w:rFonts w:ascii="Arial" w:hAnsi="Arial" w:cs="Arial"/>
          <w:sz w:val="24"/>
          <w:szCs w:val="24"/>
        </w:rPr>
        <w:t xml:space="preserve">Data deduced </w:t>
      </w:r>
      <w:r w:rsidR="003552D3" w:rsidRPr="00C93548">
        <w:rPr>
          <w:rFonts w:ascii="Arial" w:hAnsi="Arial" w:cs="Arial"/>
          <w:sz w:val="24"/>
          <w:szCs w:val="24"/>
        </w:rPr>
        <w:t>f</w:t>
      </w:r>
      <w:r w:rsidR="00477802" w:rsidRPr="00C93548">
        <w:rPr>
          <w:rFonts w:ascii="Arial" w:hAnsi="Arial" w:cs="Arial"/>
          <w:sz w:val="24"/>
          <w:szCs w:val="24"/>
        </w:rPr>
        <w:t xml:space="preserve">or crop residues used for animal fodder in this study are </w:t>
      </w:r>
      <w:proofErr w:type="spellStart"/>
      <w:r w:rsidR="00477802" w:rsidRPr="00C93548">
        <w:rPr>
          <w:rFonts w:ascii="Arial" w:hAnsi="Arial" w:cs="Arial"/>
          <w:sz w:val="24"/>
          <w:szCs w:val="24"/>
        </w:rPr>
        <w:t>summaris</w:t>
      </w:r>
      <w:r w:rsidR="006D5091" w:rsidRPr="00C93548">
        <w:rPr>
          <w:rFonts w:ascii="Arial" w:hAnsi="Arial" w:cs="Arial"/>
          <w:sz w:val="24"/>
          <w:szCs w:val="24"/>
        </w:rPr>
        <w:t>ed</w:t>
      </w:r>
      <w:proofErr w:type="spellEnd"/>
      <w:r w:rsidR="00477802" w:rsidRPr="00C93548">
        <w:rPr>
          <w:rFonts w:ascii="Arial" w:hAnsi="Arial" w:cs="Arial"/>
          <w:sz w:val="24"/>
          <w:szCs w:val="24"/>
        </w:rPr>
        <w:t xml:space="preserve"> in Table S1.</w:t>
      </w:r>
      <w:r w:rsidR="00A96F50">
        <w:rPr>
          <w:rFonts w:ascii="Arial" w:hAnsi="Arial" w:cs="Arial"/>
          <w:sz w:val="24"/>
          <w:szCs w:val="24"/>
        </w:rPr>
        <w:t>5</w:t>
      </w:r>
      <w:r w:rsidR="00477802" w:rsidRPr="00C93548">
        <w:rPr>
          <w:rFonts w:ascii="Arial" w:hAnsi="Arial" w:cs="Arial"/>
          <w:sz w:val="24"/>
          <w:szCs w:val="24"/>
        </w:rPr>
        <w:t xml:space="preserve">.  </w:t>
      </w:r>
      <w:r w:rsidR="00C81847" w:rsidRPr="00C93548">
        <w:rPr>
          <w:rFonts w:ascii="Arial" w:hAnsi="Arial" w:cs="Arial"/>
          <w:sz w:val="24"/>
          <w:szCs w:val="24"/>
        </w:rPr>
        <w:t xml:space="preserve">The principal crops grown in the KWLS are paddy and bajara in kharif season, and wheat in rabi season.  The area sown under each crop revealed through socioeconomic survey is converted to straw production using straw-to-grain ratios provided by Singh </w:t>
      </w:r>
      <w:r w:rsidR="00C81847" w:rsidRPr="00C93548">
        <w:rPr>
          <w:rFonts w:ascii="Arial" w:hAnsi="Arial" w:cs="Arial"/>
          <w:i/>
          <w:sz w:val="24"/>
          <w:szCs w:val="24"/>
        </w:rPr>
        <w:t>et al</w:t>
      </w:r>
      <w:r w:rsidR="00C81847" w:rsidRPr="00C93548">
        <w:rPr>
          <w:rFonts w:ascii="Arial" w:hAnsi="Arial" w:cs="Arial"/>
          <w:sz w:val="24"/>
          <w:szCs w:val="24"/>
        </w:rPr>
        <w:t>. (1995) and Pandya and Prem (2008).  An estimated 11,219.09 tonnes year</w:t>
      </w:r>
      <w:r w:rsidR="00C81847" w:rsidRPr="00C93548">
        <w:rPr>
          <w:rFonts w:ascii="Arial" w:hAnsi="Arial" w:cs="Arial"/>
          <w:sz w:val="24"/>
          <w:szCs w:val="24"/>
          <w:vertAlign w:val="superscript"/>
        </w:rPr>
        <w:t>-1</w:t>
      </w:r>
      <w:r w:rsidR="00C81847" w:rsidRPr="00C93548">
        <w:rPr>
          <w:rFonts w:ascii="Arial" w:hAnsi="Arial" w:cs="Arial"/>
          <w:sz w:val="24"/>
          <w:szCs w:val="24"/>
        </w:rPr>
        <w:t xml:space="preserve"> straw is produced in KWLS, broken down between wheat, paddy and bajara with associated economic values totaling 44.87 million Rupees in Table S1.</w:t>
      </w:r>
      <w:r w:rsidR="00BE2AF8">
        <w:rPr>
          <w:rFonts w:ascii="Arial" w:hAnsi="Arial" w:cs="Arial"/>
          <w:sz w:val="24"/>
          <w:szCs w:val="24"/>
        </w:rPr>
        <w:t>5</w:t>
      </w:r>
      <w:r w:rsidR="00C81847" w:rsidRPr="00C93548">
        <w:rPr>
          <w:rFonts w:ascii="Arial" w:hAnsi="Arial" w:cs="Arial"/>
          <w:sz w:val="24"/>
          <w:szCs w:val="24"/>
        </w:rPr>
        <w:t>.  Assuming that all the agricultural crop residue is utilized for meeting the requirements of dry fodder in the area, it provides 9.4% of the total fodder requirement of 1,19,309.23 tonnes year</w:t>
      </w:r>
      <w:r w:rsidR="00C81847" w:rsidRPr="00C93548">
        <w:rPr>
          <w:rFonts w:ascii="Arial" w:hAnsi="Arial" w:cs="Arial"/>
          <w:sz w:val="24"/>
          <w:szCs w:val="24"/>
          <w:vertAlign w:val="superscript"/>
        </w:rPr>
        <w:t>-1</w:t>
      </w:r>
      <w:r w:rsidR="00C81847" w:rsidRPr="00C93548">
        <w:rPr>
          <w:rFonts w:ascii="Arial" w:hAnsi="Arial" w:cs="Arial"/>
          <w:sz w:val="24"/>
          <w:szCs w:val="24"/>
        </w:rPr>
        <w:t xml:space="preserve"> consumed by the 50,288.4 ACU livestock population of KWLS.</w:t>
      </w:r>
    </w:p>
    <w:p w:rsidR="00C81847" w:rsidRPr="000412B4" w:rsidRDefault="00C81847" w:rsidP="000412B4">
      <w:pPr>
        <w:pStyle w:val="Heading3"/>
        <w:spacing w:after="160" w:line="22" w:lineRule="atLeast"/>
        <w:ind w:left="0"/>
        <w:jc w:val="left"/>
        <w:rPr>
          <w:rFonts w:ascii="Arial" w:hAnsi="Arial" w:cs="Arial"/>
          <w:b w:val="0"/>
          <w:i/>
        </w:rPr>
      </w:pPr>
      <w:r w:rsidRPr="000412B4">
        <w:rPr>
          <w:rFonts w:ascii="Arial" w:hAnsi="Arial" w:cs="Arial"/>
          <w:b w:val="0"/>
          <w:i/>
        </w:rPr>
        <w:t>Table S1.</w:t>
      </w:r>
      <w:r w:rsidR="00BE2AF8">
        <w:rPr>
          <w:rFonts w:ascii="Arial" w:hAnsi="Arial" w:cs="Arial"/>
          <w:b w:val="0"/>
          <w:i/>
        </w:rPr>
        <w:t>5</w:t>
      </w:r>
      <w:r w:rsidRPr="000412B4">
        <w:rPr>
          <w:rFonts w:ascii="Arial" w:hAnsi="Arial" w:cs="Arial"/>
          <w:b w:val="0"/>
          <w:i/>
        </w:rPr>
        <w:t>: Production and estimated economic value of agricultural residue in KWLS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
        <w:gridCol w:w="2167"/>
        <w:gridCol w:w="2411"/>
        <w:gridCol w:w="3207"/>
      </w:tblGrid>
      <w:tr w:rsidR="00C81847" w:rsidTr="007B2FC6">
        <w:trPr>
          <w:trHeight w:val="828"/>
        </w:trPr>
        <w:tc>
          <w:tcPr>
            <w:tcW w:w="1134" w:type="dxa"/>
          </w:tcPr>
          <w:p w:rsidR="00C81847" w:rsidRPr="002D52C1" w:rsidRDefault="00C81847" w:rsidP="007B2FC6">
            <w:pPr>
              <w:pStyle w:val="TableParagraph"/>
              <w:ind w:left="0"/>
              <w:jc w:val="left"/>
              <w:rPr>
                <w:rFonts w:ascii="Arial" w:hAnsi="Arial" w:cs="Arial"/>
                <w:b/>
                <w:sz w:val="20"/>
                <w:szCs w:val="20"/>
              </w:rPr>
            </w:pPr>
          </w:p>
          <w:p w:rsidR="00C81847" w:rsidRPr="002D52C1" w:rsidRDefault="00C81847" w:rsidP="007B2FC6">
            <w:pPr>
              <w:pStyle w:val="TableParagraph"/>
              <w:jc w:val="left"/>
              <w:rPr>
                <w:rFonts w:ascii="Arial" w:hAnsi="Arial" w:cs="Arial"/>
                <w:b/>
                <w:sz w:val="20"/>
                <w:szCs w:val="20"/>
              </w:rPr>
            </w:pPr>
            <w:r w:rsidRPr="002D52C1">
              <w:rPr>
                <w:rFonts w:ascii="Arial" w:hAnsi="Arial" w:cs="Arial"/>
                <w:b/>
                <w:sz w:val="20"/>
                <w:szCs w:val="20"/>
              </w:rPr>
              <w:t>Crop</w:t>
            </w:r>
          </w:p>
        </w:tc>
        <w:tc>
          <w:tcPr>
            <w:tcW w:w="2167" w:type="dxa"/>
          </w:tcPr>
          <w:p w:rsidR="00C81847" w:rsidRDefault="00C81847" w:rsidP="007B2FC6">
            <w:pPr>
              <w:pStyle w:val="TableParagraph"/>
              <w:spacing w:before="138"/>
              <w:ind w:left="398" w:right="359" w:hanging="14"/>
              <w:jc w:val="left"/>
              <w:rPr>
                <w:rFonts w:ascii="Arial" w:hAnsi="Arial" w:cs="Arial"/>
                <w:b/>
                <w:sz w:val="20"/>
                <w:szCs w:val="20"/>
              </w:rPr>
            </w:pPr>
            <w:r w:rsidRPr="002D52C1">
              <w:rPr>
                <w:rFonts w:ascii="Arial" w:hAnsi="Arial" w:cs="Arial"/>
                <w:b/>
                <w:sz w:val="20"/>
                <w:szCs w:val="20"/>
              </w:rPr>
              <w:t>Area sown</w:t>
            </w:r>
          </w:p>
          <w:p w:rsidR="00C81847" w:rsidRPr="002D52C1" w:rsidRDefault="00C81847" w:rsidP="007B2FC6">
            <w:pPr>
              <w:pStyle w:val="TableParagraph"/>
              <w:spacing w:before="138"/>
              <w:ind w:left="398" w:right="359" w:hanging="14"/>
              <w:jc w:val="left"/>
              <w:rPr>
                <w:rFonts w:ascii="Arial" w:hAnsi="Arial" w:cs="Arial"/>
                <w:b/>
                <w:sz w:val="20"/>
                <w:szCs w:val="20"/>
              </w:rPr>
            </w:pPr>
            <w:r w:rsidRPr="002D52C1">
              <w:rPr>
                <w:rFonts w:ascii="Arial" w:hAnsi="Arial" w:cs="Arial"/>
                <w:b/>
                <w:sz w:val="20"/>
                <w:szCs w:val="20"/>
              </w:rPr>
              <w:t>(ha year</w:t>
            </w:r>
            <w:r w:rsidRPr="002D52C1">
              <w:rPr>
                <w:rFonts w:ascii="Arial" w:hAnsi="Arial" w:cs="Arial"/>
                <w:b/>
                <w:sz w:val="20"/>
                <w:szCs w:val="20"/>
                <w:vertAlign w:val="superscript"/>
              </w:rPr>
              <w:t>-1</w:t>
            </w:r>
            <w:r w:rsidRPr="002D52C1">
              <w:rPr>
                <w:rFonts w:ascii="Arial" w:hAnsi="Arial" w:cs="Arial"/>
                <w:b/>
                <w:sz w:val="20"/>
                <w:szCs w:val="20"/>
              </w:rPr>
              <w:t>)</w:t>
            </w:r>
          </w:p>
        </w:tc>
        <w:tc>
          <w:tcPr>
            <w:tcW w:w="2411" w:type="dxa"/>
          </w:tcPr>
          <w:p w:rsidR="00C81847" w:rsidRPr="002D52C1" w:rsidRDefault="00C81847" w:rsidP="007B2FC6">
            <w:pPr>
              <w:pStyle w:val="TableParagraph"/>
              <w:spacing w:line="270" w:lineRule="atLeast"/>
              <w:ind w:left="468" w:right="457"/>
              <w:rPr>
                <w:rFonts w:ascii="Arial" w:hAnsi="Arial" w:cs="Arial"/>
                <w:b/>
                <w:sz w:val="20"/>
                <w:szCs w:val="20"/>
              </w:rPr>
            </w:pPr>
            <w:r w:rsidRPr="002D52C1">
              <w:rPr>
                <w:rFonts w:ascii="Arial" w:hAnsi="Arial" w:cs="Arial"/>
                <w:b/>
                <w:sz w:val="20"/>
                <w:szCs w:val="20"/>
              </w:rPr>
              <w:t>Total straw Production (tonnes year</w:t>
            </w:r>
            <w:r w:rsidRPr="002D52C1">
              <w:rPr>
                <w:rFonts w:ascii="Arial" w:hAnsi="Arial" w:cs="Arial"/>
                <w:b/>
                <w:sz w:val="20"/>
                <w:szCs w:val="20"/>
                <w:vertAlign w:val="superscript"/>
              </w:rPr>
              <w:t>-1</w:t>
            </w:r>
            <w:r w:rsidRPr="002D52C1">
              <w:rPr>
                <w:rFonts w:ascii="Arial" w:hAnsi="Arial" w:cs="Arial"/>
                <w:b/>
                <w:sz w:val="20"/>
                <w:szCs w:val="20"/>
              </w:rPr>
              <w:t>)</w:t>
            </w:r>
          </w:p>
        </w:tc>
        <w:tc>
          <w:tcPr>
            <w:tcW w:w="3207" w:type="dxa"/>
          </w:tcPr>
          <w:p w:rsidR="00C81847" w:rsidRPr="002D52C1" w:rsidRDefault="00C81847" w:rsidP="007B2FC6">
            <w:pPr>
              <w:pStyle w:val="TableParagraph"/>
              <w:ind w:left="991" w:right="635" w:hanging="330"/>
              <w:jc w:val="left"/>
              <w:rPr>
                <w:rFonts w:ascii="Arial" w:hAnsi="Arial" w:cs="Arial"/>
                <w:b/>
                <w:sz w:val="20"/>
                <w:szCs w:val="20"/>
              </w:rPr>
            </w:pPr>
            <w:r w:rsidRPr="002D52C1">
              <w:rPr>
                <w:rFonts w:ascii="Arial" w:hAnsi="Arial" w:cs="Arial"/>
                <w:b/>
                <w:sz w:val="20"/>
                <w:szCs w:val="20"/>
              </w:rPr>
              <w:t>Economic value</w:t>
            </w:r>
            <w:r>
              <w:rPr>
                <w:rFonts w:ascii="Arial" w:hAnsi="Arial" w:cs="Arial"/>
                <w:b/>
                <w:sz w:val="20"/>
                <w:szCs w:val="20"/>
              </w:rPr>
              <w:t xml:space="preserve"> (</w:t>
            </w:r>
            <w:r w:rsidRPr="002D52C1">
              <w:rPr>
                <w:rFonts w:ascii="Arial" w:hAnsi="Arial" w:cs="Arial"/>
                <w:b/>
                <w:sz w:val="20"/>
                <w:szCs w:val="20"/>
              </w:rPr>
              <w:t>INR million</w:t>
            </w:r>
          </w:p>
          <w:p w:rsidR="00C81847" w:rsidRPr="002D52C1" w:rsidRDefault="00C81847" w:rsidP="007B2FC6">
            <w:pPr>
              <w:pStyle w:val="TableParagraph"/>
              <w:spacing w:line="257" w:lineRule="exact"/>
              <w:ind w:left="587"/>
              <w:jc w:val="left"/>
              <w:rPr>
                <w:rFonts w:ascii="Arial" w:hAnsi="Arial" w:cs="Arial"/>
                <w:b/>
                <w:sz w:val="20"/>
                <w:szCs w:val="20"/>
              </w:rPr>
            </w:pPr>
            <w:r w:rsidRPr="002D52C1">
              <w:rPr>
                <w:rFonts w:ascii="Arial" w:hAnsi="Arial" w:cs="Arial"/>
                <w:b/>
                <w:sz w:val="20"/>
                <w:szCs w:val="20"/>
              </w:rPr>
              <w:t>@ INR 4000 tonne</w:t>
            </w:r>
            <w:r w:rsidRPr="002D52C1">
              <w:rPr>
                <w:rFonts w:ascii="Arial" w:hAnsi="Arial" w:cs="Arial"/>
                <w:b/>
                <w:sz w:val="20"/>
                <w:szCs w:val="20"/>
                <w:vertAlign w:val="superscript"/>
              </w:rPr>
              <w:t>-1</w:t>
            </w:r>
            <w:r w:rsidRPr="002D52C1">
              <w:rPr>
                <w:rFonts w:ascii="Arial" w:hAnsi="Arial" w:cs="Arial"/>
                <w:b/>
                <w:sz w:val="20"/>
                <w:szCs w:val="20"/>
              </w:rPr>
              <w:t>)</w:t>
            </w:r>
          </w:p>
        </w:tc>
      </w:tr>
      <w:tr w:rsidR="00C81847" w:rsidTr="007B2FC6">
        <w:trPr>
          <w:trHeight w:val="275"/>
        </w:trPr>
        <w:tc>
          <w:tcPr>
            <w:tcW w:w="1134" w:type="dxa"/>
          </w:tcPr>
          <w:p w:rsidR="00C81847" w:rsidRPr="002D52C1" w:rsidRDefault="00C81847" w:rsidP="007B2FC6">
            <w:pPr>
              <w:pStyle w:val="TableParagraph"/>
              <w:spacing w:line="256" w:lineRule="exact"/>
              <w:jc w:val="left"/>
              <w:rPr>
                <w:rFonts w:ascii="Arial" w:hAnsi="Arial" w:cs="Arial"/>
                <w:sz w:val="20"/>
                <w:szCs w:val="20"/>
              </w:rPr>
            </w:pPr>
            <w:r w:rsidRPr="002D52C1">
              <w:rPr>
                <w:rFonts w:ascii="Arial" w:hAnsi="Arial" w:cs="Arial"/>
                <w:sz w:val="20"/>
                <w:szCs w:val="20"/>
              </w:rPr>
              <w:t>Wheat</w:t>
            </w:r>
          </w:p>
        </w:tc>
        <w:tc>
          <w:tcPr>
            <w:tcW w:w="2167" w:type="dxa"/>
          </w:tcPr>
          <w:p w:rsidR="00C81847" w:rsidRPr="002D52C1" w:rsidRDefault="00C81847" w:rsidP="007B2FC6">
            <w:pPr>
              <w:pStyle w:val="TableParagraph"/>
              <w:spacing w:line="256" w:lineRule="exact"/>
              <w:ind w:left="0" w:right="498"/>
              <w:jc w:val="right"/>
              <w:rPr>
                <w:rFonts w:ascii="Arial" w:hAnsi="Arial" w:cs="Arial"/>
                <w:sz w:val="20"/>
                <w:szCs w:val="20"/>
              </w:rPr>
            </w:pPr>
            <w:r w:rsidRPr="002D52C1">
              <w:rPr>
                <w:rFonts w:ascii="Arial" w:hAnsi="Arial" w:cs="Arial"/>
                <w:sz w:val="20"/>
                <w:szCs w:val="20"/>
              </w:rPr>
              <w:t>1,395.74</w:t>
            </w:r>
          </w:p>
        </w:tc>
        <w:tc>
          <w:tcPr>
            <w:tcW w:w="2411" w:type="dxa"/>
          </w:tcPr>
          <w:p w:rsidR="00C81847" w:rsidRPr="002D52C1" w:rsidRDefault="00C81847" w:rsidP="007B2FC6">
            <w:pPr>
              <w:pStyle w:val="TableParagraph"/>
              <w:spacing w:line="256" w:lineRule="exact"/>
              <w:ind w:left="464" w:right="457"/>
              <w:rPr>
                <w:rFonts w:ascii="Arial" w:hAnsi="Arial" w:cs="Arial"/>
                <w:sz w:val="20"/>
                <w:szCs w:val="20"/>
              </w:rPr>
            </w:pPr>
            <w:r w:rsidRPr="002D52C1">
              <w:rPr>
                <w:rFonts w:ascii="Arial" w:hAnsi="Arial" w:cs="Arial"/>
                <w:sz w:val="20"/>
                <w:szCs w:val="20"/>
              </w:rPr>
              <w:t>6,280.83</w:t>
            </w:r>
          </w:p>
        </w:tc>
        <w:tc>
          <w:tcPr>
            <w:tcW w:w="3207" w:type="dxa"/>
          </w:tcPr>
          <w:p w:rsidR="00C81847" w:rsidRPr="002D52C1" w:rsidRDefault="00C81847" w:rsidP="007B2FC6">
            <w:pPr>
              <w:pStyle w:val="TableParagraph"/>
              <w:spacing w:before="9" w:line="246" w:lineRule="exact"/>
              <w:ind w:left="0" w:right="1180"/>
              <w:jc w:val="right"/>
              <w:rPr>
                <w:rFonts w:ascii="Arial" w:hAnsi="Arial" w:cs="Arial"/>
                <w:sz w:val="20"/>
                <w:szCs w:val="20"/>
              </w:rPr>
            </w:pPr>
            <w:r w:rsidRPr="002D52C1">
              <w:rPr>
                <w:rFonts w:ascii="Arial" w:hAnsi="Arial" w:cs="Arial"/>
                <w:sz w:val="20"/>
                <w:szCs w:val="20"/>
              </w:rPr>
              <w:t>25.12332</w:t>
            </w:r>
          </w:p>
        </w:tc>
      </w:tr>
      <w:tr w:rsidR="00C81847" w:rsidTr="007B2FC6">
        <w:trPr>
          <w:trHeight w:val="275"/>
        </w:trPr>
        <w:tc>
          <w:tcPr>
            <w:tcW w:w="1134" w:type="dxa"/>
          </w:tcPr>
          <w:p w:rsidR="00C81847" w:rsidRPr="002D52C1" w:rsidRDefault="00C81847" w:rsidP="007B2FC6">
            <w:pPr>
              <w:pStyle w:val="TableParagraph"/>
              <w:spacing w:line="256" w:lineRule="exact"/>
              <w:jc w:val="left"/>
              <w:rPr>
                <w:rFonts w:ascii="Arial" w:hAnsi="Arial" w:cs="Arial"/>
                <w:sz w:val="20"/>
                <w:szCs w:val="20"/>
              </w:rPr>
            </w:pPr>
            <w:r w:rsidRPr="002D52C1">
              <w:rPr>
                <w:rFonts w:ascii="Arial" w:hAnsi="Arial" w:cs="Arial"/>
                <w:sz w:val="20"/>
                <w:szCs w:val="20"/>
              </w:rPr>
              <w:t>Paddy</w:t>
            </w:r>
          </w:p>
        </w:tc>
        <w:tc>
          <w:tcPr>
            <w:tcW w:w="2167" w:type="dxa"/>
          </w:tcPr>
          <w:p w:rsidR="00C81847" w:rsidRPr="002D52C1" w:rsidRDefault="00C81847" w:rsidP="007B2FC6">
            <w:pPr>
              <w:pStyle w:val="TableParagraph"/>
              <w:spacing w:line="256" w:lineRule="exact"/>
              <w:ind w:left="0" w:right="498"/>
              <w:jc w:val="right"/>
              <w:rPr>
                <w:rFonts w:ascii="Arial" w:hAnsi="Arial" w:cs="Arial"/>
                <w:sz w:val="20"/>
                <w:szCs w:val="20"/>
              </w:rPr>
            </w:pPr>
            <w:r w:rsidRPr="002D52C1">
              <w:rPr>
                <w:rFonts w:ascii="Arial" w:hAnsi="Arial" w:cs="Arial"/>
                <w:sz w:val="20"/>
                <w:szCs w:val="20"/>
              </w:rPr>
              <w:t>1,038.86</w:t>
            </w:r>
          </w:p>
        </w:tc>
        <w:tc>
          <w:tcPr>
            <w:tcW w:w="2411" w:type="dxa"/>
          </w:tcPr>
          <w:p w:rsidR="00C81847" w:rsidRPr="002D52C1" w:rsidRDefault="00C81847" w:rsidP="007B2FC6">
            <w:pPr>
              <w:pStyle w:val="TableParagraph"/>
              <w:spacing w:line="256" w:lineRule="exact"/>
              <w:ind w:left="464" w:right="457"/>
              <w:rPr>
                <w:rFonts w:ascii="Arial" w:hAnsi="Arial" w:cs="Arial"/>
                <w:sz w:val="20"/>
                <w:szCs w:val="20"/>
              </w:rPr>
            </w:pPr>
            <w:r w:rsidRPr="002D52C1">
              <w:rPr>
                <w:rFonts w:ascii="Arial" w:hAnsi="Arial" w:cs="Arial"/>
                <w:sz w:val="20"/>
                <w:szCs w:val="20"/>
              </w:rPr>
              <w:t>1,582.29</w:t>
            </w:r>
          </w:p>
        </w:tc>
        <w:tc>
          <w:tcPr>
            <w:tcW w:w="3207" w:type="dxa"/>
          </w:tcPr>
          <w:p w:rsidR="00C81847" w:rsidRPr="002D52C1" w:rsidRDefault="00C81847" w:rsidP="007B2FC6">
            <w:pPr>
              <w:pStyle w:val="TableParagraph"/>
              <w:spacing w:before="9" w:line="246" w:lineRule="exact"/>
              <w:ind w:left="0" w:right="1233"/>
              <w:jc w:val="right"/>
              <w:rPr>
                <w:rFonts w:ascii="Arial" w:hAnsi="Arial" w:cs="Arial"/>
                <w:sz w:val="20"/>
                <w:szCs w:val="20"/>
              </w:rPr>
            </w:pPr>
            <w:r w:rsidRPr="002D52C1">
              <w:rPr>
                <w:rFonts w:ascii="Arial" w:hAnsi="Arial" w:cs="Arial"/>
                <w:sz w:val="20"/>
                <w:szCs w:val="20"/>
              </w:rPr>
              <w:t>6.32916</w:t>
            </w:r>
          </w:p>
        </w:tc>
      </w:tr>
      <w:tr w:rsidR="00C81847" w:rsidTr="007B2FC6">
        <w:trPr>
          <w:trHeight w:val="276"/>
        </w:trPr>
        <w:tc>
          <w:tcPr>
            <w:tcW w:w="1134" w:type="dxa"/>
          </w:tcPr>
          <w:p w:rsidR="00C81847" w:rsidRPr="002D52C1" w:rsidRDefault="00C81847" w:rsidP="007B2FC6">
            <w:pPr>
              <w:pStyle w:val="TableParagraph"/>
              <w:spacing w:line="257" w:lineRule="exact"/>
              <w:jc w:val="left"/>
              <w:rPr>
                <w:rFonts w:ascii="Arial" w:hAnsi="Arial" w:cs="Arial"/>
                <w:sz w:val="20"/>
                <w:szCs w:val="20"/>
              </w:rPr>
            </w:pPr>
            <w:r w:rsidRPr="002D52C1">
              <w:rPr>
                <w:rFonts w:ascii="Arial" w:hAnsi="Arial" w:cs="Arial"/>
                <w:sz w:val="20"/>
                <w:szCs w:val="20"/>
              </w:rPr>
              <w:t>Bajara</w:t>
            </w:r>
          </w:p>
        </w:tc>
        <w:tc>
          <w:tcPr>
            <w:tcW w:w="2167" w:type="dxa"/>
          </w:tcPr>
          <w:p w:rsidR="00C81847" w:rsidRPr="002D52C1" w:rsidRDefault="00C81847" w:rsidP="007B2FC6">
            <w:pPr>
              <w:pStyle w:val="TableParagraph"/>
              <w:spacing w:line="257" w:lineRule="exact"/>
              <w:ind w:left="0" w:right="498"/>
              <w:jc w:val="right"/>
              <w:rPr>
                <w:rFonts w:ascii="Arial" w:hAnsi="Arial" w:cs="Arial"/>
                <w:sz w:val="20"/>
                <w:szCs w:val="20"/>
              </w:rPr>
            </w:pPr>
            <w:r w:rsidRPr="002D52C1">
              <w:rPr>
                <w:rFonts w:ascii="Arial" w:hAnsi="Arial" w:cs="Arial"/>
                <w:sz w:val="20"/>
                <w:szCs w:val="20"/>
              </w:rPr>
              <w:t>1,398.32</w:t>
            </w:r>
          </w:p>
        </w:tc>
        <w:tc>
          <w:tcPr>
            <w:tcW w:w="2411" w:type="dxa"/>
          </w:tcPr>
          <w:p w:rsidR="00C81847" w:rsidRPr="002D52C1" w:rsidRDefault="00C81847" w:rsidP="007B2FC6">
            <w:pPr>
              <w:pStyle w:val="TableParagraph"/>
              <w:spacing w:line="257" w:lineRule="exact"/>
              <w:ind w:left="464" w:right="457"/>
              <w:rPr>
                <w:rFonts w:ascii="Arial" w:hAnsi="Arial" w:cs="Arial"/>
                <w:sz w:val="20"/>
                <w:szCs w:val="20"/>
              </w:rPr>
            </w:pPr>
            <w:r w:rsidRPr="002D52C1">
              <w:rPr>
                <w:rFonts w:ascii="Arial" w:hAnsi="Arial" w:cs="Arial"/>
                <w:sz w:val="20"/>
                <w:szCs w:val="20"/>
              </w:rPr>
              <w:t>3,355.97</w:t>
            </w:r>
          </w:p>
        </w:tc>
        <w:tc>
          <w:tcPr>
            <w:tcW w:w="3207" w:type="dxa"/>
          </w:tcPr>
          <w:p w:rsidR="00C81847" w:rsidRPr="002D52C1" w:rsidRDefault="00C81847" w:rsidP="007B2FC6">
            <w:pPr>
              <w:pStyle w:val="TableParagraph"/>
              <w:spacing w:before="9" w:line="248" w:lineRule="exact"/>
              <w:ind w:left="0" w:right="1180"/>
              <w:jc w:val="right"/>
              <w:rPr>
                <w:rFonts w:ascii="Arial" w:hAnsi="Arial" w:cs="Arial"/>
                <w:sz w:val="20"/>
                <w:szCs w:val="20"/>
              </w:rPr>
            </w:pPr>
            <w:r w:rsidRPr="002D52C1">
              <w:rPr>
                <w:rFonts w:ascii="Arial" w:hAnsi="Arial" w:cs="Arial"/>
                <w:sz w:val="20"/>
                <w:szCs w:val="20"/>
              </w:rPr>
              <w:t>13.42388</w:t>
            </w:r>
          </w:p>
        </w:tc>
      </w:tr>
      <w:tr w:rsidR="00C81847" w:rsidTr="007B2FC6">
        <w:trPr>
          <w:trHeight w:val="275"/>
        </w:trPr>
        <w:tc>
          <w:tcPr>
            <w:tcW w:w="5712" w:type="dxa"/>
            <w:gridSpan w:val="3"/>
          </w:tcPr>
          <w:p w:rsidR="00C81847" w:rsidRPr="002D52C1" w:rsidRDefault="00C81847" w:rsidP="007B2FC6">
            <w:pPr>
              <w:pStyle w:val="TableParagraph"/>
              <w:spacing w:line="256" w:lineRule="exact"/>
              <w:ind w:left="2443" w:right="2435"/>
              <w:rPr>
                <w:rFonts w:ascii="Arial" w:hAnsi="Arial" w:cs="Arial"/>
                <w:b/>
                <w:sz w:val="20"/>
                <w:szCs w:val="20"/>
              </w:rPr>
            </w:pPr>
            <w:r w:rsidRPr="002D52C1">
              <w:rPr>
                <w:rFonts w:ascii="Arial" w:hAnsi="Arial" w:cs="Arial"/>
                <w:b/>
                <w:sz w:val="20"/>
                <w:szCs w:val="20"/>
              </w:rPr>
              <w:t>Total</w:t>
            </w:r>
          </w:p>
        </w:tc>
        <w:tc>
          <w:tcPr>
            <w:tcW w:w="3207" w:type="dxa"/>
          </w:tcPr>
          <w:p w:rsidR="00C81847" w:rsidRPr="002D52C1" w:rsidRDefault="00C81847" w:rsidP="007B2FC6">
            <w:pPr>
              <w:pStyle w:val="TableParagraph"/>
              <w:spacing w:line="256" w:lineRule="exact"/>
              <w:ind w:left="1329" w:right="1322"/>
              <w:rPr>
                <w:rFonts w:ascii="Arial" w:hAnsi="Arial" w:cs="Arial"/>
                <w:b/>
                <w:sz w:val="20"/>
                <w:szCs w:val="20"/>
              </w:rPr>
            </w:pPr>
            <w:r w:rsidRPr="002D52C1">
              <w:rPr>
                <w:rFonts w:ascii="Arial" w:hAnsi="Arial" w:cs="Arial"/>
                <w:b/>
                <w:sz w:val="20"/>
                <w:szCs w:val="20"/>
              </w:rPr>
              <w:t>44.87</w:t>
            </w:r>
          </w:p>
        </w:tc>
      </w:tr>
    </w:tbl>
    <w:p w:rsidR="00C81847" w:rsidRDefault="00C81847" w:rsidP="00C81847">
      <w:pPr>
        <w:pStyle w:val="BodyText"/>
        <w:spacing w:before="8"/>
        <w:rPr>
          <w:b/>
          <w:sz w:val="23"/>
        </w:rPr>
      </w:pPr>
    </w:p>
    <w:p w:rsidR="00CD2EA2" w:rsidRDefault="00CD2EA2" w:rsidP="00C93548">
      <w:pPr>
        <w:pStyle w:val="BodyText"/>
        <w:numPr>
          <w:ilvl w:val="0"/>
          <w:numId w:val="32"/>
        </w:numPr>
        <w:spacing w:after="160" w:line="22" w:lineRule="atLeast"/>
        <w:ind w:hanging="495"/>
        <w:rPr>
          <w:rFonts w:ascii="Arial" w:hAnsi="Arial" w:cs="Arial"/>
          <w:sz w:val="24"/>
          <w:szCs w:val="24"/>
        </w:rPr>
      </w:pPr>
      <w:r w:rsidRPr="00C801EA">
        <w:rPr>
          <w:rFonts w:ascii="Arial" w:hAnsi="Arial" w:cs="Arial"/>
          <w:sz w:val="24"/>
          <w:szCs w:val="24"/>
        </w:rPr>
        <w:t>Oil cake</w:t>
      </w:r>
      <w:r w:rsidR="00477802" w:rsidRPr="00C801EA">
        <w:rPr>
          <w:rFonts w:ascii="Arial" w:hAnsi="Arial" w:cs="Arial"/>
          <w:sz w:val="24"/>
          <w:szCs w:val="24"/>
        </w:rPr>
        <w:t xml:space="preserve">, </w:t>
      </w:r>
      <w:r w:rsidRPr="00C801EA">
        <w:rPr>
          <w:rFonts w:ascii="Arial" w:hAnsi="Arial" w:cs="Arial"/>
          <w:sz w:val="24"/>
          <w:szCs w:val="24"/>
        </w:rPr>
        <w:t>a highly nutritious cattle feed, with a high content of protein, minerals and fats</w:t>
      </w:r>
      <w:r w:rsidR="00477802" w:rsidRPr="00C801EA">
        <w:rPr>
          <w:rFonts w:ascii="Arial" w:hAnsi="Arial" w:cs="Arial"/>
          <w:sz w:val="24"/>
          <w:szCs w:val="24"/>
        </w:rPr>
        <w:t xml:space="preserve">, is also derived from </w:t>
      </w:r>
      <w:r w:rsidRPr="00C801EA">
        <w:rPr>
          <w:rFonts w:ascii="Arial" w:hAnsi="Arial" w:cs="Arial"/>
          <w:sz w:val="24"/>
          <w:szCs w:val="24"/>
        </w:rPr>
        <w:t>sesame in the kharif season and mustard in the rabi season</w:t>
      </w:r>
      <w:r w:rsidR="00477802" w:rsidRPr="00C801EA">
        <w:rPr>
          <w:rFonts w:ascii="Arial" w:hAnsi="Arial" w:cs="Arial"/>
          <w:sz w:val="24"/>
          <w:szCs w:val="24"/>
        </w:rPr>
        <w:t xml:space="preserve"> by farmers in KWLS grow</w:t>
      </w:r>
      <w:r w:rsidR="003552D3" w:rsidRPr="00C801EA">
        <w:rPr>
          <w:rFonts w:ascii="Arial" w:hAnsi="Arial" w:cs="Arial"/>
          <w:sz w:val="24"/>
          <w:szCs w:val="24"/>
        </w:rPr>
        <w:t xml:space="preserve">. </w:t>
      </w:r>
      <w:r w:rsidR="00C801EA" w:rsidRPr="00C801EA">
        <w:rPr>
          <w:rFonts w:ascii="Arial" w:hAnsi="Arial" w:cs="Arial"/>
          <w:sz w:val="24"/>
          <w:szCs w:val="24"/>
        </w:rPr>
        <w:t xml:space="preserve"> </w:t>
      </w:r>
      <w:r w:rsidR="003552D3" w:rsidRPr="00C801EA">
        <w:rPr>
          <w:rFonts w:ascii="Arial" w:hAnsi="Arial" w:cs="Arial"/>
          <w:sz w:val="24"/>
          <w:szCs w:val="24"/>
        </w:rPr>
        <w:t>P</w:t>
      </w:r>
      <w:r w:rsidRPr="00C801EA">
        <w:rPr>
          <w:rFonts w:ascii="Arial" w:hAnsi="Arial" w:cs="Arial"/>
          <w:sz w:val="24"/>
          <w:szCs w:val="24"/>
        </w:rPr>
        <w:t>roduction of oil cake calculated as per DOR</w:t>
      </w:r>
      <w:r w:rsidRPr="00C801EA">
        <w:rPr>
          <w:rFonts w:ascii="Arial" w:hAnsi="Arial" w:cs="Arial"/>
          <w:spacing w:val="-2"/>
          <w:sz w:val="24"/>
          <w:szCs w:val="24"/>
        </w:rPr>
        <w:t xml:space="preserve"> </w:t>
      </w:r>
      <w:r w:rsidRPr="00C801EA">
        <w:rPr>
          <w:rFonts w:ascii="Arial" w:hAnsi="Arial" w:cs="Arial"/>
          <w:sz w:val="24"/>
          <w:szCs w:val="24"/>
        </w:rPr>
        <w:t>(2006)</w:t>
      </w:r>
      <w:r w:rsidR="00E0458A" w:rsidRPr="00C801EA">
        <w:rPr>
          <w:rFonts w:ascii="Arial" w:hAnsi="Arial" w:cs="Arial"/>
          <w:sz w:val="24"/>
          <w:szCs w:val="24"/>
        </w:rPr>
        <w:t xml:space="preserve"> and </w:t>
      </w:r>
      <w:proofErr w:type="spellStart"/>
      <w:r w:rsidR="00E0458A" w:rsidRPr="00C801EA">
        <w:rPr>
          <w:rFonts w:ascii="Arial" w:hAnsi="Arial" w:cs="Arial"/>
          <w:sz w:val="24"/>
          <w:szCs w:val="24"/>
        </w:rPr>
        <w:t>summarised</w:t>
      </w:r>
      <w:proofErr w:type="spellEnd"/>
      <w:r w:rsidR="00E0458A" w:rsidRPr="00C801EA">
        <w:rPr>
          <w:rFonts w:ascii="Arial" w:hAnsi="Arial" w:cs="Arial"/>
          <w:sz w:val="24"/>
          <w:szCs w:val="24"/>
        </w:rPr>
        <w:t xml:space="preserve"> in Table S1.</w:t>
      </w:r>
      <w:r w:rsidR="00BE2AF8">
        <w:rPr>
          <w:rFonts w:ascii="Arial" w:hAnsi="Arial" w:cs="Arial"/>
          <w:sz w:val="24"/>
          <w:szCs w:val="24"/>
        </w:rPr>
        <w:t>6</w:t>
      </w:r>
      <w:r w:rsidRPr="00C801EA">
        <w:rPr>
          <w:rFonts w:ascii="Arial" w:hAnsi="Arial" w:cs="Arial"/>
          <w:sz w:val="24"/>
          <w:szCs w:val="24"/>
        </w:rPr>
        <w:t>.</w:t>
      </w:r>
    </w:p>
    <w:p w:rsidR="00CD2EA2" w:rsidRPr="00C801EA" w:rsidRDefault="00CD2EA2" w:rsidP="00C801EA">
      <w:pPr>
        <w:pStyle w:val="Heading3"/>
        <w:spacing w:after="160" w:line="22" w:lineRule="atLeast"/>
        <w:ind w:left="580"/>
        <w:jc w:val="left"/>
        <w:rPr>
          <w:rFonts w:ascii="Arial" w:hAnsi="Arial" w:cs="Arial"/>
          <w:b w:val="0"/>
          <w:i/>
        </w:rPr>
      </w:pPr>
      <w:r w:rsidRPr="00C801EA">
        <w:rPr>
          <w:rFonts w:ascii="Arial" w:hAnsi="Arial" w:cs="Arial"/>
          <w:b w:val="0"/>
          <w:i/>
        </w:rPr>
        <w:t xml:space="preserve">Table </w:t>
      </w:r>
      <w:r w:rsidR="00E0458A" w:rsidRPr="00C801EA">
        <w:rPr>
          <w:rFonts w:ascii="Arial" w:hAnsi="Arial" w:cs="Arial"/>
          <w:b w:val="0"/>
          <w:i/>
        </w:rPr>
        <w:t>S1.</w:t>
      </w:r>
      <w:r w:rsidR="00BE2AF8">
        <w:rPr>
          <w:rFonts w:ascii="Arial" w:hAnsi="Arial" w:cs="Arial"/>
          <w:b w:val="0"/>
          <w:i/>
        </w:rPr>
        <w:t>6</w:t>
      </w:r>
      <w:r w:rsidRPr="00C801EA">
        <w:rPr>
          <w:rFonts w:ascii="Arial" w:hAnsi="Arial" w:cs="Arial"/>
          <w:b w:val="0"/>
          <w:i/>
        </w:rPr>
        <w:t>: Production of agricultural crop residue as per Singh et al. (1995), Paddy-Pandya and Prem (2007-08)</w:t>
      </w:r>
    </w:p>
    <w:tbl>
      <w:tblPr>
        <w:tblW w:w="0" w:type="auto"/>
        <w:tblInd w:w="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3"/>
        <w:gridCol w:w="2712"/>
        <w:gridCol w:w="2410"/>
        <w:gridCol w:w="2607"/>
      </w:tblGrid>
      <w:tr w:rsidR="00C801EA" w:rsidRPr="00C801EA" w:rsidTr="0067331C">
        <w:trPr>
          <w:trHeight w:val="315"/>
        </w:trPr>
        <w:tc>
          <w:tcPr>
            <w:tcW w:w="953" w:type="dxa"/>
          </w:tcPr>
          <w:p w:rsidR="00CD2EA2" w:rsidRPr="00C801EA" w:rsidRDefault="00CD2EA2" w:rsidP="0067331C">
            <w:pPr>
              <w:pStyle w:val="TableParagraph"/>
              <w:spacing w:before="19"/>
              <w:jc w:val="left"/>
              <w:rPr>
                <w:rFonts w:ascii="Arial" w:hAnsi="Arial" w:cs="Arial"/>
                <w:b/>
                <w:sz w:val="24"/>
              </w:rPr>
            </w:pPr>
            <w:r w:rsidRPr="00C801EA">
              <w:rPr>
                <w:rFonts w:ascii="Arial" w:hAnsi="Arial" w:cs="Arial"/>
                <w:b/>
                <w:sz w:val="24"/>
              </w:rPr>
              <w:t>Crop</w:t>
            </w:r>
          </w:p>
        </w:tc>
        <w:tc>
          <w:tcPr>
            <w:tcW w:w="2712" w:type="dxa"/>
          </w:tcPr>
          <w:p w:rsidR="00CD2EA2" w:rsidRPr="00C801EA" w:rsidRDefault="00CD2EA2" w:rsidP="0067331C">
            <w:pPr>
              <w:pStyle w:val="TableParagraph"/>
              <w:spacing w:before="19"/>
              <w:ind w:left="244" w:right="236"/>
              <w:rPr>
                <w:rFonts w:ascii="Arial" w:hAnsi="Arial" w:cs="Arial"/>
                <w:b/>
                <w:sz w:val="24"/>
              </w:rPr>
            </w:pPr>
            <w:r w:rsidRPr="00C801EA">
              <w:rPr>
                <w:rFonts w:ascii="Arial" w:hAnsi="Arial" w:cs="Arial"/>
                <w:b/>
                <w:sz w:val="24"/>
              </w:rPr>
              <w:t>Grain-Yield (Kgs/ha)</w:t>
            </w:r>
          </w:p>
        </w:tc>
        <w:tc>
          <w:tcPr>
            <w:tcW w:w="2410" w:type="dxa"/>
          </w:tcPr>
          <w:p w:rsidR="00CD2EA2" w:rsidRPr="00C801EA" w:rsidRDefault="00CD2EA2" w:rsidP="0067331C">
            <w:pPr>
              <w:pStyle w:val="TableParagraph"/>
              <w:spacing w:before="19"/>
              <w:ind w:left="227" w:right="218"/>
              <w:rPr>
                <w:rFonts w:ascii="Arial" w:hAnsi="Arial" w:cs="Arial"/>
                <w:b/>
                <w:sz w:val="24"/>
              </w:rPr>
            </w:pPr>
            <w:r w:rsidRPr="00C801EA">
              <w:rPr>
                <w:rFonts w:ascii="Arial" w:hAnsi="Arial" w:cs="Arial"/>
                <w:b/>
                <w:sz w:val="24"/>
              </w:rPr>
              <w:t>Straw/Grain Ratio</w:t>
            </w:r>
          </w:p>
        </w:tc>
        <w:tc>
          <w:tcPr>
            <w:tcW w:w="2607" w:type="dxa"/>
          </w:tcPr>
          <w:p w:rsidR="00CD2EA2" w:rsidRPr="00C801EA" w:rsidRDefault="00CD2EA2" w:rsidP="0067331C">
            <w:pPr>
              <w:pStyle w:val="TableParagraph"/>
              <w:spacing w:before="19"/>
              <w:ind w:left="240" w:right="233"/>
              <w:rPr>
                <w:rFonts w:ascii="Arial" w:hAnsi="Arial" w:cs="Arial"/>
                <w:b/>
                <w:sz w:val="24"/>
              </w:rPr>
            </w:pPr>
            <w:r w:rsidRPr="00C801EA">
              <w:rPr>
                <w:rFonts w:ascii="Arial" w:hAnsi="Arial" w:cs="Arial"/>
                <w:b/>
                <w:sz w:val="24"/>
              </w:rPr>
              <w:t>Straw yield (kg ha</w:t>
            </w:r>
            <w:r w:rsidRPr="00C801EA">
              <w:rPr>
                <w:rFonts w:ascii="Arial" w:hAnsi="Arial" w:cs="Arial"/>
                <w:b/>
                <w:sz w:val="24"/>
                <w:vertAlign w:val="superscript"/>
              </w:rPr>
              <w:t>-1</w:t>
            </w:r>
            <w:r w:rsidRPr="00C801EA">
              <w:rPr>
                <w:rFonts w:ascii="Arial" w:hAnsi="Arial" w:cs="Arial"/>
                <w:b/>
                <w:sz w:val="24"/>
              </w:rPr>
              <w:t>)</w:t>
            </w:r>
          </w:p>
        </w:tc>
      </w:tr>
      <w:tr w:rsidR="00C801EA" w:rsidRPr="00C801EA" w:rsidTr="0067331C">
        <w:trPr>
          <w:trHeight w:val="316"/>
        </w:trPr>
        <w:tc>
          <w:tcPr>
            <w:tcW w:w="953" w:type="dxa"/>
          </w:tcPr>
          <w:p w:rsidR="00CD2EA2" w:rsidRPr="00C801EA" w:rsidRDefault="00CD2EA2" w:rsidP="0067331C">
            <w:pPr>
              <w:pStyle w:val="TableParagraph"/>
              <w:spacing w:before="18"/>
              <w:jc w:val="left"/>
              <w:rPr>
                <w:rFonts w:ascii="Arial" w:hAnsi="Arial" w:cs="Arial"/>
                <w:sz w:val="24"/>
              </w:rPr>
            </w:pPr>
            <w:r w:rsidRPr="00C801EA">
              <w:rPr>
                <w:rFonts w:ascii="Arial" w:hAnsi="Arial" w:cs="Arial"/>
                <w:sz w:val="24"/>
              </w:rPr>
              <w:t>Wheat</w:t>
            </w:r>
          </w:p>
        </w:tc>
        <w:tc>
          <w:tcPr>
            <w:tcW w:w="2712" w:type="dxa"/>
          </w:tcPr>
          <w:p w:rsidR="00CD2EA2" w:rsidRPr="00C801EA" w:rsidRDefault="00CD2EA2" w:rsidP="0067331C">
            <w:pPr>
              <w:pStyle w:val="TableParagraph"/>
              <w:spacing w:before="18"/>
              <w:ind w:left="244" w:right="235"/>
              <w:rPr>
                <w:rFonts w:ascii="Arial" w:hAnsi="Arial" w:cs="Arial"/>
                <w:sz w:val="24"/>
              </w:rPr>
            </w:pPr>
            <w:r w:rsidRPr="00C801EA">
              <w:rPr>
                <w:rFonts w:ascii="Arial" w:hAnsi="Arial" w:cs="Arial"/>
                <w:sz w:val="24"/>
              </w:rPr>
              <w:t>3000</w:t>
            </w:r>
          </w:p>
        </w:tc>
        <w:tc>
          <w:tcPr>
            <w:tcW w:w="2410" w:type="dxa"/>
          </w:tcPr>
          <w:p w:rsidR="00CD2EA2" w:rsidRPr="00C801EA" w:rsidRDefault="00CD2EA2" w:rsidP="0067331C">
            <w:pPr>
              <w:pStyle w:val="TableParagraph"/>
              <w:spacing w:before="18"/>
              <w:ind w:left="226" w:right="218"/>
              <w:rPr>
                <w:rFonts w:ascii="Arial" w:hAnsi="Arial" w:cs="Arial"/>
                <w:sz w:val="24"/>
              </w:rPr>
            </w:pPr>
            <w:r w:rsidRPr="00C801EA">
              <w:rPr>
                <w:rFonts w:ascii="Arial" w:hAnsi="Arial" w:cs="Arial"/>
                <w:sz w:val="24"/>
              </w:rPr>
              <w:t>1.5</w:t>
            </w:r>
          </w:p>
        </w:tc>
        <w:tc>
          <w:tcPr>
            <w:tcW w:w="2607" w:type="dxa"/>
          </w:tcPr>
          <w:p w:rsidR="00CD2EA2" w:rsidRPr="00C801EA" w:rsidRDefault="00CD2EA2" w:rsidP="0067331C">
            <w:pPr>
              <w:pStyle w:val="TableParagraph"/>
              <w:spacing w:before="18"/>
              <w:ind w:left="240" w:right="233"/>
              <w:rPr>
                <w:rFonts w:ascii="Arial" w:hAnsi="Arial" w:cs="Arial"/>
                <w:sz w:val="24"/>
              </w:rPr>
            </w:pPr>
            <w:r w:rsidRPr="00C801EA">
              <w:rPr>
                <w:rFonts w:ascii="Arial" w:hAnsi="Arial" w:cs="Arial"/>
                <w:sz w:val="24"/>
              </w:rPr>
              <w:t>4500</w:t>
            </w:r>
          </w:p>
        </w:tc>
      </w:tr>
      <w:tr w:rsidR="00C801EA" w:rsidRPr="00C801EA" w:rsidTr="0067331C">
        <w:trPr>
          <w:trHeight w:val="316"/>
        </w:trPr>
        <w:tc>
          <w:tcPr>
            <w:tcW w:w="953" w:type="dxa"/>
          </w:tcPr>
          <w:p w:rsidR="00CD2EA2" w:rsidRPr="00C801EA" w:rsidRDefault="00CD2EA2" w:rsidP="0067331C">
            <w:pPr>
              <w:pStyle w:val="TableParagraph"/>
              <w:spacing w:before="17"/>
              <w:jc w:val="left"/>
              <w:rPr>
                <w:rFonts w:ascii="Arial" w:hAnsi="Arial" w:cs="Arial"/>
                <w:sz w:val="24"/>
              </w:rPr>
            </w:pPr>
            <w:r w:rsidRPr="00C801EA">
              <w:rPr>
                <w:rFonts w:ascii="Arial" w:hAnsi="Arial" w:cs="Arial"/>
                <w:sz w:val="24"/>
              </w:rPr>
              <w:t>Paddy</w:t>
            </w:r>
          </w:p>
        </w:tc>
        <w:tc>
          <w:tcPr>
            <w:tcW w:w="2712" w:type="dxa"/>
          </w:tcPr>
          <w:p w:rsidR="00CD2EA2" w:rsidRPr="00C801EA" w:rsidRDefault="00CD2EA2" w:rsidP="0067331C">
            <w:pPr>
              <w:pStyle w:val="TableParagraph"/>
              <w:spacing w:before="17"/>
              <w:ind w:left="244" w:right="235"/>
              <w:rPr>
                <w:rFonts w:ascii="Arial" w:hAnsi="Arial" w:cs="Arial"/>
                <w:sz w:val="24"/>
              </w:rPr>
            </w:pPr>
            <w:r w:rsidRPr="00C801EA">
              <w:rPr>
                <w:rFonts w:ascii="Arial" w:hAnsi="Arial" w:cs="Arial"/>
                <w:sz w:val="24"/>
              </w:rPr>
              <w:t>2031</w:t>
            </w:r>
          </w:p>
        </w:tc>
        <w:tc>
          <w:tcPr>
            <w:tcW w:w="2410" w:type="dxa"/>
          </w:tcPr>
          <w:p w:rsidR="00CD2EA2" w:rsidRPr="00C801EA" w:rsidRDefault="00CD2EA2" w:rsidP="0067331C">
            <w:pPr>
              <w:pStyle w:val="TableParagraph"/>
              <w:spacing w:before="17"/>
              <w:ind w:left="226" w:right="218"/>
              <w:rPr>
                <w:rFonts w:ascii="Arial" w:hAnsi="Arial" w:cs="Arial"/>
                <w:sz w:val="24"/>
              </w:rPr>
            </w:pPr>
            <w:r w:rsidRPr="00C801EA">
              <w:rPr>
                <w:rFonts w:ascii="Arial" w:hAnsi="Arial" w:cs="Arial"/>
                <w:sz w:val="24"/>
              </w:rPr>
              <w:t>0.33</w:t>
            </w:r>
          </w:p>
        </w:tc>
        <w:tc>
          <w:tcPr>
            <w:tcW w:w="2607" w:type="dxa"/>
          </w:tcPr>
          <w:p w:rsidR="00CD2EA2" w:rsidRPr="00C801EA" w:rsidRDefault="00CD2EA2" w:rsidP="0067331C">
            <w:pPr>
              <w:pStyle w:val="TableParagraph"/>
              <w:spacing w:before="17"/>
              <w:ind w:left="240" w:right="233"/>
              <w:rPr>
                <w:rFonts w:ascii="Arial" w:hAnsi="Arial" w:cs="Arial"/>
                <w:sz w:val="24"/>
              </w:rPr>
            </w:pPr>
            <w:r w:rsidRPr="00C801EA">
              <w:rPr>
                <w:rFonts w:ascii="Arial" w:hAnsi="Arial" w:cs="Arial"/>
                <w:sz w:val="24"/>
              </w:rPr>
              <w:t>1523.1</w:t>
            </w:r>
          </w:p>
        </w:tc>
      </w:tr>
      <w:tr w:rsidR="00CD2EA2" w:rsidRPr="00C801EA" w:rsidTr="0067331C">
        <w:trPr>
          <w:trHeight w:val="316"/>
        </w:trPr>
        <w:tc>
          <w:tcPr>
            <w:tcW w:w="953" w:type="dxa"/>
          </w:tcPr>
          <w:p w:rsidR="00CD2EA2" w:rsidRPr="00C801EA" w:rsidRDefault="00CD2EA2" w:rsidP="0067331C">
            <w:pPr>
              <w:pStyle w:val="TableParagraph"/>
              <w:spacing w:before="17"/>
              <w:jc w:val="left"/>
              <w:rPr>
                <w:rFonts w:ascii="Arial" w:hAnsi="Arial" w:cs="Arial"/>
                <w:sz w:val="24"/>
              </w:rPr>
            </w:pPr>
            <w:r w:rsidRPr="00C801EA">
              <w:rPr>
                <w:rFonts w:ascii="Arial" w:hAnsi="Arial" w:cs="Arial"/>
                <w:sz w:val="24"/>
              </w:rPr>
              <w:t>Bajara</w:t>
            </w:r>
          </w:p>
        </w:tc>
        <w:tc>
          <w:tcPr>
            <w:tcW w:w="2712" w:type="dxa"/>
          </w:tcPr>
          <w:p w:rsidR="00CD2EA2" w:rsidRPr="00C801EA" w:rsidRDefault="00CD2EA2" w:rsidP="0067331C">
            <w:pPr>
              <w:pStyle w:val="TableParagraph"/>
              <w:spacing w:before="17"/>
              <w:ind w:left="244" w:right="235"/>
              <w:rPr>
                <w:rFonts w:ascii="Arial" w:hAnsi="Arial" w:cs="Arial"/>
                <w:sz w:val="24"/>
              </w:rPr>
            </w:pPr>
            <w:r w:rsidRPr="00C801EA">
              <w:rPr>
                <w:rFonts w:ascii="Arial" w:hAnsi="Arial" w:cs="Arial"/>
                <w:sz w:val="24"/>
              </w:rPr>
              <w:t>1200</w:t>
            </w:r>
          </w:p>
        </w:tc>
        <w:tc>
          <w:tcPr>
            <w:tcW w:w="2410" w:type="dxa"/>
          </w:tcPr>
          <w:p w:rsidR="00CD2EA2" w:rsidRPr="00C801EA" w:rsidRDefault="00CD2EA2" w:rsidP="0067331C">
            <w:pPr>
              <w:pStyle w:val="TableParagraph"/>
              <w:spacing w:before="17"/>
              <w:ind w:left="226" w:right="218"/>
              <w:rPr>
                <w:rFonts w:ascii="Arial" w:hAnsi="Arial" w:cs="Arial"/>
                <w:sz w:val="24"/>
              </w:rPr>
            </w:pPr>
            <w:r w:rsidRPr="00C801EA">
              <w:rPr>
                <w:rFonts w:ascii="Arial" w:hAnsi="Arial" w:cs="Arial"/>
                <w:sz w:val="24"/>
              </w:rPr>
              <w:t>2.0</w:t>
            </w:r>
          </w:p>
        </w:tc>
        <w:tc>
          <w:tcPr>
            <w:tcW w:w="2607" w:type="dxa"/>
          </w:tcPr>
          <w:p w:rsidR="00CD2EA2" w:rsidRPr="00C801EA" w:rsidRDefault="00CD2EA2" w:rsidP="0067331C">
            <w:pPr>
              <w:pStyle w:val="TableParagraph"/>
              <w:spacing w:before="17"/>
              <w:ind w:left="240" w:right="233"/>
              <w:rPr>
                <w:rFonts w:ascii="Arial" w:hAnsi="Arial" w:cs="Arial"/>
                <w:sz w:val="24"/>
              </w:rPr>
            </w:pPr>
            <w:r w:rsidRPr="00C801EA">
              <w:rPr>
                <w:rFonts w:ascii="Arial" w:hAnsi="Arial" w:cs="Arial"/>
                <w:sz w:val="24"/>
              </w:rPr>
              <w:t>2400</w:t>
            </w:r>
          </w:p>
        </w:tc>
      </w:tr>
    </w:tbl>
    <w:p w:rsidR="00CD2EA2" w:rsidRPr="00C801EA" w:rsidRDefault="00CD2EA2" w:rsidP="00CD2EA2">
      <w:pPr>
        <w:pStyle w:val="BodyText"/>
        <w:spacing w:before="10"/>
        <w:rPr>
          <w:rFonts w:ascii="Arial" w:hAnsi="Arial" w:cs="Arial"/>
          <w:b/>
          <w:sz w:val="23"/>
        </w:rPr>
      </w:pPr>
    </w:p>
    <w:p w:rsidR="00CD2EA2" w:rsidRPr="00C801EA" w:rsidRDefault="00CD2EA2" w:rsidP="00CD2EA2">
      <w:pPr>
        <w:ind w:left="580"/>
        <w:rPr>
          <w:rFonts w:ascii="Arial" w:hAnsi="Arial" w:cs="Arial"/>
          <w:i/>
          <w:sz w:val="24"/>
        </w:rPr>
      </w:pPr>
      <w:r w:rsidRPr="00C801EA">
        <w:rPr>
          <w:rFonts w:ascii="Arial" w:hAnsi="Arial" w:cs="Arial"/>
          <w:i/>
          <w:sz w:val="24"/>
        </w:rPr>
        <w:t xml:space="preserve">Table </w:t>
      </w:r>
      <w:r w:rsidR="00E0458A" w:rsidRPr="00C801EA">
        <w:rPr>
          <w:rFonts w:ascii="Arial" w:hAnsi="Arial" w:cs="Arial"/>
          <w:i/>
          <w:sz w:val="24"/>
        </w:rPr>
        <w:t>S1.</w:t>
      </w:r>
      <w:r w:rsidR="00A96F50">
        <w:rPr>
          <w:rFonts w:ascii="Arial" w:hAnsi="Arial" w:cs="Arial"/>
          <w:i/>
          <w:sz w:val="24"/>
        </w:rPr>
        <w:t>7</w:t>
      </w:r>
      <w:r w:rsidRPr="00C801EA">
        <w:rPr>
          <w:rFonts w:ascii="Arial" w:hAnsi="Arial" w:cs="Arial"/>
          <w:i/>
          <w:sz w:val="24"/>
        </w:rPr>
        <w:t>: Production of oil cake as per DOR (2006)</w:t>
      </w:r>
    </w:p>
    <w:p w:rsidR="00CD2EA2" w:rsidRPr="00C801EA" w:rsidRDefault="00CD2EA2" w:rsidP="00CD2EA2">
      <w:pPr>
        <w:pStyle w:val="BodyText"/>
        <w:spacing w:before="1"/>
        <w:rPr>
          <w:rFonts w:ascii="Arial" w:hAnsi="Arial" w:cs="Arial"/>
          <w:b/>
          <w:sz w:val="12"/>
        </w:rPr>
      </w:pPr>
    </w:p>
    <w:tbl>
      <w:tblPr>
        <w:tblW w:w="0" w:type="auto"/>
        <w:tblInd w:w="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6"/>
        <w:gridCol w:w="4149"/>
        <w:gridCol w:w="2794"/>
      </w:tblGrid>
      <w:tr w:rsidR="00C801EA" w:rsidRPr="00C801EA" w:rsidTr="0067331C">
        <w:trPr>
          <w:trHeight w:val="355"/>
        </w:trPr>
        <w:tc>
          <w:tcPr>
            <w:tcW w:w="1736" w:type="dxa"/>
          </w:tcPr>
          <w:p w:rsidR="00CD2EA2" w:rsidRPr="00C801EA" w:rsidRDefault="00CD2EA2" w:rsidP="0067331C">
            <w:pPr>
              <w:pStyle w:val="TableParagraph"/>
              <w:spacing w:before="37"/>
              <w:jc w:val="left"/>
              <w:rPr>
                <w:rFonts w:ascii="Arial" w:hAnsi="Arial" w:cs="Arial"/>
                <w:sz w:val="24"/>
              </w:rPr>
            </w:pPr>
            <w:r w:rsidRPr="00C801EA">
              <w:rPr>
                <w:rFonts w:ascii="Arial" w:hAnsi="Arial" w:cs="Arial"/>
                <w:sz w:val="24"/>
              </w:rPr>
              <w:t>Crop</w:t>
            </w:r>
          </w:p>
        </w:tc>
        <w:tc>
          <w:tcPr>
            <w:tcW w:w="4149" w:type="dxa"/>
          </w:tcPr>
          <w:p w:rsidR="00CD2EA2" w:rsidRPr="00C801EA" w:rsidRDefault="00CD2EA2" w:rsidP="0067331C">
            <w:pPr>
              <w:pStyle w:val="TableParagraph"/>
              <w:spacing w:before="37"/>
              <w:ind w:left="949" w:right="940"/>
              <w:rPr>
                <w:rFonts w:ascii="Arial" w:hAnsi="Arial" w:cs="Arial"/>
                <w:sz w:val="24"/>
              </w:rPr>
            </w:pPr>
            <w:r w:rsidRPr="00C801EA">
              <w:rPr>
                <w:rFonts w:ascii="Arial" w:hAnsi="Arial" w:cs="Arial"/>
                <w:sz w:val="24"/>
              </w:rPr>
              <w:t>Oil seed yield (kg ha</w:t>
            </w:r>
            <w:r w:rsidRPr="00C801EA">
              <w:rPr>
                <w:rFonts w:ascii="Arial" w:hAnsi="Arial" w:cs="Arial"/>
                <w:sz w:val="24"/>
                <w:vertAlign w:val="superscript"/>
              </w:rPr>
              <w:t>-1</w:t>
            </w:r>
            <w:r w:rsidRPr="00C801EA">
              <w:rPr>
                <w:rFonts w:ascii="Arial" w:hAnsi="Arial" w:cs="Arial"/>
                <w:sz w:val="24"/>
              </w:rPr>
              <w:t>)</w:t>
            </w:r>
          </w:p>
        </w:tc>
        <w:tc>
          <w:tcPr>
            <w:tcW w:w="2794" w:type="dxa"/>
          </w:tcPr>
          <w:p w:rsidR="00CD2EA2" w:rsidRPr="00C801EA" w:rsidRDefault="00CD2EA2" w:rsidP="0067331C">
            <w:pPr>
              <w:pStyle w:val="TableParagraph"/>
              <w:spacing w:before="37"/>
              <w:ind w:left="669" w:right="655"/>
              <w:rPr>
                <w:rFonts w:ascii="Arial" w:hAnsi="Arial" w:cs="Arial"/>
                <w:sz w:val="24"/>
              </w:rPr>
            </w:pPr>
            <w:r w:rsidRPr="00C801EA">
              <w:rPr>
                <w:rFonts w:ascii="Arial" w:hAnsi="Arial" w:cs="Arial"/>
                <w:sz w:val="24"/>
              </w:rPr>
              <w:t>Seed/Oil Ratio</w:t>
            </w:r>
          </w:p>
        </w:tc>
      </w:tr>
      <w:tr w:rsidR="00C801EA" w:rsidRPr="00C801EA" w:rsidTr="0067331C">
        <w:trPr>
          <w:trHeight w:val="356"/>
        </w:trPr>
        <w:tc>
          <w:tcPr>
            <w:tcW w:w="1736" w:type="dxa"/>
          </w:tcPr>
          <w:p w:rsidR="00CD2EA2" w:rsidRPr="00C801EA" w:rsidRDefault="00CD2EA2" w:rsidP="0067331C">
            <w:pPr>
              <w:pStyle w:val="TableParagraph"/>
              <w:spacing w:before="37"/>
              <w:jc w:val="left"/>
              <w:rPr>
                <w:rFonts w:ascii="Arial" w:hAnsi="Arial" w:cs="Arial"/>
                <w:sz w:val="24"/>
              </w:rPr>
            </w:pPr>
            <w:r w:rsidRPr="00C801EA">
              <w:rPr>
                <w:rFonts w:ascii="Arial" w:hAnsi="Arial" w:cs="Arial"/>
                <w:sz w:val="24"/>
              </w:rPr>
              <w:t>Mustard</w:t>
            </w:r>
          </w:p>
        </w:tc>
        <w:tc>
          <w:tcPr>
            <w:tcW w:w="4149" w:type="dxa"/>
          </w:tcPr>
          <w:p w:rsidR="00CD2EA2" w:rsidRPr="00C801EA" w:rsidRDefault="00CD2EA2" w:rsidP="0067331C">
            <w:pPr>
              <w:pStyle w:val="TableParagraph"/>
              <w:spacing w:before="37"/>
              <w:ind w:left="948" w:right="940"/>
              <w:rPr>
                <w:rFonts w:ascii="Arial" w:hAnsi="Arial" w:cs="Arial"/>
                <w:sz w:val="24"/>
              </w:rPr>
            </w:pPr>
            <w:r w:rsidRPr="00C801EA">
              <w:rPr>
                <w:rFonts w:ascii="Arial" w:hAnsi="Arial" w:cs="Arial"/>
                <w:sz w:val="24"/>
              </w:rPr>
              <w:t>1056</w:t>
            </w:r>
          </w:p>
        </w:tc>
        <w:tc>
          <w:tcPr>
            <w:tcW w:w="2794" w:type="dxa"/>
          </w:tcPr>
          <w:p w:rsidR="00CD2EA2" w:rsidRPr="00C801EA" w:rsidRDefault="00CD2EA2" w:rsidP="0067331C">
            <w:pPr>
              <w:pStyle w:val="TableParagraph"/>
              <w:spacing w:before="37"/>
              <w:ind w:left="666" w:right="655"/>
              <w:rPr>
                <w:rFonts w:ascii="Arial" w:hAnsi="Arial" w:cs="Arial"/>
                <w:sz w:val="24"/>
              </w:rPr>
            </w:pPr>
            <w:r w:rsidRPr="00C801EA">
              <w:rPr>
                <w:rFonts w:ascii="Arial" w:hAnsi="Arial" w:cs="Arial"/>
                <w:sz w:val="24"/>
              </w:rPr>
              <w:t>2.5</w:t>
            </w:r>
          </w:p>
        </w:tc>
      </w:tr>
      <w:tr w:rsidR="00C801EA" w:rsidRPr="00C801EA" w:rsidTr="0067331C">
        <w:trPr>
          <w:trHeight w:val="356"/>
        </w:trPr>
        <w:tc>
          <w:tcPr>
            <w:tcW w:w="1736" w:type="dxa"/>
          </w:tcPr>
          <w:p w:rsidR="00CD2EA2" w:rsidRPr="00C801EA" w:rsidRDefault="00CD2EA2" w:rsidP="0067331C">
            <w:pPr>
              <w:pStyle w:val="TableParagraph"/>
              <w:spacing w:before="37"/>
              <w:jc w:val="left"/>
              <w:rPr>
                <w:rFonts w:ascii="Arial" w:hAnsi="Arial" w:cs="Arial"/>
                <w:sz w:val="24"/>
              </w:rPr>
            </w:pPr>
            <w:r w:rsidRPr="00C801EA">
              <w:rPr>
                <w:rFonts w:ascii="Arial" w:hAnsi="Arial" w:cs="Arial"/>
                <w:sz w:val="24"/>
              </w:rPr>
              <w:t>Sesame</w:t>
            </w:r>
          </w:p>
        </w:tc>
        <w:tc>
          <w:tcPr>
            <w:tcW w:w="4149" w:type="dxa"/>
          </w:tcPr>
          <w:p w:rsidR="00CD2EA2" w:rsidRPr="00C801EA" w:rsidRDefault="00CD2EA2" w:rsidP="0067331C">
            <w:pPr>
              <w:pStyle w:val="TableParagraph"/>
              <w:spacing w:before="37"/>
              <w:ind w:left="948" w:right="940"/>
              <w:rPr>
                <w:rFonts w:ascii="Arial" w:hAnsi="Arial" w:cs="Arial"/>
                <w:sz w:val="24"/>
              </w:rPr>
            </w:pPr>
            <w:r w:rsidRPr="00C801EA">
              <w:rPr>
                <w:rFonts w:ascii="Arial" w:hAnsi="Arial" w:cs="Arial"/>
                <w:sz w:val="24"/>
              </w:rPr>
              <w:t>326</w:t>
            </w:r>
          </w:p>
        </w:tc>
        <w:tc>
          <w:tcPr>
            <w:tcW w:w="2794" w:type="dxa"/>
          </w:tcPr>
          <w:p w:rsidR="00CD2EA2" w:rsidRPr="00C801EA" w:rsidRDefault="00CD2EA2" w:rsidP="0067331C">
            <w:pPr>
              <w:pStyle w:val="TableParagraph"/>
              <w:spacing w:before="37"/>
              <w:ind w:left="666" w:right="655"/>
              <w:rPr>
                <w:rFonts w:ascii="Arial" w:hAnsi="Arial" w:cs="Arial"/>
                <w:sz w:val="24"/>
              </w:rPr>
            </w:pPr>
            <w:r w:rsidRPr="00C801EA">
              <w:rPr>
                <w:rFonts w:ascii="Arial" w:hAnsi="Arial" w:cs="Arial"/>
                <w:sz w:val="24"/>
              </w:rPr>
              <w:t>2.5</w:t>
            </w:r>
          </w:p>
        </w:tc>
      </w:tr>
      <w:tr w:rsidR="00CD2EA2" w:rsidRPr="00C801EA" w:rsidTr="0067331C">
        <w:trPr>
          <w:trHeight w:val="355"/>
        </w:trPr>
        <w:tc>
          <w:tcPr>
            <w:tcW w:w="8679" w:type="dxa"/>
            <w:gridSpan w:val="3"/>
          </w:tcPr>
          <w:p w:rsidR="00CD2EA2" w:rsidRPr="00C801EA" w:rsidRDefault="00CD2EA2" w:rsidP="0067331C">
            <w:pPr>
              <w:pStyle w:val="TableParagraph"/>
              <w:spacing w:before="37"/>
              <w:jc w:val="left"/>
              <w:rPr>
                <w:rFonts w:ascii="Arial" w:hAnsi="Arial" w:cs="Arial"/>
                <w:sz w:val="24"/>
              </w:rPr>
            </w:pPr>
            <w:r w:rsidRPr="00C801EA">
              <w:rPr>
                <w:rFonts w:ascii="Arial" w:hAnsi="Arial" w:cs="Arial"/>
                <w:sz w:val="24"/>
              </w:rPr>
              <w:t>Mustard @ 40 Rupees/kg; Sesame @ 25 Rupees/kg (Local Market Price).</w:t>
            </w:r>
          </w:p>
        </w:tc>
      </w:tr>
    </w:tbl>
    <w:p w:rsidR="00CD2EA2" w:rsidRPr="00C801EA" w:rsidRDefault="00CD2EA2" w:rsidP="00C81847">
      <w:pPr>
        <w:pStyle w:val="BodyText"/>
        <w:spacing w:before="10"/>
        <w:ind w:left="0" w:firstLine="0"/>
        <w:rPr>
          <w:rFonts w:ascii="Arial" w:hAnsi="Arial" w:cs="Arial"/>
          <w:b/>
          <w:sz w:val="23"/>
        </w:rPr>
      </w:pPr>
    </w:p>
    <w:p w:rsidR="00C360E7" w:rsidRDefault="003E3631" w:rsidP="00C360E7">
      <w:pPr>
        <w:pStyle w:val="ListParagraph"/>
        <w:numPr>
          <w:ilvl w:val="0"/>
          <w:numId w:val="32"/>
        </w:numPr>
        <w:tabs>
          <w:tab w:val="left" w:pos="1300"/>
        </w:tabs>
        <w:spacing w:after="160" w:line="22" w:lineRule="atLeast"/>
        <w:ind w:left="357" w:hanging="357"/>
        <w:jc w:val="left"/>
        <w:rPr>
          <w:rFonts w:ascii="Arial" w:hAnsi="Arial" w:cs="Arial"/>
          <w:sz w:val="24"/>
          <w:szCs w:val="24"/>
        </w:rPr>
      </w:pPr>
      <w:r w:rsidRPr="00C360E7">
        <w:rPr>
          <w:rFonts w:ascii="Arial" w:hAnsi="Arial" w:cs="Arial"/>
          <w:sz w:val="24"/>
          <w:szCs w:val="24"/>
        </w:rPr>
        <w:t>Use of weeds in fields as fodder in</w:t>
      </w:r>
      <w:r w:rsidRPr="00C360E7">
        <w:rPr>
          <w:rFonts w:ascii="Arial" w:hAnsi="Arial" w:cs="Arial"/>
          <w:spacing w:val="-5"/>
          <w:sz w:val="24"/>
          <w:szCs w:val="24"/>
        </w:rPr>
        <w:t xml:space="preserve"> </w:t>
      </w:r>
      <w:r w:rsidRPr="00C360E7">
        <w:rPr>
          <w:rFonts w:ascii="Arial" w:hAnsi="Arial" w:cs="Arial"/>
          <w:sz w:val="24"/>
          <w:szCs w:val="24"/>
        </w:rPr>
        <w:t>KWLS</w:t>
      </w:r>
      <w:r w:rsidR="00C360E7" w:rsidRPr="00C360E7">
        <w:rPr>
          <w:rFonts w:ascii="Arial" w:hAnsi="Arial" w:cs="Arial"/>
          <w:sz w:val="24"/>
          <w:szCs w:val="24"/>
        </w:rPr>
        <w:t>.  W</w:t>
      </w:r>
      <w:r w:rsidRPr="00C360E7">
        <w:rPr>
          <w:rFonts w:ascii="Arial" w:hAnsi="Arial" w:cs="Arial"/>
          <w:sz w:val="24"/>
          <w:szCs w:val="24"/>
        </w:rPr>
        <w:t xml:space="preserve">eeds and grasses from cultivated fields and field bunds also constitute a source of green fodder, particularly in the monsoon season. </w:t>
      </w:r>
      <w:r w:rsidR="00C360E7" w:rsidRPr="00C360E7">
        <w:rPr>
          <w:rFonts w:ascii="Arial" w:hAnsi="Arial" w:cs="Arial"/>
          <w:sz w:val="24"/>
          <w:szCs w:val="24"/>
        </w:rPr>
        <w:t xml:space="preserve"> </w:t>
      </w:r>
      <w:r w:rsidRPr="00C360E7">
        <w:rPr>
          <w:rFonts w:ascii="Arial" w:hAnsi="Arial" w:cs="Arial"/>
          <w:sz w:val="24"/>
          <w:szCs w:val="24"/>
        </w:rPr>
        <w:t>However, in irrigated areas,</w:t>
      </w:r>
      <w:r w:rsidRPr="00C360E7">
        <w:rPr>
          <w:rFonts w:ascii="Arial" w:hAnsi="Arial" w:cs="Arial"/>
          <w:spacing w:val="15"/>
          <w:sz w:val="24"/>
          <w:szCs w:val="24"/>
        </w:rPr>
        <w:t xml:space="preserve"> </w:t>
      </w:r>
      <w:r w:rsidRPr="00C360E7">
        <w:rPr>
          <w:rFonts w:ascii="Arial" w:hAnsi="Arial" w:cs="Arial"/>
          <w:sz w:val="24"/>
          <w:szCs w:val="24"/>
        </w:rPr>
        <w:t>these weeds may be available throughout the</w:t>
      </w:r>
      <w:r w:rsidRPr="00C360E7">
        <w:rPr>
          <w:rFonts w:ascii="Arial" w:hAnsi="Arial" w:cs="Arial"/>
          <w:spacing w:val="-2"/>
          <w:sz w:val="24"/>
          <w:szCs w:val="24"/>
        </w:rPr>
        <w:t xml:space="preserve"> </w:t>
      </w:r>
      <w:r w:rsidRPr="00C360E7">
        <w:rPr>
          <w:rFonts w:ascii="Arial" w:hAnsi="Arial" w:cs="Arial"/>
          <w:sz w:val="24"/>
          <w:szCs w:val="24"/>
        </w:rPr>
        <w:t>year.</w:t>
      </w:r>
      <w:r w:rsidR="00C360E7" w:rsidRPr="00C360E7">
        <w:rPr>
          <w:rFonts w:ascii="Arial" w:hAnsi="Arial" w:cs="Arial"/>
          <w:sz w:val="24"/>
          <w:szCs w:val="24"/>
        </w:rPr>
        <w:t xml:space="preserve">  </w:t>
      </w:r>
      <w:r w:rsidRPr="00C360E7">
        <w:rPr>
          <w:rFonts w:ascii="Arial" w:hAnsi="Arial" w:cs="Arial"/>
          <w:sz w:val="24"/>
          <w:szCs w:val="24"/>
        </w:rPr>
        <w:t xml:space="preserve">On </w:t>
      </w:r>
      <w:r w:rsidR="00C360E7" w:rsidRPr="00C360E7">
        <w:rPr>
          <w:rFonts w:ascii="Arial" w:hAnsi="Arial" w:cs="Arial"/>
          <w:sz w:val="24"/>
          <w:szCs w:val="24"/>
        </w:rPr>
        <w:t xml:space="preserve">the basis that </w:t>
      </w:r>
      <w:r w:rsidRPr="00C360E7">
        <w:rPr>
          <w:rFonts w:ascii="Arial" w:hAnsi="Arial" w:cs="Arial"/>
          <w:sz w:val="24"/>
          <w:szCs w:val="24"/>
        </w:rPr>
        <w:t xml:space="preserve">an average, 0.1 tonnes of green weeds can be collected from on hectare of land annually </w:t>
      </w:r>
      <w:r w:rsidR="00C360E7" w:rsidRPr="00C360E7">
        <w:rPr>
          <w:rFonts w:ascii="Arial" w:hAnsi="Arial" w:cs="Arial"/>
          <w:sz w:val="24"/>
          <w:szCs w:val="24"/>
        </w:rPr>
        <w:t xml:space="preserve">in India </w:t>
      </w:r>
      <w:r w:rsidRPr="00C360E7">
        <w:rPr>
          <w:rFonts w:ascii="Arial" w:hAnsi="Arial" w:cs="Arial"/>
          <w:sz w:val="24"/>
          <w:szCs w:val="24"/>
        </w:rPr>
        <w:t xml:space="preserve">(Singh </w:t>
      </w:r>
      <w:r w:rsidRPr="00C360E7">
        <w:rPr>
          <w:rFonts w:ascii="Arial" w:hAnsi="Arial" w:cs="Arial"/>
          <w:i/>
          <w:sz w:val="24"/>
          <w:szCs w:val="24"/>
        </w:rPr>
        <w:t xml:space="preserve">et al., </w:t>
      </w:r>
      <w:r w:rsidRPr="00C360E7">
        <w:rPr>
          <w:rFonts w:ascii="Arial" w:hAnsi="Arial" w:cs="Arial"/>
          <w:sz w:val="24"/>
          <w:szCs w:val="24"/>
        </w:rPr>
        <w:t>1995)</w:t>
      </w:r>
      <w:r w:rsidR="00C360E7" w:rsidRPr="00C360E7">
        <w:rPr>
          <w:rFonts w:ascii="Arial" w:hAnsi="Arial" w:cs="Arial"/>
          <w:sz w:val="24"/>
          <w:szCs w:val="24"/>
        </w:rPr>
        <w:t xml:space="preserve">, </w:t>
      </w:r>
      <w:r w:rsidRPr="00C360E7">
        <w:rPr>
          <w:rFonts w:ascii="Arial" w:hAnsi="Arial" w:cs="Arial"/>
          <w:sz w:val="24"/>
          <w:szCs w:val="24"/>
        </w:rPr>
        <w:t xml:space="preserve">total green weeds available in the </w:t>
      </w:r>
      <w:r w:rsidR="00C360E7" w:rsidRPr="00C360E7">
        <w:rPr>
          <w:rFonts w:ascii="Arial" w:hAnsi="Arial" w:cs="Arial"/>
          <w:sz w:val="24"/>
          <w:szCs w:val="24"/>
        </w:rPr>
        <w:t xml:space="preserve">KWLS </w:t>
      </w:r>
      <w:r w:rsidRPr="00C360E7">
        <w:rPr>
          <w:rFonts w:ascii="Arial" w:hAnsi="Arial" w:cs="Arial"/>
          <w:sz w:val="24"/>
          <w:szCs w:val="24"/>
        </w:rPr>
        <w:t>area =</w:t>
      </w:r>
      <w:r w:rsidR="00C360E7" w:rsidRPr="00C360E7">
        <w:rPr>
          <w:rFonts w:ascii="Arial" w:hAnsi="Arial" w:cs="Arial"/>
          <w:sz w:val="24"/>
          <w:szCs w:val="24"/>
        </w:rPr>
        <w:t xml:space="preserve"> </w:t>
      </w:r>
      <w:r w:rsidRPr="00C360E7">
        <w:rPr>
          <w:rFonts w:ascii="Arial" w:hAnsi="Arial" w:cs="Arial"/>
          <w:sz w:val="24"/>
          <w:szCs w:val="24"/>
        </w:rPr>
        <w:t>2,849.42 ha X 0.1 tonnes = 284.94 tonnes year</w:t>
      </w:r>
      <w:r w:rsidRPr="00C360E7">
        <w:rPr>
          <w:rFonts w:ascii="Arial" w:hAnsi="Arial" w:cs="Arial"/>
          <w:sz w:val="24"/>
          <w:szCs w:val="24"/>
          <w:vertAlign w:val="superscript"/>
        </w:rPr>
        <w:t>-1</w:t>
      </w:r>
      <w:r w:rsidR="00C360E7" w:rsidRPr="00C360E7">
        <w:rPr>
          <w:rFonts w:ascii="Arial" w:hAnsi="Arial" w:cs="Arial"/>
          <w:sz w:val="24"/>
          <w:szCs w:val="24"/>
        </w:rPr>
        <w:t>.  Multiplying this biomass by the p</w:t>
      </w:r>
      <w:r w:rsidRPr="00C360E7">
        <w:rPr>
          <w:rFonts w:ascii="Arial" w:hAnsi="Arial" w:cs="Arial"/>
          <w:sz w:val="24"/>
          <w:szCs w:val="24"/>
        </w:rPr>
        <w:t>rice of green fodder in local market</w:t>
      </w:r>
      <w:r w:rsidR="00C360E7" w:rsidRPr="00C360E7">
        <w:rPr>
          <w:rFonts w:ascii="Arial" w:hAnsi="Arial" w:cs="Arial"/>
          <w:sz w:val="24"/>
          <w:szCs w:val="24"/>
        </w:rPr>
        <w:t xml:space="preserve"> (INR 2000 tonne</w:t>
      </w:r>
      <w:r w:rsidR="00C360E7" w:rsidRPr="00C360E7">
        <w:rPr>
          <w:rFonts w:ascii="Arial" w:hAnsi="Arial" w:cs="Arial"/>
          <w:sz w:val="24"/>
          <w:szCs w:val="24"/>
          <w:vertAlign w:val="superscript"/>
        </w:rPr>
        <w:t>-1</w:t>
      </w:r>
      <w:r w:rsidRPr="00C360E7">
        <w:rPr>
          <w:rFonts w:ascii="Arial" w:hAnsi="Arial" w:cs="Arial"/>
          <w:sz w:val="24"/>
          <w:szCs w:val="24"/>
        </w:rPr>
        <w:t>)</w:t>
      </w:r>
      <w:r w:rsidR="00C360E7" w:rsidRPr="00C360E7">
        <w:rPr>
          <w:rFonts w:ascii="Arial" w:hAnsi="Arial" w:cs="Arial"/>
          <w:sz w:val="24"/>
          <w:szCs w:val="24"/>
        </w:rPr>
        <w:t xml:space="preserve"> yields a total </w:t>
      </w:r>
      <w:r w:rsidR="00C360E7" w:rsidRPr="00CE0766">
        <w:rPr>
          <w:rFonts w:ascii="Arial" w:hAnsi="Arial" w:cs="Arial"/>
          <w:sz w:val="24"/>
          <w:szCs w:val="24"/>
        </w:rPr>
        <w:t>economic value of weeds produced in KWLS fields is INR 0.56 million.</w:t>
      </w:r>
    </w:p>
    <w:p w:rsidR="003E3631" w:rsidRPr="00CE0766" w:rsidRDefault="003E3631" w:rsidP="00CE0766">
      <w:pPr>
        <w:pStyle w:val="ListParagraph"/>
        <w:numPr>
          <w:ilvl w:val="0"/>
          <w:numId w:val="32"/>
        </w:numPr>
        <w:tabs>
          <w:tab w:val="left" w:pos="1300"/>
        </w:tabs>
        <w:spacing w:after="160" w:line="22" w:lineRule="atLeast"/>
        <w:ind w:left="357" w:hanging="357"/>
        <w:jc w:val="left"/>
        <w:rPr>
          <w:rFonts w:ascii="Arial" w:hAnsi="Arial" w:cs="Arial"/>
          <w:sz w:val="24"/>
          <w:szCs w:val="24"/>
        </w:rPr>
      </w:pPr>
      <w:r w:rsidRPr="00CE0766">
        <w:rPr>
          <w:rFonts w:ascii="Arial" w:hAnsi="Arial" w:cs="Arial"/>
          <w:sz w:val="24"/>
          <w:szCs w:val="24"/>
        </w:rPr>
        <w:t>Forage</w:t>
      </w:r>
      <w:r w:rsidRPr="00CE0766">
        <w:rPr>
          <w:rFonts w:ascii="Arial" w:hAnsi="Arial" w:cs="Arial"/>
          <w:spacing w:val="-1"/>
          <w:sz w:val="24"/>
          <w:szCs w:val="24"/>
        </w:rPr>
        <w:t xml:space="preserve"> </w:t>
      </w:r>
      <w:r w:rsidR="00C360E7" w:rsidRPr="00CE0766">
        <w:rPr>
          <w:rFonts w:ascii="Arial" w:hAnsi="Arial" w:cs="Arial"/>
          <w:spacing w:val="-1"/>
          <w:sz w:val="24"/>
          <w:szCs w:val="24"/>
        </w:rPr>
        <w:t>c</w:t>
      </w:r>
      <w:r w:rsidRPr="00CE0766">
        <w:rPr>
          <w:rFonts w:ascii="Arial" w:hAnsi="Arial" w:cs="Arial"/>
          <w:sz w:val="24"/>
          <w:szCs w:val="24"/>
        </w:rPr>
        <w:t>ultivation</w:t>
      </w:r>
      <w:r w:rsidR="00C360E7" w:rsidRPr="00CE0766">
        <w:rPr>
          <w:rFonts w:ascii="Arial" w:hAnsi="Arial" w:cs="Arial"/>
          <w:sz w:val="24"/>
          <w:szCs w:val="24"/>
        </w:rPr>
        <w:t xml:space="preserve"> of a kasani (chicory: </w:t>
      </w:r>
      <w:r w:rsidR="00C360E7" w:rsidRPr="00CE0766">
        <w:rPr>
          <w:rFonts w:ascii="Arial" w:hAnsi="Arial" w:cs="Arial"/>
          <w:i/>
          <w:sz w:val="24"/>
          <w:szCs w:val="24"/>
        </w:rPr>
        <w:t>Cichorium intybus</w:t>
      </w:r>
      <w:r w:rsidR="00C360E7" w:rsidRPr="00CE0766">
        <w:rPr>
          <w:rFonts w:ascii="Arial" w:hAnsi="Arial" w:cs="Arial"/>
          <w:sz w:val="24"/>
          <w:szCs w:val="24"/>
        </w:rPr>
        <w:t xml:space="preserve">) crop was recorded in socioeconomic surveys during the rabi season in 8 villages: Nidhar, Bhojpur, Sakada, Daulatpura, Nainiyaki, Pahadpura, Pulan and Kalyanpura.  </w:t>
      </w:r>
      <w:r w:rsidRPr="00CE0766">
        <w:rPr>
          <w:rFonts w:ascii="Arial" w:hAnsi="Arial" w:cs="Arial"/>
          <w:sz w:val="24"/>
          <w:szCs w:val="24"/>
        </w:rPr>
        <w:t xml:space="preserve">An average of 2 hectares of land under cultivation in </w:t>
      </w:r>
      <w:r w:rsidR="00C360E7" w:rsidRPr="00CE0766">
        <w:rPr>
          <w:rFonts w:ascii="Arial" w:hAnsi="Arial" w:cs="Arial"/>
          <w:sz w:val="24"/>
          <w:szCs w:val="24"/>
        </w:rPr>
        <w:t xml:space="preserve">these </w:t>
      </w:r>
      <w:r w:rsidRPr="00CE0766">
        <w:rPr>
          <w:rFonts w:ascii="Arial" w:hAnsi="Arial" w:cs="Arial"/>
          <w:sz w:val="24"/>
          <w:szCs w:val="24"/>
        </w:rPr>
        <w:t>village</w:t>
      </w:r>
      <w:r w:rsidR="00C360E7" w:rsidRPr="00CE0766">
        <w:rPr>
          <w:rFonts w:ascii="Arial" w:hAnsi="Arial" w:cs="Arial"/>
          <w:sz w:val="24"/>
          <w:szCs w:val="24"/>
        </w:rPr>
        <w:t xml:space="preserve">s implies </w:t>
      </w:r>
      <w:r w:rsidRPr="00CE0766">
        <w:rPr>
          <w:rFonts w:ascii="Arial" w:hAnsi="Arial" w:cs="Arial"/>
          <w:sz w:val="24"/>
          <w:szCs w:val="24"/>
        </w:rPr>
        <w:t>a total of 16 ha of land under cultivation</w:t>
      </w:r>
      <w:r w:rsidR="00C360E7" w:rsidRPr="00CE0766">
        <w:rPr>
          <w:rFonts w:ascii="Arial" w:hAnsi="Arial" w:cs="Arial"/>
          <w:sz w:val="24"/>
          <w:szCs w:val="24"/>
        </w:rPr>
        <w:t xml:space="preserve">.  </w:t>
      </w:r>
      <w:r w:rsidRPr="00CE0766">
        <w:rPr>
          <w:rFonts w:ascii="Arial" w:hAnsi="Arial" w:cs="Arial"/>
          <w:sz w:val="24"/>
          <w:szCs w:val="24"/>
        </w:rPr>
        <w:t>On the basis of a value of 9 x 10</w:t>
      </w:r>
      <w:r w:rsidRPr="00CE0766">
        <w:rPr>
          <w:rFonts w:ascii="Arial" w:hAnsi="Arial" w:cs="Arial"/>
          <w:sz w:val="24"/>
          <w:szCs w:val="24"/>
          <w:vertAlign w:val="superscript"/>
        </w:rPr>
        <w:t>3</w:t>
      </w:r>
      <w:r w:rsidRPr="00CE0766">
        <w:rPr>
          <w:rFonts w:ascii="Arial" w:hAnsi="Arial" w:cs="Arial"/>
          <w:spacing w:val="16"/>
          <w:sz w:val="24"/>
          <w:szCs w:val="24"/>
        </w:rPr>
        <w:t xml:space="preserve"> </w:t>
      </w:r>
      <w:r w:rsidRPr="00CE0766">
        <w:rPr>
          <w:rFonts w:ascii="Arial" w:hAnsi="Arial" w:cs="Arial"/>
          <w:sz w:val="24"/>
          <w:szCs w:val="24"/>
        </w:rPr>
        <w:t>kg</w:t>
      </w:r>
      <w:r w:rsidRPr="00CE0766">
        <w:rPr>
          <w:rFonts w:ascii="Arial" w:hAnsi="Arial" w:cs="Arial"/>
          <w:spacing w:val="17"/>
          <w:sz w:val="24"/>
          <w:szCs w:val="24"/>
        </w:rPr>
        <w:t xml:space="preserve"> </w:t>
      </w:r>
      <w:r w:rsidRPr="00CE0766">
        <w:rPr>
          <w:rFonts w:ascii="Arial" w:hAnsi="Arial" w:cs="Arial"/>
          <w:sz w:val="24"/>
          <w:szCs w:val="24"/>
        </w:rPr>
        <w:t>ha</w:t>
      </w:r>
      <w:r w:rsidRPr="00CE0766">
        <w:rPr>
          <w:rFonts w:ascii="Arial" w:hAnsi="Arial" w:cs="Arial"/>
          <w:sz w:val="24"/>
          <w:szCs w:val="24"/>
          <w:vertAlign w:val="superscript"/>
        </w:rPr>
        <w:t>-2</w:t>
      </w:r>
      <w:r w:rsidRPr="00CE0766">
        <w:rPr>
          <w:rFonts w:ascii="Arial" w:hAnsi="Arial" w:cs="Arial"/>
          <w:spacing w:val="15"/>
          <w:sz w:val="24"/>
          <w:szCs w:val="24"/>
        </w:rPr>
        <w:t xml:space="preserve"> </w:t>
      </w:r>
      <w:r w:rsidR="00C360E7" w:rsidRPr="00CE0766">
        <w:rPr>
          <w:rFonts w:ascii="Arial" w:hAnsi="Arial" w:cs="Arial"/>
          <w:sz w:val="24"/>
          <w:szCs w:val="24"/>
        </w:rPr>
        <w:t>(</w:t>
      </w:r>
      <w:r w:rsidRPr="00CE0766">
        <w:rPr>
          <w:rFonts w:ascii="Arial" w:hAnsi="Arial" w:cs="Arial"/>
          <w:sz w:val="24"/>
          <w:szCs w:val="24"/>
        </w:rPr>
        <w:t>Yang</w:t>
      </w:r>
      <w:r w:rsidR="00C360E7" w:rsidRPr="00CE0766">
        <w:rPr>
          <w:rFonts w:ascii="Arial" w:hAnsi="Arial" w:cs="Arial"/>
          <w:spacing w:val="16"/>
          <w:sz w:val="24"/>
          <w:szCs w:val="24"/>
        </w:rPr>
        <w:t xml:space="preserve">; </w:t>
      </w:r>
      <w:r w:rsidRPr="00CE0766">
        <w:rPr>
          <w:rFonts w:ascii="Arial" w:hAnsi="Arial" w:cs="Arial"/>
          <w:sz w:val="24"/>
          <w:szCs w:val="24"/>
        </w:rPr>
        <w:t>2008</w:t>
      </w:r>
      <w:r w:rsidR="00C360E7" w:rsidRPr="00CE0766">
        <w:rPr>
          <w:rFonts w:ascii="Arial" w:hAnsi="Arial" w:cs="Arial"/>
          <w:sz w:val="24"/>
          <w:szCs w:val="24"/>
        </w:rPr>
        <w:t xml:space="preserve">; </w:t>
      </w:r>
      <w:r w:rsidRPr="00CE0766">
        <w:rPr>
          <w:rFonts w:ascii="Arial" w:hAnsi="Arial" w:cs="Arial"/>
          <w:sz w:val="24"/>
          <w:szCs w:val="24"/>
        </w:rPr>
        <w:t>Wang</w:t>
      </w:r>
      <w:r w:rsidRPr="00CE0766">
        <w:rPr>
          <w:rFonts w:ascii="Arial" w:hAnsi="Arial" w:cs="Arial"/>
          <w:spacing w:val="17"/>
          <w:sz w:val="24"/>
          <w:szCs w:val="24"/>
        </w:rPr>
        <w:t xml:space="preserve"> </w:t>
      </w:r>
      <w:r w:rsidRPr="00CE0766">
        <w:rPr>
          <w:rFonts w:ascii="Arial" w:hAnsi="Arial" w:cs="Arial"/>
          <w:sz w:val="24"/>
          <w:szCs w:val="24"/>
        </w:rPr>
        <w:t>and</w:t>
      </w:r>
      <w:r w:rsidRPr="00CE0766">
        <w:rPr>
          <w:rFonts w:ascii="Arial" w:hAnsi="Arial" w:cs="Arial"/>
          <w:spacing w:val="17"/>
          <w:sz w:val="24"/>
          <w:szCs w:val="24"/>
        </w:rPr>
        <w:t xml:space="preserve"> </w:t>
      </w:r>
      <w:r w:rsidRPr="00CE0766">
        <w:rPr>
          <w:rFonts w:ascii="Arial" w:hAnsi="Arial" w:cs="Arial"/>
          <w:sz w:val="24"/>
          <w:szCs w:val="24"/>
        </w:rPr>
        <w:t>Cui</w:t>
      </w:r>
      <w:r w:rsidR="00C360E7" w:rsidRPr="00CE0766">
        <w:rPr>
          <w:rFonts w:ascii="Arial" w:hAnsi="Arial" w:cs="Arial"/>
          <w:sz w:val="24"/>
          <w:szCs w:val="24"/>
        </w:rPr>
        <w:t xml:space="preserve">, </w:t>
      </w:r>
      <w:r w:rsidRPr="00CE0766">
        <w:rPr>
          <w:rFonts w:ascii="Arial" w:hAnsi="Arial" w:cs="Arial"/>
          <w:sz w:val="24"/>
          <w:szCs w:val="24"/>
        </w:rPr>
        <w:t>2010)</w:t>
      </w:r>
      <w:r w:rsidR="00C360E7" w:rsidRPr="00CE0766">
        <w:rPr>
          <w:rFonts w:ascii="Arial" w:hAnsi="Arial" w:cs="Arial"/>
          <w:sz w:val="24"/>
          <w:szCs w:val="24"/>
        </w:rPr>
        <w:t>,</w:t>
      </w:r>
      <w:r w:rsidRPr="00CE0766">
        <w:rPr>
          <w:rFonts w:ascii="Arial" w:hAnsi="Arial" w:cs="Arial"/>
          <w:spacing w:val="16"/>
          <w:sz w:val="24"/>
          <w:szCs w:val="24"/>
        </w:rPr>
        <w:t xml:space="preserve"> </w:t>
      </w:r>
      <w:r w:rsidRPr="00CE0766">
        <w:rPr>
          <w:rFonts w:ascii="Arial" w:hAnsi="Arial" w:cs="Arial"/>
          <w:sz w:val="24"/>
          <w:szCs w:val="24"/>
        </w:rPr>
        <w:t>the</w:t>
      </w:r>
      <w:r w:rsidRPr="00CE0766">
        <w:rPr>
          <w:rFonts w:ascii="Arial" w:hAnsi="Arial" w:cs="Arial"/>
          <w:spacing w:val="16"/>
          <w:sz w:val="24"/>
          <w:szCs w:val="24"/>
        </w:rPr>
        <w:t xml:space="preserve"> </w:t>
      </w:r>
      <w:r w:rsidRPr="00CE0766">
        <w:rPr>
          <w:rFonts w:ascii="Arial" w:hAnsi="Arial" w:cs="Arial"/>
          <w:sz w:val="24"/>
          <w:szCs w:val="24"/>
        </w:rPr>
        <w:t>total</w:t>
      </w:r>
      <w:r w:rsidRPr="00CE0766">
        <w:rPr>
          <w:rFonts w:ascii="Arial" w:hAnsi="Arial" w:cs="Arial"/>
          <w:spacing w:val="16"/>
          <w:sz w:val="24"/>
          <w:szCs w:val="24"/>
        </w:rPr>
        <w:t xml:space="preserve"> </w:t>
      </w:r>
      <w:r w:rsidR="00C360E7" w:rsidRPr="00CE0766">
        <w:rPr>
          <w:rFonts w:ascii="Arial" w:hAnsi="Arial" w:cs="Arial"/>
          <w:spacing w:val="16"/>
          <w:sz w:val="24"/>
          <w:szCs w:val="24"/>
        </w:rPr>
        <w:t xml:space="preserve">annual </w:t>
      </w:r>
      <w:r w:rsidRPr="00CE0766">
        <w:rPr>
          <w:rFonts w:ascii="Arial" w:hAnsi="Arial" w:cs="Arial"/>
          <w:sz w:val="24"/>
          <w:szCs w:val="24"/>
        </w:rPr>
        <w:t>production</w:t>
      </w:r>
      <w:r w:rsidRPr="00CE0766">
        <w:rPr>
          <w:rFonts w:ascii="Arial" w:hAnsi="Arial" w:cs="Arial"/>
          <w:spacing w:val="17"/>
          <w:sz w:val="24"/>
          <w:szCs w:val="24"/>
        </w:rPr>
        <w:t xml:space="preserve"> </w:t>
      </w:r>
      <w:r w:rsidRPr="00CE0766">
        <w:rPr>
          <w:rFonts w:ascii="Arial" w:hAnsi="Arial" w:cs="Arial"/>
          <w:sz w:val="24"/>
          <w:szCs w:val="24"/>
        </w:rPr>
        <w:t>of</w:t>
      </w:r>
      <w:r w:rsidR="006D5091" w:rsidRPr="00CE0766">
        <w:rPr>
          <w:rFonts w:ascii="Arial" w:hAnsi="Arial" w:cs="Arial"/>
          <w:sz w:val="24"/>
          <w:szCs w:val="24"/>
        </w:rPr>
        <w:t xml:space="preserve"> </w:t>
      </w:r>
      <w:r w:rsidR="00C360E7" w:rsidRPr="00CE0766">
        <w:rPr>
          <w:rFonts w:ascii="Arial" w:hAnsi="Arial" w:cs="Arial"/>
          <w:sz w:val="24"/>
          <w:szCs w:val="24"/>
        </w:rPr>
        <w:t xml:space="preserve">kasani </w:t>
      </w:r>
      <w:r w:rsidRPr="00C93548">
        <w:rPr>
          <w:rFonts w:ascii="Arial" w:hAnsi="Arial" w:cs="Arial"/>
          <w:sz w:val="24"/>
          <w:szCs w:val="24"/>
        </w:rPr>
        <w:t>is 108 tonnes with and estimated economic value 0.26 million Rupees year</w:t>
      </w:r>
      <w:r w:rsidR="00C360E7" w:rsidRPr="00C93548">
        <w:rPr>
          <w:rFonts w:ascii="Arial" w:hAnsi="Arial" w:cs="Arial"/>
          <w:sz w:val="24"/>
          <w:szCs w:val="24"/>
          <w:vertAlign w:val="superscript"/>
        </w:rPr>
        <w:t>-1</w:t>
      </w:r>
      <w:r w:rsidR="00C360E7" w:rsidRPr="00CE0766">
        <w:rPr>
          <w:rFonts w:ascii="Arial" w:hAnsi="Arial" w:cs="Arial"/>
          <w:sz w:val="24"/>
          <w:szCs w:val="24"/>
        </w:rPr>
        <w:t xml:space="preserve"> based on a local market price of </w:t>
      </w:r>
      <w:r w:rsidRPr="00CE0766">
        <w:rPr>
          <w:rFonts w:ascii="Arial" w:hAnsi="Arial" w:cs="Arial"/>
          <w:sz w:val="24"/>
          <w:szCs w:val="24"/>
        </w:rPr>
        <w:t>2</w:t>
      </w:r>
      <w:r w:rsidR="00C360E7" w:rsidRPr="00CE0766">
        <w:rPr>
          <w:rFonts w:ascii="Arial" w:hAnsi="Arial" w:cs="Arial"/>
          <w:sz w:val="24"/>
          <w:szCs w:val="24"/>
        </w:rPr>
        <w:t>,</w:t>
      </w:r>
      <w:r w:rsidRPr="00CE0766">
        <w:rPr>
          <w:rFonts w:ascii="Arial" w:hAnsi="Arial" w:cs="Arial"/>
          <w:sz w:val="24"/>
          <w:szCs w:val="24"/>
        </w:rPr>
        <w:t xml:space="preserve">400 </w:t>
      </w:r>
      <w:r w:rsidR="006D5091" w:rsidRPr="00CE0766">
        <w:rPr>
          <w:rFonts w:ascii="Arial" w:hAnsi="Arial" w:cs="Arial"/>
          <w:sz w:val="24"/>
          <w:szCs w:val="24"/>
        </w:rPr>
        <w:t>R</w:t>
      </w:r>
      <w:r w:rsidRPr="00CE0766">
        <w:rPr>
          <w:rFonts w:ascii="Arial" w:hAnsi="Arial" w:cs="Arial"/>
          <w:sz w:val="24"/>
          <w:szCs w:val="24"/>
        </w:rPr>
        <w:t>up</w:t>
      </w:r>
      <w:r w:rsidR="006D5091" w:rsidRPr="00CE0766">
        <w:rPr>
          <w:rFonts w:ascii="Arial" w:hAnsi="Arial" w:cs="Arial"/>
          <w:sz w:val="24"/>
          <w:szCs w:val="24"/>
        </w:rPr>
        <w:t>e</w:t>
      </w:r>
      <w:r w:rsidRPr="00CE0766">
        <w:rPr>
          <w:rFonts w:ascii="Arial" w:hAnsi="Arial" w:cs="Arial"/>
          <w:sz w:val="24"/>
          <w:szCs w:val="24"/>
        </w:rPr>
        <w:t>es tonne</w:t>
      </w:r>
      <w:r w:rsidR="006D5091" w:rsidRPr="00CE0766">
        <w:rPr>
          <w:rFonts w:ascii="Arial" w:hAnsi="Arial" w:cs="Arial"/>
          <w:sz w:val="24"/>
          <w:szCs w:val="24"/>
          <w:vertAlign w:val="superscript"/>
        </w:rPr>
        <w:t>-1</w:t>
      </w:r>
      <w:r w:rsidRPr="00CE0766">
        <w:rPr>
          <w:rFonts w:ascii="Arial" w:hAnsi="Arial" w:cs="Arial"/>
          <w:sz w:val="24"/>
          <w:szCs w:val="24"/>
        </w:rPr>
        <w:t>.</w:t>
      </w:r>
    </w:p>
    <w:p w:rsidR="00C801EA" w:rsidRPr="00C801EA" w:rsidRDefault="00C801EA" w:rsidP="00C801EA">
      <w:pPr>
        <w:pStyle w:val="BodyText"/>
        <w:spacing w:after="160" w:line="22" w:lineRule="atLeast"/>
        <w:ind w:left="0" w:firstLine="0"/>
        <w:rPr>
          <w:rFonts w:ascii="Arial" w:hAnsi="Arial" w:cs="Arial"/>
          <w:sz w:val="24"/>
          <w:szCs w:val="24"/>
        </w:rPr>
      </w:pPr>
      <w:r w:rsidRPr="00C801EA">
        <w:rPr>
          <w:rFonts w:ascii="Arial" w:hAnsi="Arial" w:cs="Arial"/>
          <w:sz w:val="24"/>
          <w:szCs w:val="24"/>
        </w:rPr>
        <w:t>Integration of the three major and three minor sources of fodder supply produced in KWLS provides an aggregate annual economic value of 415.02 million Rupees per year (Table S1.</w:t>
      </w:r>
      <w:r w:rsidR="00BE2AF8">
        <w:rPr>
          <w:rFonts w:ascii="Arial" w:hAnsi="Arial" w:cs="Arial"/>
          <w:sz w:val="24"/>
          <w:szCs w:val="24"/>
        </w:rPr>
        <w:t>7</w:t>
      </w:r>
      <w:r w:rsidRPr="00C801EA">
        <w:rPr>
          <w:rFonts w:ascii="Arial" w:hAnsi="Arial" w:cs="Arial"/>
          <w:sz w:val="24"/>
          <w:szCs w:val="24"/>
        </w:rPr>
        <w:t>).  KWLS currently supports 50,288.4 ACU with grassland fodder worth INR 9,920 ha</w:t>
      </w:r>
      <w:r w:rsidRPr="00C801EA">
        <w:rPr>
          <w:rFonts w:ascii="Arial" w:hAnsi="Arial" w:cs="Arial"/>
          <w:sz w:val="24"/>
          <w:szCs w:val="24"/>
          <w:vertAlign w:val="superscript"/>
        </w:rPr>
        <w:t>-1</w:t>
      </w:r>
      <w:r w:rsidRPr="00C801EA">
        <w:rPr>
          <w:rFonts w:ascii="Arial" w:hAnsi="Arial" w:cs="Arial"/>
          <w:sz w:val="24"/>
          <w:szCs w:val="24"/>
        </w:rPr>
        <w:t xml:space="preserve"> year</w:t>
      </w:r>
      <w:r w:rsidRPr="00C801EA">
        <w:rPr>
          <w:rFonts w:ascii="Arial" w:hAnsi="Arial" w:cs="Arial"/>
          <w:sz w:val="24"/>
          <w:szCs w:val="24"/>
          <w:vertAlign w:val="superscript"/>
        </w:rPr>
        <w:t>-1</w:t>
      </w:r>
      <w:r w:rsidRPr="00C801EA">
        <w:rPr>
          <w:rFonts w:ascii="Arial" w:hAnsi="Arial" w:cs="Arial"/>
          <w:sz w:val="24"/>
          <w:szCs w:val="24"/>
        </w:rPr>
        <w:t>, comprising 0.338.35 tonnes ha</w:t>
      </w:r>
      <w:r w:rsidRPr="00C801EA">
        <w:rPr>
          <w:rFonts w:ascii="Arial" w:hAnsi="Arial" w:cs="Arial"/>
          <w:sz w:val="24"/>
          <w:szCs w:val="24"/>
          <w:vertAlign w:val="superscript"/>
        </w:rPr>
        <w:t>-1</w:t>
      </w:r>
      <w:r w:rsidRPr="00C801EA">
        <w:rPr>
          <w:rFonts w:ascii="Arial" w:hAnsi="Arial" w:cs="Arial"/>
          <w:sz w:val="24"/>
          <w:szCs w:val="24"/>
        </w:rPr>
        <w:t xml:space="preserve"> year</w:t>
      </w:r>
      <w:r w:rsidRPr="00C801EA">
        <w:rPr>
          <w:rFonts w:ascii="Arial" w:hAnsi="Arial" w:cs="Arial"/>
          <w:sz w:val="24"/>
          <w:szCs w:val="24"/>
          <w:vertAlign w:val="superscript"/>
        </w:rPr>
        <w:t>-1</w:t>
      </w:r>
      <w:r w:rsidRPr="00C801EA">
        <w:rPr>
          <w:rFonts w:ascii="Arial" w:hAnsi="Arial" w:cs="Arial"/>
          <w:sz w:val="24"/>
          <w:szCs w:val="24"/>
        </w:rPr>
        <w:t xml:space="preserve"> </w:t>
      </w:r>
      <w:r w:rsidRPr="00C801EA">
        <w:rPr>
          <w:rFonts w:ascii="Arial" w:hAnsi="Arial" w:cs="Arial"/>
          <w:i/>
          <w:sz w:val="24"/>
          <w:szCs w:val="24"/>
        </w:rPr>
        <w:t xml:space="preserve">A. pendula </w:t>
      </w:r>
      <w:r w:rsidRPr="00C801EA">
        <w:rPr>
          <w:rFonts w:ascii="Arial" w:hAnsi="Arial" w:cs="Arial"/>
          <w:sz w:val="24"/>
          <w:szCs w:val="24"/>
        </w:rPr>
        <w:t>leaf biomass and an estimated 11,219.09 tonnes year</w:t>
      </w:r>
      <w:r w:rsidRPr="00C801EA">
        <w:rPr>
          <w:rFonts w:ascii="Arial" w:hAnsi="Arial" w:cs="Arial"/>
          <w:sz w:val="24"/>
          <w:szCs w:val="24"/>
          <w:vertAlign w:val="superscript"/>
        </w:rPr>
        <w:t>-1</w:t>
      </w:r>
      <w:r w:rsidRPr="00C801EA">
        <w:rPr>
          <w:rFonts w:ascii="Arial" w:hAnsi="Arial" w:cs="Arial"/>
          <w:sz w:val="24"/>
          <w:szCs w:val="24"/>
        </w:rPr>
        <w:t xml:space="preserve"> straw produced on croplands valued at 44.87 million Rupees year</w:t>
      </w:r>
      <w:r w:rsidRPr="00C801EA">
        <w:rPr>
          <w:rFonts w:ascii="Arial" w:hAnsi="Arial" w:cs="Arial"/>
          <w:sz w:val="24"/>
          <w:szCs w:val="24"/>
          <w:vertAlign w:val="superscript"/>
        </w:rPr>
        <w:t>-1</w:t>
      </w:r>
      <w:r w:rsidRPr="00C801EA">
        <w:rPr>
          <w:rFonts w:ascii="Arial" w:hAnsi="Arial" w:cs="Arial"/>
          <w:sz w:val="24"/>
          <w:szCs w:val="24"/>
        </w:rPr>
        <w:t>.  There is need to reduce the number of livestock for the optimum growth of fodder species in the sanctuary, which will also improve the flow of other linked ecosystem services such as water conservation, bring prosperity and security to the local community as well as improving the conditions for wild herbivores.</w:t>
      </w:r>
    </w:p>
    <w:p w:rsidR="003E3631" w:rsidRPr="00C801EA" w:rsidRDefault="003E3631" w:rsidP="00C801EA">
      <w:pPr>
        <w:pStyle w:val="Heading3"/>
        <w:ind w:left="0"/>
        <w:jc w:val="left"/>
        <w:rPr>
          <w:rFonts w:ascii="Arial" w:hAnsi="Arial" w:cs="Arial"/>
          <w:b w:val="0"/>
          <w:i/>
        </w:rPr>
      </w:pPr>
      <w:r w:rsidRPr="00C801EA">
        <w:rPr>
          <w:rFonts w:ascii="Arial" w:hAnsi="Arial" w:cs="Arial"/>
          <w:b w:val="0"/>
          <w:i/>
        </w:rPr>
        <w:t xml:space="preserve">Table </w:t>
      </w:r>
      <w:r w:rsidR="00C801EA" w:rsidRPr="00C801EA">
        <w:rPr>
          <w:rFonts w:ascii="Arial" w:hAnsi="Arial" w:cs="Arial"/>
          <w:b w:val="0"/>
          <w:i/>
        </w:rPr>
        <w:t>S1.</w:t>
      </w:r>
      <w:r w:rsidR="00BE2AF8">
        <w:rPr>
          <w:rFonts w:ascii="Arial" w:hAnsi="Arial" w:cs="Arial"/>
          <w:b w:val="0"/>
          <w:i/>
        </w:rPr>
        <w:t>7</w:t>
      </w:r>
      <w:r w:rsidRPr="00C801EA">
        <w:rPr>
          <w:rFonts w:ascii="Arial" w:hAnsi="Arial" w:cs="Arial"/>
          <w:b w:val="0"/>
          <w:i/>
        </w:rPr>
        <w:t>: Economic value of grazing-related ecosystem services of KWLS</w:t>
      </w:r>
    </w:p>
    <w:p w:rsidR="003E3631" w:rsidRDefault="003E3631" w:rsidP="003E3631">
      <w:pPr>
        <w:pStyle w:val="BodyText"/>
        <w:rPr>
          <w:b/>
          <w:sz w:val="1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0"/>
        <w:gridCol w:w="4097"/>
      </w:tblGrid>
      <w:tr w:rsidR="00C801EA" w:rsidRPr="002D52C1" w:rsidTr="00C801EA">
        <w:trPr>
          <w:trHeight w:val="355"/>
        </w:trPr>
        <w:tc>
          <w:tcPr>
            <w:tcW w:w="4820" w:type="dxa"/>
          </w:tcPr>
          <w:p w:rsidR="00C801EA" w:rsidRPr="002D52C1" w:rsidRDefault="00C801EA" w:rsidP="003E3631">
            <w:pPr>
              <w:pStyle w:val="TableParagraph"/>
              <w:spacing w:before="41"/>
              <w:ind w:left="106"/>
              <w:jc w:val="left"/>
              <w:rPr>
                <w:rFonts w:ascii="Arial" w:hAnsi="Arial" w:cs="Arial"/>
                <w:b/>
                <w:sz w:val="20"/>
                <w:szCs w:val="20"/>
              </w:rPr>
            </w:pPr>
            <w:r w:rsidRPr="002D52C1">
              <w:rPr>
                <w:rFonts w:ascii="Arial" w:hAnsi="Arial" w:cs="Arial"/>
                <w:b/>
                <w:sz w:val="20"/>
                <w:szCs w:val="20"/>
              </w:rPr>
              <w:t>Source of fodder-related ecosystem service</w:t>
            </w:r>
          </w:p>
        </w:tc>
        <w:tc>
          <w:tcPr>
            <w:tcW w:w="4097" w:type="dxa"/>
          </w:tcPr>
          <w:p w:rsidR="00C801EA" w:rsidRPr="002D52C1" w:rsidRDefault="00C801EA" w:rsidP="003E3631">
            <w:pPr>
              <w:pStyle w:val="TableParagraph"/>
              <w:spacing w:before="41"/>
              <w:ind w:left="539" w:right="530"/>
              <w:rPr>
                <w:rFonts w:ascii="Arial" w:hAnsi="Arial" w:cs="Arial"/>
                <w:b/>
                <w:sz w:val="20"/>
                <w:szCs w:val="20"/>
              </w:rPr>
            </w:pPr>
            <w:r w:rsidRPr="002D52C1">
              <w:rPr>
                <w:rFonts w:ascii="Arial" w:hAnsi="Arial" w:cs="Arial"/>
                <w:b/>
                <w:sz w:val="20"/>
                <w:szCs w:val="20"/>
              </w:rPr>
              <w:t xml:space="preserve">Economic Value </w:t>
            </w:r>
          </w:p>
          <w:p w:rsidR="00C801EA" w:rsidRPr="002D52C1" w:rsidRDefault="00C801EA" w:rsidP="003E3631">
            <w:pPr>
              <w:pStyle w:val="TableParagraph"/>
              <w:spacing w:before="41"/>
              <w:ind w:left="539" w:right="530"/>
              <w:rPr>
                <w:rFonts w:ascii="Arial" w:hAnsi="Arial" w:cs="Arial"/>
                <w:b/>
                <w:sz w:val="20"/>
                <w:szCs w:val="20"/>
              </w:rPr>
            </w:pPr>
            <w:r w:rsidRPr="002D52C1">
              <w:rPr>
                <w:rFonts w:ascii="Arial" w:hAnsi="Arial" w:cs="Arial"/>
                <w:b/>
                <w:sz w:val="20"/>
                <w:szCs w:val="20"/>
              </w:rPr>
              <w:t>(INR million year</w:t>
            </w:r>
            <w:r w:rsidRPr="002D52C1">
              <w:rPr>
                <w:rFonts w:ascii="Arial" w:hAnsi="Arial" w:cs="Arial"/>
                <w:b/>
                <w:sz w:val="20"/>
                <w:szCs w:val="20"/>
                <w:vertAlign w:val="superscript"/>
              </w:rPr>
              <w:t>-1</w:t>
            </w:r>
            <w:r w:rsidRPr="002D52C1">
              <w:rPr>
                <w:rFonts w:ascii="Arial" w:hAnsi="Arial" w:cs="Arial"/>
                <w:b/>
                <w:sz w:val="20"/>
                <w:szCs w:val="20"/>
              </w:rPr>
              <w:t>)</w:t>
            </w:r>
          </w:p>
        </w:tc>
      </w:tr>
      <w:tr w:rsidR="003E3631" w:rsidRPr="002D52C1" w:rsidTr="00C801EA">
        <w:trPr>
          <w:trHeight w:val="356"/>
        </w:trPr>
        <w:tc>
          <w:tcPr>
            <w:tcW w:w="8917" w:type="dxa"/>
            <w:gridSpan w:val="2"/>
          </w:tcPr>
          <w:p w:rsidR="003E3631" w:rsidRPr="002D52C1" w:rsidRDefault="003E3631" w:rsidP="003E3631">
            <w:pPr>
              <w:pStyle w:val="TableParagraph"/>
              <w:spacing w:before="41"/>
              <w:ind w:left="3110" w:right="3099"/>
              <w:rPr>
                <w:rFonts w:ascii="Arial" w:hAnsi="Arial" w:cs="Arial"/>
                <w:b/>
                <w:sz w:val="20"/>
                <w:szCs w:val="20"/>
              </w:rPr>
            </w:pPr>
            <w:r w:rsidRPr="002D52C1">
              <w:rPr>
                <w:rFonts w:ascii="Arial" w:hAnsi="Arial" w:cs="Arial"/>
                <w:b/>
                <w:sz w:val="20"/>
                <w:szCs w:val="20"/>
              </w:rPr>
              <w:t>Major Source</w:t>
            </w:r>
            <w:r w:rsidR="00C801EA" w:rsidRPr="002D52C1">
              <w:rPr>
                <w:rFonts w:ascii="Arial" w:hAnsi="Arial" w:cs="Arial"/>
                <w:b/>
                <w:sz w:val="20"/>
                <w:szCs w:val="20"/>
              </w:rPr>
              <w:t>s</w:t>
            </w:r>
            <w:r w:rsidRPr="002D52C1">
              <w:rPr>
                <w:rFonts w:ascii="Arial" w:hAnsi="Arial" w:cs="Arial"/>
                <w:b/>
                <w:sz w:val="20"/>
                <w:szCs w:val="20"/>
              </w:rPr>
              <w:t xml:space="preserve"> of fodder</w:t>
            </w:r>
          </w:p>
        </w:tc>
      </w:tr>
      <w:tr w:rsidR="00C801EA" w:rsidRPr="002D52C1" w:rsidTr="00C801EA">
        <w:trPr>
          <w:trHeight w:val="356"/>
        </w:trPr>
        <w:tc>
          <w:tcPr>
            <w:tcW w:w="4820" w:type="dxa"/>
          </w:tcPr>
          <w:p w:rsidR="00C801EA" w:rsidRPr="002D52C1" w:rsidRDefault="00C801EA" w:rsidP="003E3631">
            <w:pPr>
              <w:pStyle w:val="TableParagraph"/>
              <w:spacing w:before="50"/>
              <w:ind w:left="106"/>
              <w:jc w:val="left"/>
              <w:rPr>
                <w:rFonts w:ascii="Arial" w:hAnsi="Arial" w:cs="Arial"/>
                <w:sz w:val="20"/>
                <w:szCs w:val="20"/>
              </w:rPr>
            </w:pPr>
            <w:r w:rsidRPr="002D52C1">
              <w:rPr>
                <w:rFonts w:ascii="Arial" w:hAnsi="Arial" w:cs="Arial"/>
                <w:sz w:val="20"/>
                <w:szCs w:val="20"/>
              </w:rPr>
              <w:t>Grassland fodder</w:t>
            </w:r>
          </w:p>
        </w:tc>
        <w:tc>
          <w:tcPr>
            <w:tcW w:w="4097" w:type="dxa"/>
          </w:tcPr>
          <w:p w:rsidR="00C801EA" w:rsidRPr="002D52C1" w:rsidRDefault="00C801EA" w:rsidP="003E3631">
            <w:pPr>
              <w:pStyle w:val="TableParagraph"/>
              <w:spacing w:before="50"/>
              <w:ind w:left="539" w:right="528"/>
              <w:rPr>
                <w:rFonts w:ascii="Arial" w:hAnsi="Arial" w:cs="Arial"/>
                <w:sz w:val="20"/>
                <w:szCs w:val="20"/>
              </w:rPr>
            </w:pPr>
            <w:r w:rsidRPr="002D52C1">
              <w:rPr>
                <w:rFonts w:ascii="Arial" w:hAnsi="Arial" w:cs="Arial"/>
                <w:sz w:val="20"/>
                <w:szCs w:val="20"/>
              </w:rPr>
              <w:t>343.19</w:t>
            </w:r>
          </w:p>
        </w:tc>
      </w:tr>
      <w:tr w:rsidR="00C801EA" w:rsidRPr="002D52C1" w:rsidTr="00C801EA">
        <w:trPr>
          <w:trHeight w:val="355"/>
        </w:trPr>
        <w:tc>
          <w:tcPr>
            <w:tcW w:w="4820" w:type="dxa"/>
          </w:tcPr>
          <w:p w:rsidR="00C801EA" w:rsidRPr="002D52C1" w:rsidRDefault="00C801EA" w:rsidP="003E3631">
            <w:pPr>
              <w:pStyle w:val="TableParagraph"/>
              <w:spacing w:before="50"/>
              <w:ind w:left="106"/>
              <w:jc w:val="left"/>
              <w:rPr>
                <w:rFonts w:ascii="Arial" w:hAnsi="Arial" w:cs="Arial"/>
                <w:sz w:val="20"/>
                <w:szCs w:val="20"/>
              </w:rPr>
            </w:pPr>
            <w:r w:rsidRPr="002D52C1">
              <w:rPr>
                <w:rFonts w:ascii="Arial" w:hAnsi="Arial" w:cs="Arial"/>
                <w:sz w:val="20"/>
                <w:szCs w:val="20"/>
              </w:rPr>
              <w:t>Leaf biomass</w:t>
            </w:r>
          </w:p>
        </w:tc>
        <w:tc>
          <w:tcPr>
            <w:tcW w:w="4097" w:type="dxa"/>
          </w:tcPr>
          <w:p w:rsidR="00C801EA" w:rsidRPr="002D52C1" w:rsidRDefault="00C801EA" w:rsidP="003E3631">
            <w:pPr>
              <w:pStyle w:val="TableParagraph"/>
              <w:spacing w:before="50"/>
              <w:ind w:left="539" w:right="529"/>
              <w:rPr>
                <w:rFonts w:ascii="Arial" w:hAnsi="Arial" w:cs="Arial"/>
                <w:sz w:val="20"/>
                <w:szCs w:val="20"/>
              </w:rPr>
            </w:pPr>
            <w:r w:rsidRPr="002D52C1">
              <w:rPr>
                <w:rFonts w:ascii="Arial" w:hAnsi="Arial" w:cs="Arial"/>
                <w:sz w:val="20"/>
                <w:szCs w:val="20"/>
              </w:rPr>
              <w:t>19.23</w:t>
            </w:r>
          </w:p>
        </w:tc>
      </w:tr>
      <w:tr w:rsidR="00C801EA" w:rsidRPr="002D52C1" w:rsidTr="00C801EA">
        <w:trPr>
          <w:trHeight w:val="356"/>
        </w:trPr>
        <w:tc>
          <w:tcPr>
            <w:tcW w:w="4820" w:type="dxa"/>
          </w:tcPr>
          <w:p w:rsidR="00C801EA" w:rsidRPr="002D52C1" w:rsidRDefault="00C801EA" w:rsidP="003E3631">
            <w:pPr>
              <w:pStyle w:val="TableParagraph"/>
              <w:spacing w:before="50"/>
              <w:ind w:left="106"/>
              <w:jc w:val="left"/>
              <w:rPr>
                <w:rFonts w:ascii="Arial" w:hAnsi="Arial" w:cs="Arial"/>
                <w:sz w:val="20"/>
                <w:szCs w:val="20"/>
              </w:rPr>
            </w:pPr>
            <w:r w:rsidRPr="002D52C1">
              <w:rPr>
                <w:rFonts w:ascii="Arial" w:hAnsi="Arial" w:cs="Arial"/>
                <w:sz w:val="20"/>
                <w:szCs w:val="20"/>
              </w:rPr>
              <w:t>Crop residue</w:t>
            </w:r>
            <w:r w:rsidR="00C93548">
              <w:rPr>
                <w:rFonts w:ascii="Arial" w:hAnsi="Arial" w:cs="Arial"/>
                <w:sz w:val="20"/>
                <w:szCs w:val="20"/>
              </w:rPr>
              <w:t>s</w:t>
            </w:r>
          </w:p>
        </w:tc>
        <w:tc>
          <w:tcPr>
            <w:tcW w:w="4097" w:type="dxa"/>
          </w:tcPr>
          <w:p w:rsidR="00C801EA" w:rsidRPr="002D52C1" w:rsidRDefault="00C801EA" w:rsidP="003E3631">
            <w:pPr>
              <w:pStyle w:val="TableParagraph"/>
              <w:spacing w:before="50"/>
              <w:ind w:left="539" w:right="529"/>
              <w:rPr>
                <w:rFonts w:ascii="Arial" w:hAnsi="Arial" w:cs="Arial"/>
                <w:sz w:val="20"/>
                <w:szCs w:val="20"/>
              </w:rPr>
            </w:pPr>
            <w:r w:rsidRPr="002D52C1">
              <w:rPr>
                <w:rFonts w:ascii="Arial" w:hAnsi="Arial" w:cs="Arial"/>
                <w:sz w:val="20"/>
                <w:szCs w:val="20"/>
              </w:rPr>
              <w:t>44.87</w:t>
            </w:r>
          </w:p>
        </w:tc>
      </w:tr>
      <w:tr w:rsidR="003E3631" w:rsidRPr="002D52C1" w:rsidTr="00C801EA">
        <w:trPr>
          <w:trHeight w:val="355"/>
        </w:trPr>
        <w:tc>
          <w:tcPr>
            <w:tcW w:w="8917" w:type="dxa"/>
            <w:gridSpan w:val="2"/>
          </w:tcPr>
          <w:p w:rsidR="003E3631" w:rsidRPr="002D52C1" w:rsidRDefault="003E3631" w:rsidP="003E3631">
            <w:pPr>
              <w:pStyle w:val="TableParagraph"/>
              <w:spacing w:before="41"/>
              <w:ind w:left="3109" w:right="3099"/>
              <w:rPr>
                <w:rFonts w:ascii="Arial" w:hAnsi="Arial" w:cs="Arial"/>
                <w:b/>
                <w:sz w:val="20"/>
                <w:szCs w:val="20"/>
              </w:rPr>
            </w:pPr>
            <w:r w:rsidRPr="002D52C1">
              <w:rPr>
                <w:rFonts w:ascii="Arial" w:hAnsi="Arial" w:cs="Arial"/>
                <w:b/>
                <w:sz w:val="20"/>
                <w:szCs w:val="20"/>
              </w:rPr>
              <w:t>Minor Source</w:t>
            </w:r>
            <w:r w:rsidR="00C801EA" w:rsidRPr="002D52C1">
              <w:rPr>
                <w:rFonts w:ascii="Arial" w:hAnsi="Arial" w:cs="Arial"/>
                <w:b/>
                <w:sz w:val="20"/>
                <w:szCs w:val="20"/>
              </w:rPr>
              <w:t>s</w:t>
            </w:r>
            <w:r w:rsidRPr="002D52C1">
              <w:rPr>
                <w:rFonts w:ascii="Arial" w:hAnsi="Arial" w:cs="Arial"/>
                <w:b/>
                <w:sz w:val="20"/>
                <w:szCs w:val="20"/>
              </w:rPr>
              <w:t xml:space="preserve"> of fodder</w:t>
            </w:r>
          </w:p>
        </w:tc>
      </w:tr>
      <w:tr w:rsidR="00C801EA" w:rsidRPr="002D52C1" w:rsidTr="00C801EA">
        <w:trPr>
          <w:trHeight w:val="355"/>
        </w:trPr>
        <w:tc>
          <w:tcPr>
            <w:tcW w:w="4820" w:type="dxa"/>
          </w:tcPr>
          <w:p w:rsidR="00C801EA" w:rsidRPr="002D52C1" w:rsidRDefault="00C801EA" w:rsidP="003E3631">
            <w:pPr>
              <w:pStyle w:val="TableParagraph"/>
              <w:spacing w:before="50"/>
              <w:ind w:left="106"/>
              <w:jc w:val="left"/>
              <w:rPr>
                <w:rFonts w:ascii="Arial" w:hAnsi="Arial" w:cs="Arial"/>
                <w:sz w:val="20"/>
                <w:szCs w:val="20"/>
              </w:rPr>
            </w:pPr>
            <w:r w:rsidRPr="002D52C1">
              <w:rPr>
                <w:rFonts w:ascii="Arial" w:hAnsi="Arial" w:cs="Arial"/>
                <w:sz w:val="20"/>
                <w:szCs w:val="20"/>
              </w:rPr>
              <w:t>Oil cake</w:t>
            </w:r>
          </w:p>
        </w:tc>
        <w:tc>
          <w:tcPr>
            <w:tcW w:w="4097" w:type="dxa"/>
          </w:tcPr>
          <w:p w:rsidR="00C801EA" w:rsidRPr="002D52C1" w:rsidRDefault="00C801EA" w:rsidP="003E3631">
            <w:pPr>
              <w:pStyle w:val="TableParagraph"/>
              <w:spacing w:before="50"/>
              <w:ind w:left="539" w:right="530"/>
              <w:rPr>
                <w:rFonts w:ascii="Arial" w:hAnsi="Arial" w:cs="Arial"/>
                <w:sz w:val="20"/>
                <w:szCs w:val="20"/>
              </w:rPr>
            </w:pPr>
            <w:r w:rsidRPr="002D52C1">
              <w:rPr>
                <w:rFonts w:ascii="Arial" w:hAnsi="Arial" w:cs="Arial"/>
                <w:sz w:val="20"/>
                <w:szCs w:val="20"/>
              </w:rPr>
              <w:t>6.91</w:t>
            </w:r>
          </w:p>
        </w:tc>
      </w:tr>
      <w:tr w:rsidR="00C801EA" w:rsidRPr="002D52C1" w:rsidTr="00C801EA">
        <w:trPr>
          <w:trHeight w:val="356"/>
        </w:trPr>
        <w:tc>
          <w:tcPr>
            <w:tcW w:w="4820" w:type="dxa"/>
          </w:tcPr>
          <w:p w:rsidR="00C801EA" w:rsidRPr="002D52C1" w:rsidRDefault="00C801EA" w:rsidP="003E3631">
            <w:pPr>
              <w:pStyle w:val="TableParagraph"/>
              <w:spacing w:before="50"/>
              <w:ind w:left="106"/>
              <w:jc w:val="left"/>
              <w:rPr>
                <w:rFonts w:ascii="Arial" w:hAnsi="Arial" w:cs="Arial"/>
                <w:sz w:val="20"/>
                <w:szCs w:val="20"/>
              </w:rPr>
            </w:pPr>
            <w:r w:rsidRPr="002D52C1">
              <w:rPr>
                <w:rFonts w:ascii="Arial" w:hAnsi="Arial" w:cs="Arial"/>
                <w:sz w:val="20"/>
                <w:szCs w:val="20"/>
              </w:rPr>
              <w:t>Weed as fodder</w:t>
            </w:r>
          </w:p>
        </w:tc>
        <w:tc>
          <w:tcPr>
            <w:tcW w:w="4097" w:type="dxa"/>
          </w:tcPr>
          <w:p w:rsidR="00C801EA" w:rsidRPr="002D52C1" w:rsidRDefault="00C801EA" w:rsidP="003E3631">
            <w:pPr>
              <w:pStyle w:val="TableParagraph"/>
              <w:spacing w:before="50"/>
              <w:ind w:left="539" w:right="530"/>
              <w:rPr>
                <w:rFonts w:ascii="Arial" w:hAnsi="Arial" w:cs="Arial"/>
                <w:sz w:val="20"/>
                <w:szCs w:val="20"/>
              </w:rPr>
            </w:pPr>
            <w:r w:rsidRPr="002D52C1">
              <w:rPr>
                <w:rFonts w:ascii="Arial" w:hAnsi="Arial" w:cs="Arial"/>
                <w:sz w:val="20"/>
                <w:szCs w:val="20"/>
              </w:rPr>
              <w:t>0.56</w:t>
            </w:r>
          </w:p>
        </w:tc>
      </w:tr>
      <w:tr w:rsidR="00C801EA" w:rsidRPr="002D52C1" w:rsidTr="00C801EA">
        <w:trPr>
          <w:trHeight w:val="356"/>
        </w:trPr>
        <w:tc>
          <w:tcPr>
            <w:tcW w:w="4820" w:type="dxa"/>
          </w:tcPr>
          <w:p w:rsidR="00C801EA" w:rsidRPr="002D52C1" w:rsidRDefault="00C801EA" w:rsidP="003E3631">
            <w:pPr>
              <w:pStyle w:val="TableParagraph"/>
              <w:spacing w:before="50"/>
              <w:ind w:left="106"/>
              <w:jc w:val="left"/>
              <w:rPr>
                <w:rFonts w:ascii="Arial" w:hAnsi="Arial" w:cs="Arial"/>
                <w:sz w:val="20"/>
                <w:szCs w:val="20"/>
              </w:rPr>
            </w:pPr>
            <w:r w:rsidRPr="002D52C1">
              <w:rPr>
                <w:rFonts w:ascii="Arial" w:hAnsi="Arial" w:cs="Arial"/>
                <w:sz w:val="20"/>
                <w:szCs w:val="20"/>
              </w:rPr>
              <w:t>Cultivated forage</w:t>
            </w:r>
          </w:p>
        </w:tc>
        <w:tc>
          <w:tcPr>
            <w:tcW w:w="4097" w:type="dxa"/>
          </w:tcPr>
          <w:p w:rsidR="00C801EA" w:rsidRPr="002D52C1" w:rsidRDefault="00C801EA" w:rsidP="003E3631">
            <w:pPr>
              <w:pStyle w:val="TableParagraph"/>
              <w:spacing w:before="50"/>
              <w:ind w:left="539" w:right="530"/>
              <w:rPr>
                <w:rFonts w:ascii="Arial" w:hAnsi="Arial" w:cs="Arial"/>
                <w:sz w:val="20"/>
                <w:szCs w:val="20"/>
              </w:rPr>
            </w:pPr>
            <w:r w:rsidRPr="002D52C1">
              <w:rPr>
                <w:rFonts w:ascii="Arial" w:hAnsi="Arial" w:cs="Arial"/>
                <w:sz w:val="20"/>
                <w:szCs w:val="20"/>
              </w:rPr>
              <w:t>0.26</w:t>
            </w:r>
          </w:p>
        </w:tc>
      </w:tr>
      <w:tr w:rsidR="003E3631" w:rsidRPr="002D52C1" w:rsidTr="00C801EA">
        <w:trPr>
          <w:trHeight w:val="357"/>
        </w:trPr>
        <w:tc>
          <w:tcPr>
            <w:tcW w:w="4820" w:type="dxa"/>
          </w:tcPr>
          <w:p w:rsidR="003E3631" w:rsidRPr="00C93548" w:rsidRDefault="003E3631" w:rsidP="003E3631">
            <w:pPr>
              <w:pStyle w:val="TableParagraph"/>
              <w:spacing w:before="38"/>
              <w:ind w:left="0" w:right="95"/>
              <w:jc w:val="right"/>
              <w:rPr>
                <w:rFonts w:ascii="Arial" w:hAnsi="Arial" w:cs="Arial"/>
                <w:b/>
                <w:sz w:val="20"/>
                <w:szCs w:val="20"/>
              </w:rPr>
            </w:pPr>
            <w:r w:rsidRPr="00C93548">
              <w:rPr>
                <w:rFonts w:ascii="Arial" w:hAnsi="Arial" w:cs="Arial"/>
                <w:b/>
                <w:sz w:val="20"/>
                <w:szCs w:val="20"/>
              </w:rPr>
              <w:t>Total</w:t>
            </w:r>
          </w:p>
        </w:tc>
        <w:tc>
          <w:tcPr>
            <w:tcW w:w="4097" w:type="dxa"/>
          </w:tcPr>
          <w:p w:rsidR="003E3631" w:rsidRPr="002D52C1" w:rsidRDefault="003E3631" w:rsidP="003E3631">
            <w:pPr>
              <w:pStyle w:val="TableParagraph"/>
              <w:spacing w:before="51"/>
              <w:ind w:left="539" w:right="528"/>
              <w:rPr>
                <w:rFonts w:ascii="Arial" w:hAnsi="Arial" w:cs="Arial"/>
                <w:b/>
                <w:sz w:val="20"/>
                <w:szCs w:val="20"/>
              </w:rPr>
            </w:pPr>
            <w:r w:rsidRPr="002D52C1">
              <w:rPr>
                <w:rFonts w:ascii="Arial" w:hAnsi="Arial" w:cs="Arial"/>
                <w:b/>
                <w:sz w:val="20"/>
                <w:szCs w:val="20"/>
              </w:rPr>
              <w:t>415.02</w:t>
            </w:r>
          </w:p>
        </w:tc>
      </w:tr>
    </w:tbl>
    <w:p w:rsidR="003E3631" w:rsidRDefault="003E3631" w:rsidP="002D52C1">
      <w:pPr>
        <w:pStyle w:val="BodyText"/>
        <w:spacing w:after="160" w:line="22" w:lineRule="atLeast"/>
        <w:ind w:left="0" w:firstLine="0"/>
        <w:rPr>
          <w:rFonts w:ascii="Arial" w:hAnsi="Arial" w:cs="Arial"/>
          <w:b/>
          <w:sz w:val="24"/>
          <w:szCs w:val="24"/>
        </w:rPr>
      </w:pPr>
    </w:p>
    <w:p w:rsidR="003E3631" w:rsidRPr="002D52C1" w:rsidRDefault="003E3631" w:rsidP="002D52C1">
      <w:pPr>
        <w:pStyle w:val="Heading3"/>
        <w:spacing w:after="160" w:line="22" w:lineRule="atLeast"/>
        <w:ind w:left="0"/>
        <w:jc w:val="left"/>
        <w:rPr>
          <w:rFonts w:ascii="Arial" w:hAnsi="Arial" w:cs="Arial"/>
        </w:rPr>
      </w:pPr>
      <w:r w:rsidRPr="002D52C1">
        <w:rPr>
          <w:rFonts w:ascii="Arial" w:hAnsi="Arial" w:cs="Arial"/>
        </w:rPr>
        <w:t>References</w:t>
      </w:r>
      <w:r w:rsidR="002D52C1">
        <w:rPr>
          <w:rFonts w:ascii="Arial" w:hAnsi="Arial" w:cs="Arial"/>
        </w:rPr>
        <w:t xml:space="preserve"> to S1.</w:t>
      </w:r>
    </w:p>
    <w:p w:rsidR="003E3631" w:rsidRPr="002D52C1" w:rsidRDefault="003E3631" w:rsidP="002D52C1">
      <w:pPr>
        <w:tabs>
          <w:tab w:val="left" w:pos="940"/>
        </w:tabs>
        <w:spacing w:after="160" w:line="22" w:lineRule="atLeast"/>
        <w:rPr>
          <w:rFonts w:ascii="Arial" w:hAnsi="Arial" w:cs="Arial"/>
          <w:sz w:val="24"/>
          <w:szCs w:val="24"/>
        </w:rPr>
      </w:pPr>
      <w:r w:rsidRPr="002D52C1">
        <w:rPr>
          <w:rFonts w:ascii="Arial" w:hAnsi="Arial" w:cs="Arial"/>
          <w:sz w:val="24"/>
          <w:szCs w:val="24"/>
        </w:rPr>
        <w:t>Cornelis, W.M. (2006). Hydroclimatology of wind erosion in arid and semiarid</w:t>
      </w:r>
      <w:r w:rsidR="008B710E">
        <w:rPr>
          <w:rFonts w:ascii="Arial" w:hAnsi="Arial" w:cs="Arial"/>
          <w:sz w:val="24"/>
          <w:szCs w:val="24"/>
        </w:rPr>
        <w:t xml:space="preserve"> </w:t>
      </w:r>
      <w:r w:rsidRPr="002D52C1">
        <w:rPr>
          <w:rFonts w:ascii="Arial" w:hAnsi="Arial" w:cs="Arial"/>
          <w:sz w:val="24"/>
          <w:szCs w:val="24"/>
        </w:rPr>
        <w:t xml:space="preserve">environments. Chapter 9. </w:t>
      </w:r>
      <w:r w:rsidRPr="002D52C1">
        <w:rPr>
          <w:rFonts w:ascii="Arial" w:hAnsi="Arial" w:cs="Arial"/>
          <w:i/>
          <w:sz w:val="24"/>
          <w:szCs w:val="24"/>
        </w:rPr>
        <w:t>Dryland Ecohydrology</w:t>
      </w:r>
      <w:r w:rsidRPr="002D52C1">
        <w:rPr>
          <w:rFonts w:ascii="Arial" w:hAnsi="Arial" w:cs="Arial"/>
          <w:sz w:val="24"/>
          <w:szCs w:val="24"/>
        </w:rPr>
        <w:t>, D´Odorico and A. Porporato (eds.),</w:t>
      </w:r>
      <w:r w:rsidRPr="002D52C1">
        <w:rPr>
          <w:rFonts w:ascii="Arial" w:hAnsi="Arial" w:cs="Arial"/>
          <w:spacing w:val="-1"/>
          <w:sz w:val="24"/>
          <w:szCs w:val="24"/>
        </w:rPr>
        <w:t xml:space="preserve"> </w:t>
      </w:r>
      <w:r w:rsidRPr="002D52C1">
        <w:rPr>
          <w:rFonts w:ascii="Arial" w:hAnsi="Arial" w:cs="Arial"/>
          <w:sz w:val="24"/>
          <w:szCs w:val="24"/>
        </w:rPr>
        <w:t>141-159</w:t>
      </w:r>
    </w:p>
    <w:p w:rsidR="003E3631" w:rsidRPr="002D52C1" w:rsidRDefault="003E3631" w:rsidP="002D52C1">
      <w:pPr>
        <w:tabs>
          <w:tab w:val="left" w:pos="999"/>
          <w:tab w:val="left" w:pos="1000"/>
        </w:tabs>
        <w:spacing w:after="160" w:line="22" w:lineRule="atLeast"/>
        <w:rPr>
          <w:rFonts w:ascii="Arial" w:hAnsi="Arial" w:cs="Arial"/>
          <w:sz w:val="24"/>
          <w:szCs w:val="24"/>
        </w:rPr>
      </w:pPr>
      <w:r w:rsidRPr="002D52C1">
        <w:rPr>
          <w:rFonts w:ascii="Arial" w:hAnsi="Arial" w:cs="Arial"/>
          <w:sz w:val="24"/>
          <w:szCs w:val="24"/>
        </w:rPr>
        <w:t>Data.gov(a) Green fodder price - https://data.gov.in/keywords/green-fodder- prices. Accessed on 5</w:t>
      </w:r>
      <w:r w:rsidRPr="002D52C1">
        <w:rPr>
          <w:rFonts w:ascii="Arial" w:hAnsi="Arial" w:cs="Arial"/>
          <w:sz w:val="24"/>
          <w:szCs w:val="24"/>
          <w:vertAlign w:val="superscript"/>
        </w:rPr>
        <w:t>th</w:t>
      </w:r>
      <w:r w:rsidRPr="002D52C1">
        <w:rPr>
          <w:rFonts w:ascii="Arial" w:hAnsi="Arial" w:cs="Arial"/>
          <w:sz w:val="24"/>
          <w:szCs w:val="24"/>
        </w:rPr>
        <w:t xml:space="preserve"> February</w:t>
      </w:r>
      <w:r w:rsidRPr="002D52C1">
        <w:rPr>
          <w:rFonts w:ascii="Arial" w:hAnsi="Arial" w:cs="Arial"/>
          <w:spacing w:val="-1"/>
          <w:sz w:val="24"/>
          <w:szCs w:val="24"/>
        </w:rPr>
        <w:t xml:space="preserve"> </w:t>
      </w:r>
      <w:r w:rsidRPr="002D52C1">
        <w:rPr>
          <w:rFonts w:ascii="Arial" w:hAnsi="Arial" w:cs="Arial"/>
          <w:sz w:val="24"/>
          <w:szCs w:val="24"/>
        </w:rPr>
        <w:t>2019.</w:t>
      </w:r>
    </w:p>
    <w:p w:rsidR="003E3631" w:rsidRPr="002D52C1" w:rsidRDefault="003E3631" w:rsidP="002D52C1">
      <w:pPr>
        <w:tabs>
          <w:tab w:val="left" w:pos="940"/>
        </w:tabs>
        <w:spacing w:after="160" w:line="22" w:lineRule="atLeast"/>
        <w:rPr>
          <w:rFonts w:ascii="Arial" w:hAnsi="Arial" w:cs="Arial"/>
          <w:sz w:val="24"/>
          <w:szCs w:val="24"/>
        </w:rPr>
      </w:pPr>
      <w:r w:rsidRPr="002D52C1">
        <w:rPr>
          <w:rFonts w:ascii="Arial" w:hAnsi="Arial" w:cs="Arial"/>
          <w:sz w:val="24"/>
          <w:szCs w:val="24"/>
        </w:rPr>
        <w:t>DOR, 2006. Frontline demonstrations in Oilseeds: An Overview, 1997-98 to 2001-02. Directorate of Oil seeds Research, Hyderabad. Compo by S.v. Rarnana Rao and M. Padmaiah; Ed. by D.M.</w:t>
      </w:r>
      <w:r w:rsidRPr="002D52C1">
        <w:rPr>
          <w:rFonts w:ascii="Arial" w:hAnsi="Arial" w:cs="Arial"/>
          <w:spacing w:val="-1"/>
          <w:sz w:val="24"/>
          <w:szCs w:val="24"/>
        </w:rPr>
        <w:t xml:space="preserve"> </w:t>
      </w:r>
      <w:r w:rsidRPr="002D52C1">
        <w:rPr>
          <w:rFonts w:ascii="Arial" w:hAnsi="Arial" w:cs="Arial"/>
          <w:sz w:val="24"/>
          <w:szCs w:val="24"/>
        </w:rPr>
        <w:t>Hegde.</w:t>
      </w:r>
    </w:p>
    <w:p w:rsidR="003E3631" w:rsidRPr="002D52C1" w:rsidRDefault="003E3631" w:rsidP="002D52C1">
      <w:pPr>
        <w:tabs>
          <w:tab w:val="left" w:pos="940"/>
        </w:tabs>
        <w:spacing w:after="160" w:line="22" w:lineRule="atLeast"/>
        <w:rPr>
          <w:rFonts w:ascii="Arial" w:hAnsi="Arial" w:cs="Arial"/>
          <w:sz w:val="24"/>
          <w:szCs w:val="24"/>
        </w:rPr>
      </w:pPr>
      <w:r w:rsidRPr="002D52C1">
        <w:rPr>
          <w:rFonts w:ascii="Arial" w:hAnsi="Arial" w:cs="Arial"/>
          <w:sz w:val="24"/>
          <w:szCs w:val="24"/>
        </w:rPr>
        <w:t xml:space="preserve">Eldridge, D.J., Poore, A.G.B., Ruiz-Colmenero, M., Letnic, M. and Soliveres, S. (2016). </w:t>
      </w:r>
      <w:r w:rsidRPr="002D52C1">
        <w:rPr>
          <w:rFonts w:ascii="Arial" w:hAnsi="Arial" w:cs="Arial"/>
          <w:i/>
          <w:sz w:val="24"/>
          <w:szCs w:val="24"/>
        </w:rPr>
        <w:t>Ecosystem structure, function and composition in rangelands are negatively affected by livestock grazing</w:t>
      </w:r>
      <w:r w:rsidRPr="002D52C1">
        <w:rPr>
          <w:rFonts w:ascii="Arial" w:hAnsi="Arial" w:cs="Arial"/>
          <w:sz w:val="24"/>
          <w:szCs w:val="24"/>
        </w:rPr>
        <w:t>. Ecological Applications 36, pp. 1273- 1283</w:t>
      </w:r>
    </w:p>
    <w:p w:rsidR="003E3631" w:rsidRDefault="00C801EA" w:rsidP="002D52C1">
      <w:pPr>
        <w:tabs>
          <w:tab w:val="left" w:pos="940"/>
        </w:tabs>
        <w:spacing w:after="160" w:line="22" w:lineRule="atLeast"/>
        <w:rPr>
          <w:rFonts w:ascii="Arial" w:hAnsi="Arial" w:cs="Arial"/>
          <w:sz w:val="24"/>
          <w:szCs w:val="24"/>
        </w:rPr>
      </w:pPr>
      <w:bookmarkStart w:id="0" w:name="Food_and_agriculture_organization,_Unite"/>
      <w:bookmarkEnd w:id="0"/>
      <w:r w:rsidRPr="002D52C1">
        <w:rPr>
          <w:rFonts w:ascii="Arial" w:hAnsi="Arial" w:cs="Arial"/>
          <w:sz w:val="24"/>
          <w:szCs w:val="24"/>
        </w:rPr>
        <w:t xml:space="preserve">FAO. </w:t>
      </w:r>
      <w:r w:rsidR="003E3631" w:rsidRPr="002D52C1">
        <w:rPr>
          <w:rFonts w:ascii="Arial" w:hAnsi="Arial" w:cs="Arial"/>
          <w:sz w:val="24"/>
          <w:szCs w:val="24"/>
        </w:rPr>
        <w:t xml:space="preserve">(1975)., </w:t>
      </w:r>
      <w:r w:rsidR="003E3631" w:rsidRPr="002D52C1">
        <w:rPr>
          <w:rFonts w:ascii="Arial" w:hAnsi="Arial" w:cs="Arial"/>
          <w:i/>
          <w:sz w:val="24"/>
          <w:szCs w:val="24"/>
        </w:rPr>
        <w:t>Evaluation and mapping of tropical African rangelands. Proceedings of the seminar. International Livestock Centre For</w:t>
      </w:r>
      <w:r w:rsidR="003E3631" w:rsidRPr="002D52C1">
        <w:rPr>
          <w:rFonts w:ascii="Arial" w:hAnsi="Arial" w:cs="Arial"/>
          <w:i/>
          <w:spacing w:val="-3"/>
          <w:sz w:val="24"/>
          <w:szCs w:val="24"/>
        </w:rPr>
        <w:t xml:space="preserve"> </w:t>
      </w:r>
      <w:r w:rsidR="003E3631" w:rsidRPr="002D52C1">
        <w:rPr>
          <w:rFonts w:ascii="Arial" w:hAnsi="Arial" w:cs="Arial"/>
          <w:i/>
          <w:sz w:val="24"/>
          <w:szCs w:val="24"/>
        </w:rPr>
        <w:t>Africa</w:t>
      </w:r>
      <w:r w:rsidRPr="002D52C1">
        <w:rPr>
          <w:rFonts w:ascii="Arial" w:hAnsi="Arial" w:cs="Arial"/>
          <w:i/>
          <w:sz w:val="24"/>
          <w:szCs w:val="24"/>
        </w:rPr>
        <w:t>.</w:t>
      </w:r>
      <w:r w:rsidRPr="002D52C1">
        <w:rPr>
          <w:rFonts w:ascii="Arial" w:hAnsi="Arial" w:cs="Arial"/>
          <w:sz w:val="24"/>
          <w:szCs w:val="24"/>
        </w:rPr>
        <w:t xml:space="preserve"> Food and Agriculture Organization of the United Nations, Rome.</w:t>
      </w:r>
    </w:p>
    <w:p w:rsidR="00A96F50" w:rsidRPr="00193CB3" w:rsidRDefault="00A96F50" w:rsidP="00A96F50">
      <w:pPr>
        <w:spacing w:after="160" w:line="22" w:lineRule="atLeast"/>
        <w:rPr>
          <w:rFonts w:ascii="Arial" w:hAnsi="Arial" w:cs="Arial"/>
          <w:sz w:val="24"/>
          <w:szCs w:val="24"/>
          <w:lang w:val="en-GB"/>
        </w:rPr>
      </w:pPr>
      <w:r w:rsidRPr="00193CB3">
        <w:rPr>
          <w:rFonts w:ascii="Arial" w:hAnsi="Arial" w:cs="Arial"/>
          <w:sz w:val="24"/>
          <w:szCs w:val="24"/>
          <w:lang w:val="en-GB"/>
        </w:rPr>
        <w:t xml:space="preserve">Garnett, T., </w:t>
      </w:r>
      <w:proofErr w:type="spellStart"/>
      <w:r w:rsidRPr="00193CB3">
        <w:rPr>
          <w:rFonts w:ascii="Arial" w:hAnsi="Arial" w:cs="Arial"/>
          <w:sz w:val="24"/>
          <w:szCs w:val="24"/>
          <w:lang w:val="en-GB"/>
        </w:rPr>
        <w:t>Godde</w:t>
      </w:r>
      <w:proofErr w:type="spellEnd"/>
      <w:r w:rsidRPr="00193CB3">
        <w:rPr>
          <w:rFonts w:ascii="Arial" w:hAnsi="Arial" w:cs="Arial"/>
          <w:sz w:val="24"/>
          <w:szCs w:val="24"/>
          <w:lang w:val="en-GB"/>
        </w:rPr>
        <w:t xml:space="preserve">, C., Muller, A., </w:t>
      </w:r>
      <w:proofErr w:type="spellStart"/>
      <w:r w:rsidRPr="00193CB3">
        <w:rPr>
          <w:rFonts w:ascii="Arial" w:hAnsi="Arial" w:cs="Arial"/>
          <w:sz w:val="24"/>
          <w:szCs w:val="24"/>
          <w:lang w:val="en-GB"/>
        </w:rPr>
        <w:t>Röös</w:t>
      </w:r>
      <w:proofErr w:type="spellEnd"/>
      <w:r w:rsidRPr="00193CB3">
        <w:rPr>
          <w:rFonts w:ascii="Arial" w:hAnsi="Arial" w:cs="Arial"/>
          <w:sz w:val="24"/>
          <w:szCs w:val="24"/>
          <w:lang w:val="en-GB"/>
        </w:rPr>
        <w:t xml:space="preserve">, E., Smith, P., de Boer, I.J.M., </w:t>
      </w:r>
      <w:proofErr w:type="spellStart"/>
      <w:r w:rsidRPr="00193CB3">
        <w:rPr>
          <w:rFonts w:ascii="Arial" w:hAnsi="Arial" w:cs="Arial"/>
          <w:sz w:val="24"/>
          <w:szCs w:val="24"/>
          <w:lang w:val="en-GB"/>
        </w:rPr>
        <w:t>zu</w:t>
      </w:r>
      <w:proofErr w:type="spellEnd"/>
      <w:r w:rsidRPr="00193CB3">
        <w:rPr>
          <w:rFonts w:ascii="Arial" w:hAnsi="Arial" w:cs="Arial"/>
          <w:sz w:val="24"/>
          <w:szCs w:val="24"/>
          <w:lang w:val="en-GB"/>
        </w:rPr>
        <w:t xml:space="preserve"> Ermgassen, E., Herrero, M., van </w:t>
      </w:r>
      <w:proofErr w:type="spellStart"/>
      <w:r w:rsidRPr="00193CB3">
        <w:rPr>
          <w:rFonts w:ascii="Arial" w:hAnsi="Arial" w:cs="Arial"/>
          <w:sz w:val="24"/>
          <w:szCs w:val="24"/>
          <w:lang w:val="en-GB"/>
        </w:rPr>
        <w:t>Middelaar</w:t>
      </w:r>
      <w:proofErr w:type="spellEnd"/>
      <w:r w:rsidRPr="00193CB3">
        <w:rPr>
          <w:rFonts w:ascii="Arial" w:hAnsi="Arial" w:cs="Arial"/>
          <w:sz w:val="24"/>
          <w:szCs w:val="24"/>
          <w:lang w:val="en-GB"/>
        </w:rPr>
        <w:t xml:space="preserve">, C.E., </w:t>
      </w:r>
      <w:proofErr w:type="spellStart"/>
      <w:r w:rsidRPr="00193CB3">
        <w:rPr>
          <w:rFonts w:ascii="Arial" w:hAnsi="Arial" w:cs="Arial"/>
          <w:sz w:val="24"/>
          <w:szCs w:val="24"/>
          <w:lang w:val="en-GB"/>
        </w:rPr>
        <w:t>Schader</w:t>
      </w:r>
      <w:proofErr w:type="spellEnd"/>
      <w:r w:rsidRPr="00193CB3">
        <w:rPr>
          <w:rFonts w:ascii="Arial" w:hAnsi="Arial" w:cs="Arial"/>
          <w:sz w:val="24"/>
          <w:szCs w:val="24"/>
          <w:lang w:val="en-GB"/>
        </w:rPr>
        <w:t xml:space="preserve">, C. and van </w:t>
      </w:r>
      <w:proofErr w:type="spellStart"/>
      <w:r w:rsidRPr="00193CB3">
        <w:rPr>
          <w:rFonts w:ascii="Arial" w:hAnsi="Arial" w:cs="Arial"/>
          <w:sz w:val="24"/>
          <w:szCs w:val="24"/>
          <w:lang w:val="en-GB"/>
        </w:rPr>
        <w:t>Zanten</w:t>
      </w:r>
      <w:proofErr w:type="spellEnd"/>
      <w:r w:rsidRPr="00193CB3">
        <w:rPr>
          <w:rFonts w:ascii="Arial" w:hAnsi="Arial" w:cs="Arial"/>
          <w:sz w:val="24"/>
          <w:szCs w:val="24"/>
          <w:lang w:val="en-GB"/>
        </w:rPr>
        <w:t xml:space="preserve">, H.H.E. (2017). </w:t>
      </w:r>
      <w:r w:rsidRPr="00193CB3">
        <w:rPr>
          <w:rFonts w:ascii="Arial" w:hAnsi="Arial" w:cs="Arial"/>
          <w:i/>
          <w:sz w:val="24"/>
          <w:szCs w:val="24"/>
          <w:lang w:val="en-GB"/>
        </w:rPr>
        <w:t>Grazed and confused?</w:t>
      </w:r>
      <w:r w:rsidRPr="00193CB3">
        <w:rPr>
          <w:rFonts w:ascii="Arial" w:hAnsi="Arial" w:cs="Arial"/>
          <w:sz w:val="24"/>
          <w:szCs w:val="24"/>
          <w:lang w:val="en-GB"/>
        </w:rPr>
        <w:t xml:space="preserve"> Food Climate Research Network, Oxford Martin Programme on the Future of Food Environmental Change Institute, University of Oxford.</w:t>
      </w:r>
    </w:p>
    <w:p w:rsidR="003E3631" w:rsidRPr="002D52C1" w:rsidRDefault="003E3631" w:rsidP="002D52C1">
      <w:pPr>
        <w:tabs>
          <w:tab w:val="left" w:pos="940"/>
        </w:tabs>
        <w:spacing w:after="160" w:line="22" w:lineRule="atLeast"/>
        <w:rPr>
          <w:rFonts w:ascii="Arial" w:hAnsi="Arial" w:cs="Arial"/>
          <w:sz w:val="24"/>
          <w:szCs w:val="24"/>
        </w:rPr>
      </w:pPr>
      <w:r w:rsidRPr="002D52C1">
        <w:rPr>
          <w:rFonts w:ascii="Arial" w:hAnsi="Arial" w:cs="Arial"/>
          <w:sz w:val="24"/>
          <w:szCs w:val="24"/>
        </w:rPr>
        <w:t>Government of India, 2011. Report of the Working Group on Animal Husbandry and Dairying 12th Five Year Plan</w:t>
      </w:r>
      <w:r w:rsidRPr="002D52C1">
        <w:rPr>
          <w:rFonts w:ascii="Arial" w:hAnsi="Arial" w:cs="Arial"/>
          <w:spacing w:val="-2"/>
          <w:sz w:val="24"/>
          <w:szCs w:val="24"/>
        </w:rPr>
        <w:t xml:space="preserve"> </w:t>
      </w:r>
      <w:r w:rsidRPr="002D52C1">
        <w:rPr>
          <w:rFonts w:ascii="Arial" w:hAnsi="Arial" w:cs="Arial"/>
          <w:sz w:val="24"/>
          <w:szCs w:val="24"/>
        </w:rPr>
        <w:t>(2012–17).</w:t>
      </w:r>
    </w:p>
    <w:p w:rsidR="003E3631" w:rsidRPr="002D52C1" w:rsidRDefault="003E3631" w:rsidP="002D52C1">
      <w:pPr>
        <w:tabs>
          <w:tab w:val="left" w:pos="1300"/>
        </w:tabs>
        <w:spacing w:after="160" w:line="22" w:lineRule="atLeast"/>
        <w:rPr>
          <w:rFonts w:ascii="Arial" w:hAnsi="Arial" w:cs="Arial"/>
          <w:sz w:val="24"/>
          <w:szCs w:val="24"/>
        </w:rPr>
      </w:pPr>
      <w:r w:rsidRPr="002D52C1">
        <w:rPr>
          <w:rFonts w:ascii="Arial" w:hAnsi="Arial" w:cs="Arial"/>
          <w:sz w:val="24"/>
          <w:szCs w:val="24"/>
        </w:rPr>
        <w:t>Ranjhan SK (1977) Animal Nutrition and Feeding Practices in India. Vikas Publishing House, New Delhi.</w:t>
      </w:r>
      <w:r w:rsidRPr="002D52C1">
        <w:rPr>
          <w:rFonts w:ascii="Arial" w:hAnsi="Arial" w:cs="Arial"/>
          <w:spacing w:val="-3"/>
          <w:sz w:val="24"/>
          <w:szCs w:val="24"/>
        </w:rPr>
        <w:t xml:space="preserve"> </w:t>
      </w:r>
      <w:r w:rsidRPr="002D52C1">
        <w:rPr>
          <w:rFonts w:ascii="Arial" w:hAnsi="Arial" w:cs="Arial"/>
          <w:sz w:val="24"/>
          <w:szCs w:val="24"/>
        </w:rPr>
        <w:t>pp.91-93.</w:t>
      </w:r>
    </w:p>
    <w:p w:rsidR="003E3631" w:rsidRPr="002D52C1" w:rsidRDefault="003E3631" w:rsidP="002D52C1">
      <w:pPr>
        <w:tabs>
          <w:tab w:val="left" w:pos="1300"/>
        </w:tabs>
        <w:spacing w:after="160" w:line="22" w:lineRule="atLeast"/>
        <w:rPr>
          <w:rFonts w:ascii="Arial" w:hAnsi="Arial" w:cs="Arial"/>
          <w:sz w:val="24"/>
          <w:szCs w:val="24"/>
        </w:rPr>
      </w:pPr>
      <w:bookmarkStart w:id="1" w:name="Singh_D.P.,(2004)._Deforestation_due_to_"/>
      <w:bookmarkEnd w:id="1"/>
      <w:r w:rsidRPr="002D52C1">
        <w:rPr>
          <w:rFonts w:ascii="Arial" w:hAnsi="Arial" w:cs="Arial"/>
          <w:sz w:val="24"/>
          <w:szCs w:val="24"/>
        </w:rPr>
        <w:t xml:space="preserve">Silori, C.S. and Mishra, B.K., 2001. Assessment of livestock grazing pressure in and around the elephant corridors in Mudumalai Wildlife Sanctuary, south India. </w:t>
      </w:r>
      <w:r w:rsidRPr="002D52C1">
        <w:rPr>
          <w:rFonts w:ascii="Arial" w:hAnsi="Arial" w:cs="Arial"/>
          <w:i/>
          <w:sz w:val="24"/>
          <w:szCs w:val="24"/>
        </w:rPr>
        <w:t>Biodiversity and Conservation</w:t>
      </w:r>
      <w:r w:rsidRPr="002D52C1">
        <w:rPr>
          <w:rFonts w:ascii="Arial" w:hAnsi="Arial" w:cs="Arial"/>
          <w:sz w:val="24"/>
          <w:szCs w:val="24"/>
        </w:rPr>
        <w:t xml:space="preserve">, </w:t>
      </w:r>
      <w:r w:rsidRPr="002D52C1">
        <w:rPr>
          <w:rFonts w:ascii="Arial" w:hAnsi="Arial" w:cs="Arial"/>
          <w:i/>
          <w:sz w:val="24"/>
          <w:szCs w:val="24"/>
        </w:rPr>
        <w:t>10</w:t>
      </w:r>
      <w:r w:rsidRPr="002D52C1">
        <w:rPr>
          <w:rFonts w:ascii="Arial" w:hAnsi="Arial" w:cs="Arial"/>
          <w:sz w:val="24"/>
          <w:szCs w:val="24"/>
        </w:rPr>
        <w:t>(12),</w:t>
      </w:r>
      <w:r w:rsidRPr="002D52C1">
        <w:rPr>
          <w:rFonts w:ascii="Arial" w:hAnsi="Arial" w:cs="Arial"/>
          <w:spacing w:val="-4"/>
          <w:sz w:val="24"/>
          <w:szCs w:val="24"/>
        </w:rPr>
        <w:t xml:space="preserve"> </w:t>
      </w:r>
      <w:r w:rsidRPr="002D52C1">
        <w:rPr>
          <w:rFonts w:ascii="Arial" w:hAnsi="Arial" w:cs="Arial"/>
          <w:sz w:val="24"/>
          <w:szCs w:val="24"/>
        </w:rPr>
        <w:t>pp.2181-2195.</w:t>
      </w:r>
    </w:p>
    <w:p w:rsidR="003E3631" w:rsidRPr="002D52C1" w:rsidRDefault="003E3631" w:rsidP="002D52C1">
      <w:pPr>
        <w:tabs>
          <w:tab w:val="left" w:pos="1300"/>
        </w:tabs>
        <w:spacing w:after="160" w:line="22" w:lineRule="atLeast"/>
        <w:rPr>
          <w:rFonts w:ascii="Arial" w:hAnsi="Arial" w:cs="Arial"/>
          <w:sz w:val="24"/>
          <w:szCs w:val="24"/>
        </w:rPr>
      </w:pPr>
      <w:r w:rsidRPr="002D52C1">
        <w:rPr>
          <w:rFonts w:ascii="Arial" w:hAnsi="Arial" w:cs="Arial"/>
          <w:sz w:val="24"/>
          <w:szCs w:val="24"/>
        </w:rPr>
        <w:t>Singh P, Tyagi RK and Shankar V (1993) Forage supply and demand analysis for Saurashtra and</w:t>
      </w:r>
      <w:r w:rsidRPr="002D52C1">
        <w:rPr>
          <w:rFonts w:ascii="Arial" w:hAnsi="Arial" w:cs="Arial"/>
          <w:spacing w:val="-1"/>
          <w:sz w:val="24"/>
          <w:szCs w:val="24"/>
        </w:rPr>
        <w:t xml:space="preserve"> </w:t>
      </w:r>
      <w:r w:rsidRPr="002D52C1">
        <w:rPr>
          <w:rFonts w:ascii="Arial" w:hAnsi="Arial" w:cs="Arial"/>
          <w:sz w:val="24"/>
          <w:szCs w:val="24"/>
        </w:rPr>
        <w:t>Kachchh.</w:t>
      </w:r>
    </w:p>
    <w:p w:rsidR="003E3631" w:rsidRPr="002D52C1" w:rsidRDefault="003E3631" w:rsidP="002D52C1">
      <w:pPr>
        <w:tabs>
          <w:tab w:val="left" w:pos="940"/>
        </w:tabs>
        <w:spacing w:after="160" w:line="22" w:lineRule="atLeast"/>
        <w:rPr>
          <w:rFonts w:ascii="Arial" w:hAnsi="Arial" w:cs="Arial"/>
          <w:sz w:val="24"/>
          <w:szCs w:val="24"/>
        </w:rPr>
      </w:pPr>
      <w:r w:rsidRPr="002D52C1">
        <w:rPr>
          <w:rFonts w:ascii="Arial" w:hAnsi="Arial" w:cs="Arial"/>
          <w:sz w:val="24"/>
          <w:szCs w:val="24"/>
        </w:rPr>
        <w:t xml:space="preserve">Singh, R.B., Saha, R.C., Singh, M., Chandra, D., Shukla, S.G., Walli, T.K., Pradhan, P.K. and Kessels, H.P.P., 1995. Rice straw, its production and utilization in India. In </w:t>
      </w:r>
      <w:r w:rsidRPr="002D52C1">
        <w:rPr>
          <w:rFonts w:ascii="Arial" w:hAnsi="Arial" w:cs="Arial"/>
          <w:i/>
          <w:sz w:val="24"/>
          <w:szCs w:val="24"/>
        </w:rPr>
        <w:t xml:space="preserve">Handbook for straw feeding systems in livestock production </w:t>
      </w:r>
      <w:r w:rsidRPr="002D52C1">
        <w:rPr>
          <w:rFonts w:ascii="Arial" w:hAnsi="Arial" w:cs="Arial"/>
          <w:sz w:val="24"/>
          <w:szCs w:val="24"/>
        </w:rPr>
        <w:t>pp. 325- 339.</w:t>
      </w:r>
    </w:p>
    <w:p w:rsidR="003E3631" w:rsidRPr="002D52C1" w:rsidRDefault="003E3631" w:rsidP="002D52C1">
      <w:pPr>
        <w:tabs>
          <w:tab w:val="left" w:pos="940"/>
        </w:tabs>
        <w:spacing w:after="160" w:line="22" w:lineRule="atLeast"/>
        <w:rPr>
          <w:rFonts w:ascii="Arial" w:hAnsi="Arial" w:cs="Arial"/>
          <w:sz w:val="24"/>
          <w:szCs w:val="24"/>
        </w:rPr>
      </w:pPr>
      <w:r w:rsidRPr="002D52C1">
        <w:rPr>
          <w:rFonts w:ascii="Arial" w:hAnsi="Arial" w:cs="Arial"/>
          <w:sz w:val="24"/>
          <w:szCs w:val="24"/>
        </w:rPr>
        <w:t xml:space="preserve">Suttie, J.M., Reynolds, S.G. and Batello, C. </w:t>
      </w:r>
      <w:r w:rsidR="002D52C1">
        <w:rPr>
          <w:rFonts w:ascii="Arial" w:hAnsi="Arial" w:cs="Arial"/>
          <w:sz w:val="24"/>
          <w:szCs w:val="24"/>
        </w:rPr>
        <w:t>(</w:t>
      </w:r>
      <w:r w:rsidRPr="002D52C1">
        <w:rPr>
          <w:rFonts w:ascii="Arial" w:hAnsi="Arial" w:cs="Arial"/>
          <w:sz w:val="24"/>
          <w:szCs w:val="24"/>
        </w:rPr>
        <w:t>eds.</w:t>
      </w:r>
      <w:r w:rsidR="002D52C1">
        <w:rPr>
          <w:rFonts w:ascii="Arial" w:hAnsi="Arial" w:cs="Arial"/>
          <w:sz w:val="24"/>
          <w:szCs w:val="24"/>
        </w:rPr>
        <w:t>) (</w:t>
      </w:r>
      <w:r w:rsidRPr="002D52C1">
        <w:rPr>
          <w:rFonts w:ascii="Arial" w:hAnsi="Arial" w:cs="Arial"/>
          <w:sz w:val="24"/>
          <w:szCs w:val="24"/>
        </w:rPr>
        <w:t>2005</w:t>
      </w:r>
      <w:r w:rsidR="002D52C1">
        <w:rPr>
          <w:rFonts w:ascii="Arial" w:hAnsi="Arial" w:cs="Arial"/>
          <w:sz w:val="24"/>
          <w:szCs w:val="24"/>
        </w:rPr>
        <w:t>)</w:t>
      </w:r>
      <w:r w:rsidRPr="002D52C1">
        <w:rPr>
          <w:rFonts w:ascii="Arial" w:hAnsi="Arial" w:cs="Arial"/>
          <w:sz w:val="24"/>
          <w:szCs w:val="24"/>
        </w:rPr>
        <w:t xml:space="preserve">. </w:t>
      </w:r>
      <w:r w:rsidRPr="002D52C1">
        <w:rPr>
          <w:rFonts w:ascii="Arial" w:hAnsi="Arial" w:cs="Arial"/>
          <w:i/>
          <w:sz w:val="24"/>
          <w:szCs w:val="24"/>
        </w:rPr>
        <w:t xml:space="preserve">Grasslands of the World </w:t>
      </w:r>
      <w:r w:rsidRPr="002D52C1">
        <w:rPr>
          <w:rFonts w:ascii="Arial" w:hAnsi="Arial" w:cs="Arial"/>
          <w:sz w:val="24"/>
          <w:szCs w:val="24"/>
        </w:rPr>
        <w:t xml:space="preserve">(No. 34). Food &amp; Agriculture Org. </w:t>
      </w:r>
      <w:hyperlink r:id="rId8">
        <w:r w:rsidRPr="002D52C1">
          <w:rPr>
            <w:rFonts w:ascii="Arial" w:hAnsi="Arial" w:cs="Arial"/>
            <w:sz w:val="24"/>
            <w:szCs w:val="24"/>
          </w:rPr>
          <w:t>http://www.fao.org/</w:t>
        </w:r>
      </w:hyperlink>
      <w:r w:rsidRPr="002D52C1">
        <w:rPr>
          <w:rFonts w:ascii="Arial" w:hAnsi="Arial" w:cs="Arial"/>
          <w:sz w:val="24"/>
          <w:szCs w:val="24"/>
        </w:rPr>
        <w:t xml:space="preserve"> 3/ y8344e/ y8344e00.htm</w:t>
      </w:r>
    </w:p>
    <w:p w:rsidR="003E3631" w:rsidRPr="002D52C1" w:rsidRDefault="003E3631" w:rsidP="002D52C1">
      <w:pPr>
        <w:tabs>
          <w:tab w:val="left" w:pos="940"/>
        </w:tabs>
        <w:spacing w:after="160" w:line="22" w:lineRule="atLeast"/>
        <w:rPr>
          <w:rFonts w:ascii="Arial" w:hAnsi="Arial" w:cs="Arial"/>
          <w:sz w:val="24"/>
          <w:szCs w:val="24"/>
        </w:rPr>
      </w:pPr>
      <w:r w:rsidRPr="002D52C1">
        <w:rPr>
          <w:rFonts w:ascii="Arial" w:hAnsi="Arial" w:cs="Arial"/>
          <w:sz w:val="24"/>
          <w:szCs w:val="24"/>
        </w:rPr>
        <w:t>Vyas, L.N. &amp; Jindal, Kokila &amp; Shrimal, R.L. (1978). Plant Biomass and Net Production Relations of Anogeissus pendula Edgew. at Deciduous Forest near Udaipur (Rajasthan), India. Flora. Pp</w:t>
      </w:r>
      <w:r w:rsidRPr="002D52C1">
        <w:rPr>
          <w:rFonts w:ascii="Arial" w:hAnsi="Arial" w:cs="Arial"/>
          <w:spacing w:val="-1"/>
          <w:sz w:val="24"/>
          <w:szCs w:val="24"/>
        </w:rPr>
        <w:t xml:space="preserve"> </w:t>
      </w:r>
      <w:r w:rsidRPr="002D52C1">
        <w:rPr>
          <w:rFonts w:ascii="Arial" w:hAnsi="Arial" w:cs="Arial"/>
          <w:sz w:val="24"/>
          <w:szCs w:val="24"/>
        </w:rPr>
        <w:t>457-465.</w:t>
      </w:r>
    </w:p>
    <w:p w:rsidR="003E3631" w:rsidRPr="002D52C1" w:rsidRDefault="003E3631" w:rsidP="002D52C1">
      <w:pPr>
        <w:tabs>
          <w:tab w:val="left" w:pos="940"/>
        </w:tabs>
        <w:spacing w:after="160" w:line="22" w:lineRule="atLeast"/>
        <w:rPr>
          <w:rFonts w:ascii="Arial" w:hAnsi="Arial" w:cs="Arial"/>
          <w:sz w:val="24"/>
          <w:szCs w:val="24"/>
        </w:rPr>
      </w:pPr>
      <w:r w:rsidRPr="002D52C1">
        <w:rPr>
          <w:rFonts w:ascii="Arial" w:hAnsi="Arial" w:cs="Arial"/>
          <w:sz w:val="24"/>
          <w:szCs w:val="24"/>
        </w:rPr>
        <w:t>Wang Q, Cui J (2010a). Forage chicory and its cultivars and productive performance-Varieties and productivity. Pratacult. Sci. 27 pp.</w:t>
      </w:r>
      <w:r w:rsidRPr="002D52C1">
        <w:rPr>
          <w:rFonts w:ascii="Arial" w:hAnsi="Arial" w:cs="Arial"/>
          <w:spacing w:val="-5"/>
          <w:sz w:val="24"/>
          <w:szCs w:val="24"/>
        </w:rPr>
        <w:t xml:space="preserve"> </w:t>
      </w:r>
      <w:r w:rsidRPr="002D52C1">
        <w:rPr>
          <w:rFonts w:ascii="Arial" w:hAnsi="Arial" w:cs="Arial"/>
          <w:sz w:val="24"/>
          <w:szCs w:val="24"/>
        </w:rPr>
        <w:t>144-150.</w:t>
      </w:r>
    </w:p>
    <w:p w:rsidR="003E3631" w:rsidRPr="002D52C1" w:rsidRDefault="003E3631" w:rsidP="002D52C1">
      <w:pPr>
        <w:tabs>
          <w:tab w:val="left" w:pos="940"/>
        </w:tabs>
        <w:spacing w:after="160" w:line="22" w:lineRule="atLeast"/>
        <w:rPr>
          <w:rFonts w:ascii="Arial" w:hAnsi="Arial" w:cs="Arial"/>
          <w:sz w:val="24"/>
          <w:szCs w:val="24"/>
        </w:rPr>
      </w:pPr>
      <w:r w:rsidRPr="002D52C1">
        <w:rPr>
          <w:rFonts w:ascii="Arial" w:hAnsi="Arial" w:cs="Arial"/>
          <w:sz w:val="24"/>
          <w:szCs w:val="24"/>
        </w:rPr>
        <w:t>Yang</w:t>
      </w:r>
      <w:r w:rsidRPr="002D52C1">
        <w:rPr>
          <w:rFonts w:ascii="Arial" w:hAnsi="Arial" w:cs="Arial"/>
          <w:spacing w:val="9"/>
          <w:sz w:val="24"/>
          <w:szCs w:val="24"/>
        </w:rPr>
        <w:t xml:space="preserve"> </w:t>
      </w:r>
      <w:r w:rsidRPr="002D52C1">
        <w:rPr>
          <w:rFonts w:ascii="Arial" w:hAnsi="Arial" w:cs="Arial"/>
          <w:sz w:val="24"/>
          <w:szCs w:val="24"/>
        </w:rPr>
        <w:t>Y</w:t>
      </w:r>
      <w:r w:rsidRPr="002D52C1">
        <w:rPr>
          <w:rFonts w:ascii="Arial" w:hAnsi="Arial" w:cs="Arial"/>
          <w:spacing w:val="9"/>
          <w:sz w:val="24"/>
          <w:szCs w:val="24"/>
        </w:rPr>
        <w:t xml:space="preserve"> </w:t>
      </w:r>
      <w:r w:rsidRPr="002D52C1">
        <w:rPr>
          <w:rFonts w:ascii="Arial" w:hAnsi="Arial" w:cs="Arial"/>
          <w:sz w:val="24"/>
          <w:szCs w:val="24"/>
        </w:rPr>
        <w:t>(2008).</w:t>
      </w:r>
      <w:r w:rsidRPr="002D52C1">
        <w:rPr>
          <w:rFonts w:ascii="Arial" w:hAnsi="Arial" w:cs="Arial"/>
          <w:spacing w:val="10"/>
          <w:sz w:val="24"/>
          <w:szCs w:val="24"/>
        </w:rPr>
        <w:t xml:space="preserve"> </w:t>
      </w:r>
      <w:r w:rsidRPr="002D52C1">
        <w:rPr>
          <w:rFonts w:ascii="Arial" w:hAnsi="Arial" w:cs="Arial"/>
          <w:sz w:val="24"/>
          <w:szCs w:val="24"/>
        </w:rPr>
        <w:t>Experiment</w:t>
      </w:r>
      <w:r w:rsidRPr="002D52C1">
        <w:rPr>
          <w:rFonts w:ascii="Arial" w:hAnsi="Arial" w:cs="Arial"/>
          <w:spacing w:val="10"/>
          <w:sz w:val="24"/>
          <w:szCs w:val="24"/>
        </w:rPr>
        <w:t xml:space="preserve"> </w:t>
      </w:r>
      <w:r w:rsidRPr="002D52C1">
        <w:rPr>
          <w:rFonts w:ascii="Arial" w:hAnsi="Arial" w:cs="Arial"/>
          <w:sz w:val="24"/>
          <w:szCs w:val="24"/>
        </w:rPr>
        <w:t>on</w:t>
      </w:r>
      <w:r w:rsidRPr="002D52C1">
        <w:rPr>
          <w:rFonts w:ascii="Arial" w:hAnsi="Arial" w:cs="Arial"/>
          <w:spacing w:val="9"/>
          <w:sz w:val="24"/>
          <w:szCs w:val="24"/>
        </w:rPr>
        <w:t xml:space="preserve"> </w:t>
      </w:r>
      <w:r w:rsidRPr="002D52C1">
        <w:rPr>
          <w:rFonts w:ascii="Arial" w:hAnsi="Arial" w:cs="Arial"/>
          <w:sz w:val="24"/>
          <w:szCs w:val="24"/>
        </w:rPr>
        <w:t>the</w:t>
      </w:r>
      <w:r w:rsidRPr="002D52C1">
        <w:rPr>
          <w:rFonts w:ascii="Arial" w:hAnsi="Arial" w:cs="Arial"/>
          <w:spacing w:val="11"/>
          <w:sz w:val="24"/>
          <w:szCs w:val="24"/>
        </w:rPr>
        <w:t xml:space="preserve"> </w:t>
      </w:r>
      <w:r w:rsidRPr="002D52C1">
        <w:rPr>
          <w:rFonts w:ascii="Arial" w:hAnsi="Arial" w:cs="Arial"/>
          <w:sz w:val="24"/>
          <w:szCs w:val="24"/>
        </w:rPr>
        <w:t>Introduction</w:t>
      </w:r>
      <w:r w:rsidRPr="002D52C1">
        <w:rPr>
          <w:rFonts w:ascii="Arial" w:hAnsi="Arial" w:cs="Arial"/>
          <w:spacing w:val="8"/>
          <w:sz w:val="24"/>
          <w:szCs w:val="24"/>
        </w:rPr>
        <w:t xml:space="preserve"> </w:t>
      </w:r>
      <w:r w:rsidRPr="002D52C1">
        <w:rPr>
          <w:rFonts w:ascii="Arial" w:hAnsi="Arial" w:cs="Arial"/>
          <w:sz w:val="24"/>
          <w:szCs w:val="24"/>
        </w:rPr>
        <w:t>and</w:t>
      </w:r>
      <w:r w:rsidRPr="002D52C1">
        <w:rPr>
          <w:rFonts w:ascii="Arial" w:hAnsi="Arial" w:cs="Arial"/>
          <w:spacing w:val="10"/>
          <w:sz w:val="24"/>
          <w:szCs w:val="24"/>
        </w:rPr>
        <w:t xml:space="preserve"> </w:t>
      </w:r>
      <w:r w:rsidRPr="002D52C1">
        <w:rPr>
          <w:rFonts w:ascii="Arial" w:hAnsi="Arial" w:cs="Arial"/>
          <w:sz w:val="24"/>
          <w:szCs w:val="24"/>
        </w:rPr>
        <w:t>Cultivation</w:t>
      </w:r>
      <w:r w:rsidRPr="002D52C1">
        <w:rPr>
          <w:rFonts w:ascii="Arial" w:hAnsi="Arial" w:cs="Arial"/>
          <w:spacing w:val="9"/>
          <w:sz w:val="24"/>
          <w:szCs w:val="24"/>
        </w:rPr>
        <w:t xml:space="preserve"> </w:t>
      </w:r>
      <w:r w:rsidRPr="002D52C1">
        <w:rPr>
          <w:rFonts w:ascii="Arial" w:hAnsi="Arial" w:cs="Arial"/>
          <w:sz w:val="24"/>
          <w:szCs w:val="24"/>
        </w:rPr>
        <w:t>of</w:t>
      </w:r>
      <w:r w:rsidRPr="002D52C1">
        <w:rPr>
          <w:rFonts w:ascii="Arial" w:hAnsi="Arial" w:cs="Arial"/>
          <w:spacing w:val="9"/>
          <w:sz w:val="24"/>
          <w:szCs w:val="24"/>
        </w:rPr>
        <w:t xml:space="preserve"> </w:t>
      </w:r>
      <w:r w:rsidRPr="002D52C1">
        <w:rPr>
          <w:rFonts w:ascii="Arial" w:hAnsi="Arial" w:cs="Arial"/>
          <w:sz w:val="24"/>
          <w:szCs w:val="24"/>
        </w:rPr>
        <w:t>Puna</w:t>
      </w:r>
      <w:r w:rsidRPr="002D52C1">
        <w:rPr>
          <w:rFonts w:ascii="Arial" w:hAnsi="Arial" w:cs="Arial"/>
          <w:spacing w:val="9"/>
          <w:sz w:val="24"/>
          <w:szCs w:val="24"/>
        </w:rPr>
        <w:t xml:space="preserve"> </w:t>
      </w:r>
      <w:r w:rsidRPr="002D52C1">
        <w:rPr>
          <w:rFonts w:ascii="Arial" w:hAnsi="Arial" w:cs="Arial"/>
          <w:sz w:val="24"/>
          <w:szCs w:val="24"/>
        </w:rPr>
        <w:t>Chicory.</w:t>
      </w:r>
      <w:r w:rsidR="002D52C1">
        <w:rPr>
          <w:rFonts w:ascii="Arial" w:hAnsi="Arial" w:cs="Arial"/>
          <w:sz w:val="24"/>
          <w:szCs w:val="24"/>
        </w:rPr>
        <w:t xml:space="preserve"> </w:t>
      </w:r>
      <w:r w:rsidRPr="002D52C1">
        <w:rPr>
          <w:rFonts w:ascii="Arial" w:hAnsi="Arial" w:cs="Arial"/>
          <w:i/>
          <w:sz w:val="24"/>
          <w:szCs w:val="24"/>
        </w:rPr>
        <w:t>J. Hebei Agric. Sci</w:t>
      </w:r>
      <w:r w:rsidRPr="002D52C1">
        <w:rPr>
          <w:rFonts w:ascii="Arial" w:hAnsi="Arial" w:cs="Arial"/>
          <w:sz w:val="24"/>
          <w:szCs w:val="24"/>
        </w:rPr>
        <w:t>.</w:t>
      </w:r>
      <w:r w:rsidR="002D52C1">
        <w:rPr>
          <w:rFonts w:ascii="Arial" w:hAnsi="Arial" w:cs="Arial"/>
          <w:sz w:val="24"/>
          <w:szCs w:val="24"/>
        </w:rPr>
        <w:t>,</w:t>
      </w:r>
      <w:r w:rsidRPr="002D52C1">
        <w:rPr>
          <w:rFonts w:ascii="Arial" w:hAnsi="Arial" w:cs="Arial"/>
          <w:sz w:val="24"/>
          <w:szCs w:val="24"/>
        </w:rPr>
        <w:t xml:space="preserve"> 12 pp. 21-22.</w:t>
      </w:r>
    </w:p>
    <w:p w:rsidR="00C67586" w:rsidRPr="00442D58" w:rsidRDefault="00C67586" w:rsidP="00442D58">
      <w:pPr>
        <w:spacing w:after="160" w:line="22" w:lineRule="atLeast"/>
        <w:rPr>
          <w:rFonts w:ascii="Arial" w:hAnsi="Arial" w:cs="Arial"/>
          <w:sz w:val="24"/>
          <w:szCs w:val="24"/>
        </w:rPr>
      </w:pPr>
    </w:p>
    <w:p w:rsidR="00C67586" w:rsidRPr="00C81847" w:rsidRDefault="00C67586" w:rsidP="00442D58">
      <w:pPr>
        <w:pStyle w:val="BodyText"/>
        <w:spacing w:after="160" w:line="22" w:lineRule="atLeast"/>
        <w:ind w:left="0" w:right="1" w:firstLine="0"/>
        <w:rPr>
          <w:rFonts w:ascii="Arial" w:hAnsi="Arial" w:cs="Arial"/>
          <w:b/>
          <w:sz w:val="24"/>
          <w:szCs w:val="24"/>
          <w:lang w:val="en-GB"/>
        </w:rPr>
      </w:pPr>
      <w:r w:rsidRPr="00C81847">
        <w:rPr>
          <w:rFonts w:ascii="Arial" w:hAnsi="Arial" w:cs="Arial"/>
          <w:b/>
          <w:sz w:val="24"/>
          <w:szCs w:val="24"/>
          <w:lang w:val="en-GB"/>
        </w:rPr>
        <w:t>S2</w:t>
      </w:r>
      <w:r w:rsidR="00C81847" w:rsidRPr="00C81847">
        <w:rPr>
          <w:rFonts w:ascii="Arial" w:hAnsi="Arial" w:cs="Arial"/>
          <w:b/>
          <w:sz w:val="24"/>
          <w:szCs w:val="24"/>
          <w:lang w:val="en-GB"/>
        </w:rPr>
        <w:t>.</w:t>
      </w:r>
      <w:r w:rsidRPr="00C81847">
        <w:rPr>
          <w:rFonts w:ascii="Arial" w:hAnsi="Arial" w:cs="Arial"/>
          <w:b/>
          <w:sz w:val="24"/>
          <w:szCs w:val="24"/>
          <w:lang w:val="en-GB"/>
        </w:rPr>
        <w:t xml:space="preserve"> Timber and fuelwood-related ecosystem services of the KWLS</w:t>
      </w:r>
    </w:p>
    <w:p w:rsidR="003E3631" w:rsidRDefault="00C47AFE" w:rsidP="00442D58">
      <w:pPr>
        <w:pStyle w:val="BodyText"/>
        <w:spacing w:after="160" w:line="22" w:lineRule="atLeast"/>
        <w:ind w:left="0" w:firstLine="0"/>
        <w:rPr>
          <w:rFonts w:ascii="Arial" w:hAnsi="Arial" w:cs="Arial"/>
          <w:sz w:val="24"/>
          <w:szCs w:val="24"/>
        </w:rPr>
      </w:pPr>
      <w:r w:rsidRPr="00442D58">
        <w:rPr>
          <w:rFonts w:ascii="Arial" w:hAnsi="Arial" w:cs="Arial"/>
          <w:sz w:val="24"/>
          <w:szCs w:val="24"/>
        </w:rPr>
        <w:t>W</w:t>
      </w:r>
      <w:r w:rsidR="003E3631" w:rsidRPr="00442D58">
        <w:rPr>
          <w:rFonts w:ascii="Arial" w:hAnsi="Arial" w:cs="Arial"/>
          <w:sz w:val="24"/>
          <w:szCs w:val="24"/>
        </w:rPr>
        <w:t>ood resources are economically and socially important for India</w:t>
      </w:r>
      <w:r w:rsidR="00442D58">
        <w:rPr>
          <w:rFonts w:ascii="Arial" w:hAnsi="Arial" w:cs="Arial"/>
          <w:sz w:val="24"/>
          <w:szCs w:val="24"/>
        </w:rPr>
        <w:t>.  T</w:t>
      </w:r>
      <w:r w:rsidRPr="00442D58">
        <w:rPr>
          <w:rFonts w:ascii="Arial" w:hAnsi="Arial" w:cs="Arial"/>
          <w:sz w:val="24"/>
          <w:szCs w:val="24"/>
        </w:rPr>
        <w:t>he f</w:t>
      </w:r>
      <w:r w:rsidR="003E3631" w:rsidRPr="00442D58">
        <w:rPr>
          <w:rFonts w:ascii="Arial" w:hAnsi="Arial" w:cs="Arial"/>
          <w:sz w:val="24"/>
          <w:szCs w:val="24"/>
        </w:rPr>
        <w:t>orests of the KWLS ha</w:t>
      </w:r>
      <w:r w:rsidRPr="00442D58">
        <w:rPr>
          <w:rFonts w:ascii="Arial" w:hAnsi="Arial" w:cs="Arial"/>
          <w:sz w:val="24"/>
          <w:szCs w:val="24"/>
        </w:rPr>
        <w:t>d</w:t>
      </w:r>
      <w:r w:rsidR="003E3631" w:rsidRPr="00442D58">
        <w:rPr>
          <w:rFonts w:ascii="Arial" w:hAnsi="Arial" w:cs="Arial"/>
          <w:sz w:val="24"/>
          <w:szCs w:val="24"/>
        </w:rPr>
        <w:t xml:space="preserve"> formerly been heavily exploited for timber and charcoal</w:t>
      </w:r>
      <w:r w:rsidRPr="00442D58">
        <w:rPr>
          <w:rFonts w:ascii="Arial" w:hAnsi="Arial" w:cs="Arial"/>
          <w:sz w:val="24"/>
          <w:szCs w:val="24"/>
        </w:rPr>
        <w:t xml:space="preserve"> leading to severe forest depletion by </w:t>
      </w:r>
      <w:r w:rsidR="003E3631" w:rsidRPr="00442D58">
        <w:rPr>
          <w:rFonts w:ascii="Arial" w:hAnsi="Arial" w:cs="Arial"/>
          <w:sz w:val="24"/>
          <w:szCs w:val="24"/>
        </w:rPr>
        <w:t>the end of the 1980s</w:t>
      </w:r>
      <w:r w:rsidRPr="00442D58">
        <w:rPr>
          <w:rFonts w:ascii="Arial" w:hAnsi="Arial" w:cs="Arial"/>
          <w:sz w:val="24"/>
          <w:szCs w:val="24"/>
        </w:rPr>
        <w:t xml:space="preserve">.  Timber extraction is now technically banned in KWLS, yet </w:t>
      </w:r>
      <w:r w:rsidR="003E3631" w:rsidRPr="00442D58">
        <w:rPr>
          <w:rFonts w:ascii="Arial" w:hAnsi="Arial" w:cs="Arial"/>
          <w:sz w:val="24"/>
          <w:szCs w:val="24"/>
        </w:rPr>
        <w:t xml:space="preserve">the </w:t>
      </w:r>
      <w:r w:rsidR="00A96F50">
        <w:rPr>
          <w:rFonts w:ascii="Arial" w:hAnsi="Arial" w:cs="Arial"/>
          <w:sz w:val="24"/>
          <w:szCs w:val="24"/>
        </w:rPr>
        <w:t xml:space="preserve">degraded </w:t>
      </w:r>
      <w:r w:rsidR="003E3631" w:rsidRPr="00442D58">
        <w:rPr>
          <w:rFonts w:ascii="Arial" w:hAnsi="Arial" w:cs="Arial"/>
          <w:sz w:val="24"/>
          <w:szCs w:val="24"/>
        </w:rPr>
        <w:t xml:space="preserve">forests </w:t>
      </w:r>
      <w:r w:rsidR="00A96F50">
        <w:rPr>
          <w:rFonts w:ascii="Arial" w:hAnsi="Arial" w:cs="Arial"/>
          <w:sz w:val="24"/>
          <w:szCs w:val="24"/>
        </w:rPr>
        <w:t xml:space="preserve">of the Sanctuary </w:t>
      </w:r>
      <w:r w:rsidR="003E3631" w:rsidRPr="00442D58">
        <w:rPr>
          <w:rFonts w:ascii="Arial" w:hAnsi="Arial" w:cs="Arial"/>
          <w:sz w:val="24"/>
          <w:szCs w:val="24"/>
        </w:rPr>
        <w:t xml:space="preserve">still </w:t>
      </w:r>
      <w:r w:rsidRPr="00442D58">
        <w:rPr>
          <w:rFonts w:ascii="Arial" w:hAnsi="Arial" w:cs="Arial"/>
          <w:sz w:val="24"/>
          <w:szCs w:val="24"/>
        </w:rPr>
        <w:t xml:space="preserve">represent </w:t>
      </w:r>
      <w:r w:rsidR="003E3631" w:rsidRPr="00442D58">
        <w:rPr>
          <w:rFonts w:ascii="Arial" w:hAnsi="Arial" w:cs="Arial"/>
          <w:sz w:val="24"/>
          <w:szCs w:val="24"/>
        </w:rPr>
        <w:t>a significant resource base for communities living in and around the</w:t>
      </w:r>
      <w:r w:rsidR="003E3631" w:rsidRPr="00442D58">
        <w:rPr>
          <w:rFonts w:ascii="Arial" w:hAnsi="Arial" w:cs="Arial"/>
          <w:spacing w:val="-3"/>
          <w:sz w:val="24"/>
          <w:szCs w:val="24"/>
        </w:rPr>
        <w:t xml:space="preserve"> </w:t>
      </w:r>
      <w:r w:rsidR="003E3631" w:rsidRPr="00442D58">
        <w:rPr>
          <w:rFonts w:ascii="Arial" w:hAnsi="Arial" w:cs="Arial"/>
          <w:sz w:val="24"/>
          <w:szCs w:val="24"/>
        </w:rPr>
        <w:t>Sanctuary.</w:t>
      </w:r>
      <w:r w:rsidR="00A96F50">
        <w:rPr>
          <w:rFonts w:ascii="Arial" w:hAnsi="Arial" w:cs="Arial"/>
          <w:sz w:val="24"/>
          <w:szCs w:val="24"/>
        </w:rPr>
        <w:t xml:space="preserve">  Values to those exploiting wood resources are therefore assessed.</w:t>
      </w:r>
    </w:p>
    <w:p w:rsidR="00C81847" w:rsidRDefault="00C81847" w:rsidP="00442D58">
      <w:pPr>
        <w:pStyle w:val="BodyText"/>
        <w:spacing w:after="160" w:line="22" w:lineRule="atLeast"/>
        <w:ind w:left="0" w:firstLine="0"/>
        <w:rPr>
          <w:rFonts w:ascii="Arial" w:hAnsi="Arial" w:cs="Arial"/>
          <w:sz w:val="24"/>
          <w:szCs w:val="24"/>
        </w:rPr>
      </w:pPr>
    </w:p>
    <w:p w:rsidR="00C81847" w:rsidRPr="00C81847" w:rsidRDefault="00C81847" w:rsidP="00442D58">
      <w:pPr>
        <w:pStyle w:val="BodyText"/>
        <w:spacing w:after="160" w:line="22" w:lineRule="atLeast"/>
        <w:ind w:left="0" w:firstLine="0"/>
        <w:rPr>
          <w:rFonts w:ascii="Arial" w:hAnsi="Arial" w:cs="Arial"/>
          <w:i/>
          <w:sz w:val="24"/>
          <w:szCs w:val="24"/>
        </w:rPr>
      </w:pPr>
      <w:r w:rsidRPr="00C81847">
        <w:rPr>
          <w:rFonts w:ascii="Arial" w:hAnsi="Arial" w:cs="Arial"/>
          <w:i/>
          <w:sz w:val="24"/>
          <w:szCs w:val="24"/>
        </w:rPr>
        <w:t>S2.1 Timber stock value</w:t>
      </w:r>
    </w:p>
    <w:p w:rsidR="00A96F50" w:rsidRDefault="00C47AFE" w:rsidP="00442D58">
      <w:pPr>
        <w:pStyle w:val="BodyText"/>
        <w:spacing w:after="160" w:line="22" w:lineRule="atLeast"/>
        <w:ind w:left="0" w:right="338" w:firstLine="0"/>
        <w:rPr>
          <w:rFonts w:ascii="Arial" w:hAnsi="Arial" w:cs="Arial"/>
          <w:sz w:val="24"/>
          <w:szCs w:val="24"/>
        </w:rPr>
      </w:pPr>
      <w:r w:rsidRPr="00442D58">
        <w:rPr>
          <w:rFonts w:ascii="Arial" w:hAnsi="Arial" w:cs="Arial"/>
          <w:sz w:val="24"/>
          <w:szCs w:val="24"/>
        </w:rPr>
        <w:t>Reflecting the banning of timber extraction</w:t>
      </w:r>
      <w:r w:rsidR="00442D58">
        <w:rPr>
          <w:rFonts w:ascii="Arial" w:hAnsi="Arial" w:cs="Arial"/>
          <w:sz w:val="24"/>
          <w:szCs w:val="24"/>
        </w:rPr>
        <w:t>,</w:t>
      </w:r>
      <w:r w:rsidR="003E3631" w:rsidRPr="00442D58">
        <w:rPr>
          <w:rFonts w:ascii="Arial" w:hAnsi="Arial" w:cs="Arial"/>
          <w:sz w:val="24"/>
          <w:szCs w:val="24"/>
        </w:rPr>
        <w:t xml:space="preserve"> annual recurring revenue from the timber</w:t>
      </w:r>
      <w:r w:rsidRPr="00442D58">
        <w:rPr>
          <w:rFonts w:ascii="Arial" w:hAnsi="Arial" w:cs="Arial"/>
          <w:sz w:val="24"/>
          <w:szCs w:val="24"/>
        </w:rPr>
        <w:t xml:space="preserve"> is not assessed.  Instead, a value of the timber stock is calculated to illustrate the scale of its potential value.</w:t>
      </w:r>
    </w:p>
    <w:p w:rsidR="00C81847" w:rsidRDefault="00442D58" w:rsidP="00442D58">
      <w:pPr>
        <w:pStyle w:val="BodyText"/>
        <w:spacing w:after="160" w:line="22" w:lineRule="atLeast"/>
        <w:ind w:left="0" w:right="338" w:firstLine="0"/>
        <w:rPr>
          <w:rFonts w:ascii="Arial" w:hAnsi="Arial" w:cs="Arial"/>
          <w:sz w:val="24"/>
          <w:szCs w:val="24"/>
        </w:rPr>
      </w:pPr>
      <w:r>
        <w:rPr>
          <w:rFonts w:ascii="Arial" w:hAnsi="Arial" w:cs="Arial"/>
          <w:sz w:val="24"/>
          <w:szCs w:val="24"/>
        </w:rPr>
        <w:t>F</w:t>
      </w:r>
      <w:r w:rsidRPr="00442D58">
        <w:rPr>
          <w:rFonts w:ascii="Arial" w:hAnsi="Arial" w:cs="Arial"/>
          <w:sz w:val="24"/>
          <w:szCs w:val="24"/>
        </w:rPr>
        <w:t xml:space="preserve">ield </w:t>
      </w:r>
      <w:r>
        <w:rPr>
          <w:rFonts w:ascii="Arial" w:hAnsi="Arial" w:cs="Arial"/>
          <w:sz w:val="24"/>
          <w:szCs w:val="24"/>
        </w:rPr>
        <w:t xml:space="preserve">sampling </w:t>
      </w:r>
      <w:r w:rsidRPr="00442D58">
        <w:rPr>
          <w:rFonts w:ascii="Arial" w:hAnsi="Arial" w:cs="Arial"/>
          <w:sz w:val="24"/>
          <w:szCs w:val="24"/>
        </w:rPr>
        <w:t xml:space="preserve">was carried out in four forest </w:t>
      </w:r>
      <w:r w:rsidR="00A96F50">
        <w:rPr>
          <w:rFonts w:ascii="Arial" w:hAnsi="Arial" w:cs="Arial"/>
          <w:sz w:val="24"/>
          <w:szCs w:val="24"/>
        </w:rPr>
        <w:t>R</w:t>
      </w:r>
      <w:r w:rsidRPr="00442D58">
        <w:rPr>
          <w:rFonts w:ascii="Arial" w:hAnsi="Arial" w:cs="Arial"/>
          <w:sz w:val="24"/>
          <w:szCs w:val="24"/>
        </w:rPr>
        <w:t>anges of KWLS</w:t>
      </w:r>
      <w:r>
        <w:rPr>
          <w:rFonts w:ascii="Arial" w:hAnsi="Arial" w:cs="Arial"/>
          <w:sz w:val="24"/>
          <w:szCs w:val="24"/>
        </w:rPr>
        <w:t xml:space="preserve"> using a </w:t>
      </w:r>
      <w:r w:rsidRPr="00442D58">
        <w:rPr>
          <w:rFonts w:ascii="Arial" w:hAnsi="Arial" w:cs="Arial"/>
          <w:sz w:val="24"/>
          <w:szCs w:val="24"/>
        </w:rPr>
        <w:t xml:space="preserve">stratified random sampling technique to established 88 sampling quadrats of 31.6 m × 31.6 m (0.1 ha) size across the study area, encompassing three principal habitat types: </w:t>
      </w:r>
      <w:r>
        <w:rPr>
          <w:rFonts w:ascii="Arial" w:hAnsi="Arial" w:cs="Arial"/>
          <w:sz w:val="24"/>
          <w:szCs w:val="24"/>
        </w:rPr>
        <w:t>(</w:t>
      </w:r>
      <w:r w:rsidRPr="00442D58">
        <w:rPr>
          <w:rFonts w:ascii="Arial" w:hAnsi="Arial" w:cs="Arial"/>
          <w:sz w:val="24"/>
          <w:szCs w:val="24"/>
        </w:rPr>
        <w:t>1</w:t>
      </w:r>
      <w:r>
        <w:rPr>
          <w:rFonts w:ascii="Arial" w:hAnsi="Arial" w:cs="Arial"/>
          <w:sz w:val="24"/>
          <w:szCs w:val="24"/>
        </w:rPr>
        <w:t>)</w:t>
      </w:r>
      <w:r w:rsidRPr="00442D58">
        <w:rPr>
          <w:rFonts w:ascii="Arial" w:hAnsi="Arial" w:cs="Arial"/>
          <w:sz w:val="24"/>
          <w:szCs w:val="24"/>
        </w:rPr>
        <w:t xml:space="preserve"> Tropical Dry Deciduous Forests dominated by </w:t>
      </w:r>
      <w:r w:rsidRPr="00442D58">
        <w:rPr>
          <w:rFonts w:ascii="Arial" w:hAnsi="Arial" w:cs="Arial"/>
          <w:i/>
          <w:sz w:val="24"/>
          <w:szCs w:val="24"/>
        </w:rPr>
        <w:t>Anogeissus pendula</w:t>
      </w:r>
      <w:r w:rsidRPr="00442D58">
        <w:rPr>
          <w:rFonts w:ascii="Arial" w:hAnsi="Arial" w:cs="Arial"/>
          <w:sz w:val="24"/>
          <w:szCs w:val="24"/>
        </w:rPr>
        <w:t xml:space="preserve"> (Dhonk Forest); </w:t>
      </w:r>
      <w:r>
        <w:rPr>
          <w:rFonts w:ascii="Arial" w:hAnsi="Arial" w:cs="Arial"/>
          <w:sz w:val="24"/>
          <w:szCs w:val="24"/>
        </w:rPr>
        <w:t>(2)</w:t>
      </w:r>
      <w:r w:rsidRPr="00442D58">
        <w:rPr>
          <w:rFonts w:ascii="Arial" w:hAnsi="Arial" w:cs="Arial"/>
          <w:sz w:val="24"/>
          <w:szCs w:val="24"/>
        </w:rPr>
        <w:t xml:space="preserve"> Mixed deciduous forests of Khoh (gorge)</w:t>
      </w:r>
      <w:r>
        <w:rPr>
          <w:rFonts w:ascii="Arial" w:hAnsi="Arial" w:cs="Arial"/>
          <w:sz w:val="24"/>
          <w:szCs w:val="24"/>
        </w:rPr>
        <w:t>;</w:t>
      </w:r>
      <w:r w:rsidRPr="00442D58">
        <w:rPr>
          <w:rFonts w:ascii="Arial" w:hAnsi="Arial" w:cs="Arial"/>
          <w:sz w:val="24"/>
          <w:szCs w:val="24"/>
        </w:rPr>
        <w:t xml:space="preserve"> and </w:t>
      </w:r>
      <w:r>
        <w:rPr>
          <w:rFonts w:ascii="Arial" w:hAnsi="Arial" w:cs="Arial"/>
          <w:sz w:val="24"/>
          <w:szCs w:val="24"/>
        </w:rPr>
        <w:t>(</w:t>
      </w:r>
      <w:r w:rsidRPr="00442D58">
        <w:rPr>
          <w:rFonts w:ascii="Arial" w:hAnsi="Arial" w:cs="Arial"/>
          <w:sz w:val="24"/>
          <w:szCs w:val="24"/>
        </w:rPr>
        <w:t>3</w:t>
      </w:r>
      <w:r>
        <w:rPr>
          <w:rFonts w:ascii="Arial" w:hAnsi="Arial" w:cs="Arial"/>
          <w:sz w:val="24"/>
          <w:szCs w:val="24"/>
        </w:rPr>
        <w:t>)</w:t>
      </w:r>
      <w:r w:rsidRPr="00442D58">
        <w:rPr>
          <w:rFonts w:ascii="Arial" w:hAnsi="Arial" w:cs="Arial"/>
          <w:sz w:val="24"/>
          <w:szCs w:val="24"/>
        </w:rPr>
        <w:t xml:space="preserve"> </w:t>
      </w:r>
      <w:r>
        <w:rPr>
          <w:rFonts w:ascii="Arial" w:hAnsi="Arial" w:cs="Arial"/>
          <w:sz w:val="24"/>
          <w:szCs w:val="24"/>
        </w:rPr>
        <w:t>s</w:t>
      </w:r>
      <w:r w:rsidRPr="00442D58">
        <w:rPr>
          <w:rFonts w:ascii="Arial" w:hAnsi="Arial" w:cs="Arial"/>
          <w:sz w:val="24"/>
          <w:szCs w:val="24"/>
        </w:rPr>
        <w:t xml:space="preserve">crubland forests of </w:t>
      </w:r>
      <w:r>
        <w:rPr>
          <w:rFonts w:ascii="Arial" w:hAnsi="Arial" w:cs="Arial"/>
          <w:sz w:val="24"/>
          <w:szCs w:val="24"/>
        </w:rPr>
        <w:t>r</w:t>
      </w:r>
      <w:r w:rsidRPr="00442D58">
        <w:rPr>
          <w:rFonts w:ascii="Arial" w:hAnsi="Arial" w:cs="Arial"/>
          <w:sz w:val="24"/>
          <w:szCs w:val="24"/>
        </w:rPr>
        <w:t>avines. The objective of the stratification was to categorize the</w:t>
      </w:r>
      <w:r>
        <w:rPr>
          <w:rFonts w:ascii="Arial" w:hAnsi="Arial" w:cs="Arial"/>
          <w:sz w:val="24"/>
          <w:szCs w:val="24"/>
        </w:rPr>
        <w:t xml:space="preserve">se differing </w:t>
      </w:r>
      <w:r w:rsidRPr="00442D58">
        <w:rPr>
          <w:rFonts w:ascii="Arial" w:hAnsi="Arial" w:cs="Arial"/>
          <w:sz w:val="24"/>
          <w:szCs w:val="24"/>
        </w:rPr>
        <w:t xml:space="preserve">forest </w:t>
      </w:r>
      <w:r>
        <w:rPr>
          <w:rFonts w:ascii="Arial" w:hAnsi="Arial" w:cs="Arial"/>
          <w:sz w:val="24"/>
          <w:szCs w:val="24"/>
        </w:rPr>
        <w:t xml:space="preserve">types </w:t>
      </w:r>
      <w:r w:rsidRPr="00442D58">
        <w:rPr>
          <w:rFonts w:ascii="Arial" w:hAnsi="Arial" w:cs="Arial"/>
          <w:sz w:val="24"/>
          <w:szCs w:val="24"/>
        </w:rPr>
        <w:t>into homogeneous groups.</w:t>
      </w:r>
    </w:p>
    <w:p w:rsidR="00442D58" w:rsidRPr="00442D58" w:rsidRDefault="00C81847" w:rsidP="00442D58">
      <w:pPr>
        <w:pStyle w:val="BodyText"/>
        <w:spacing w:after="160" w:line="22" w:lineRule="atLeast"/>
        <w:ind w:left="0" w:right="338" w:firstLine="0"/>
        <w:rPr>
          <w:rFonts w:ascii="Arial" w:hAnsi="Arial" w:cs="Arial"/>
          <w:sz w:val="24"/>
          <w:szCs w:val="24"/>
        </w:rPr>
      </w:pPr>
      <w:r>
        <w:rPr>
          <w:rFonts w:ascii="Arial" w:hAnsi="Arial" w:cs="Arial"/>
          <w:sz w:val="24"/>
          <w:szCs w:val="24"/>
        </w:rPr>
        <w:t>Metrics used to calculate tree density is document in Table S2.1, and d</w:t>
      </w:r>
      <w:r w:rsidR="00442D58" w:rsidRPr="00442D58">
        <w:rPr>
          <w:rFonts w:ascii="Arial" w:hAnsi="Arial" w:cs="Arial"/>
          <w:sz w:val="24"/>
          <w:szCs w:val="24"/>
        </w:rPr>
        <w:t xml:space="preserve">ata regarding </w:t>
      </w:r>
      <w:r>
        <w:rPr>
          <w:rFonts w:ascii="Arial" w:hAnsi="Arial" w:cs="Arial"/>
          <w:sz w:val="24"/>
          <w:szCs w:val="24"/>
        </w:rPr>
        <w:t>timber density converted to economic value (</w:t>
      </w:r>
      <w:r w:rsidRPr="00442D58">
        <w:rPr>
          <w:rFonts w:ascii="Arial" w:hAnsi="Arial" w:cs="Arial"/>
          <w:sz w:val="24"/>
          <w:szCs w:val="24"/>
        </w:rPr>
        <w:t xml:space="preserve">following Verma </w:t>
      </w:r>
      <w:r w:rsidRPr="00442D58">
        <w:rPr>
          <w:rFonts w:ascii="Arial" w:hAnsi="Arial" w:cs="Arial"/>
          <w:i/>
          <w:sz w:val="24"/>
          <w:szCs w:val="24"/>
        </w:rPr>
        <w:t xml:space="preserve">et al. </w:t>
      </w:r>
      <w:r w:rsidRPr="00442D58">
        <w:rPr>
          <w:rFonts w:ascii="Arial" w:hAnsi="Arial" w:cs="Arial"/>
          <w:sz w:val="24"/>
          <w:szCs w:val="24"/>
        </w:rPr>
        <w:t>(2015)</w:t>
      </w:r>
      <w:r>
        <w:rPr>
          <w:rFonts w:ascii="Arial" w:hAnsi="Arial" w:cs="Arial"/>
          <w:sz w:val="24"/>
          <w:szCs w:val="24"/>
        </w:rPr>
        <w:t xml:space="preserve"> w</w:t>
      </w:r>
      <w:r w:rsidRPr="00442D58">
        <w:rPr>
          <w:rFonts w:ascii="Arial" w:hAnsi="Arial" w:cs="Arial"/>
          <w:sz w:val="24"/>
          <w:szCs w:val="24"/>
        </w:rPr>
        <w:t>ith inflation adjustment</w:t>
      </w:r>
      <w:r>
        <w:rPr>
          <w:rFonts w:ascii="Arial" w:hAnsi="Arial" w:cs="Arial"/>
          <w:sz w:val="24"/>
          <w:szCs w:val="24"/>
        </w:rPr>
        <w:t>) is summari</w:t>
      </w:r>
      <w:r w:rsidR="004E28E0">
        <w:rPr>
          <w:rFonts w:ascii="Arial" w:hAnsi="Arial" w:cs="Arial"/>
          <w:sz w:val="24"/>
          <w:szCs w:val="24"/>
        </w:rPr>
        <w:t xml:space="preserve">sed in </w:t>
      </w:r>
      <w:r w:rsidR="00442D58" w:rsidRPr="00442D58">
        <w:rPr>
          <w:rFonts w:ascii="Arial" w:hAnsi="Arial" w:cs="Arial"/>
          <w:sz w:val="24"/>
          <w:szCs w:val="24"/>
        </w:rPr>
        <w:t xml:space="preserve">Table </w:t>
      </w:r>
      <w:r w:rsidR="00442D58">
        <w:rPr>
          <w:rFonts w:ascii="Arial" w:hAnsi="Arial" w:cs="Arial"/>
          <w:sz w:val="24"/>
          <w:szCs w:val="24"/>
        </w:rPr>
        <w:t>S</w:t>
      </w:r>
      <w:r>
        <w:rPr>
          <w:rFonts w:ascii="Arial" w:hAnsi="Arial" w:cs="Arial"/>
          <w:sz w:val="24"/>
          <w:szCs w:val="24"/>
        </w:rPr>
        <w:t>2.1</w:t>
      </w:r>
      <w:r w:rsidR="00442D58" w:rsidRPr="00442D58">
        <w:rPr>
          <w:rFonts w:ascii="Arial" w:hAnsi="Arial" w:cs="Arial"/>
          <w:sz w:val="24"/>
          <w:szCs w:val="24"/>
        </w:rPr>
        <w:t>.</w:t>
      </w:r>
      <w:r w:rsidR="00442D58">
        <w:rPr>
          <w:rFonts w:ascii="Arial" w:hAnsi="Arial" w:cs="Arial"/>
          <w:sz w:val="24"/>
          <w:szCs w:val="24"/>
        </w:rPr>
        <w:t xml:space="preserve">  </w:t>
      </w:r>
      <w:r w:rsidR="00442D58" w:rsidRPr="00442D58">
        <w:rPr>
          <w:rFonts w:ascii="Arial" w:hAnsi="Arial" w:cs="Arial"/>
          <w:sz w:val="24"/>
          <w:szCs w:val="24"/>
        </w:rPr>
        <w:t>Average price of timber was taken from with a considered INR 28,359.68 m</w:t>
      </w:r>
      <w:r w:rsidR="004E28E0">
        <w:rPr>
          <w:rFonts w:ascii="Arial" w:hAnsi="Arial" w:cs="Arial"/>
          <w:sz w:val="24"/>
          <w:szCs w:val="24"/>
          <w:vertAlign w:val="superscript"/>
        </w:rPr>
        <w:t>-3</w:t>
      </w:r>
      <w:r w:rsidR="00442D58" w:rsidRPr="00442D58">
        <w:rPr>
          <w:rFonts w:ascii="Arial" w:hAnsi="Arial" w:cs="Arial"/>
          <w:sz w:val="24"/>
          <w:szCs w:val="24"/>
        </w:rPr>
        <w:t xml:space="preserve"> and accounting for maintenance and transportation costs at 20% of the market price.</w:t>
      </w:r>
      <w:r w:rsidR="004E28E0">
        <w:rPr>
          <w:rFonts w:ascii="Arial" w:hAnsi="Arial" w:cs="Arial"/>
          <w:sz w:val="24"/>
          <w:szCs w:val="24"/>
        </w:rPr>
        <w:t xml:space="preserve">  </w:t>
      </w:r>
      <w:r w:rsidR="004E28E0" w:rsidRPr="004E28E0">
        <w:rPr>
          <w:rFonts w:ascii="Arial" w:hAnsi="Arial" w:cs="Arial"/>
          <w:sz w:val="24"/>
          <w:szCs w:val="24"/>
        </w:rPr>
        <w:t xml:space="preserve">The area under tree cover in KWLS </w:t>
      </w:r>
      <w:r w:rsidR="004E28E0">
        <w:rPr>
          <w:rFonts w:ascii="Arial" w:hAnsi="Arial" w:cs="Arial"/>
          <w:sz w:val="24"/>
          <w:szCs w:val="24"/>
        </w:rPr>
        <w:t xml:space="preserve">was recorded as </w:t>
      </w:r>
      <w:r w:rsidR="004E28E0" w:rsidRPr="004E28E0">
        <w:rPr>
          <w:rFonts w:ascii="Arial" w:hAnsi="Arial" w:cs="Arial"/>
          <w:sz w:val="24"/>
          <w:szCs w:val="24"/>
        </w:rPr>
        <w:t>28</w:t>
      </w:r>
      <w:r w:rsidR="004E28E0">
        <w:rPr>
          <w:rFonts w:ascii="Arial" w:hAnsi="Arial" w:cs="Arial"/>
          <w:sz w:val="24"/>
          <w:szCs w:val="24"/>
        </w:rPr>
        <w:t>,</w:t>
      </w:r>
      <w:r w:rsidR="004E28E0" w:rsidRPr="004E28E0">
        <w:rPr>
          <w:rFonts w:ascii="Arial" w:hAnsi="Arial" w:cs="Arial"/>
          <w:sz w:val="24"/>
          <w:szCs w:val="24"/>
        </w:rPr>
        <w:t xml:space="preserve">431 </w:t>
      </w:r>
      <w:r w:rsidR="004E28E0">
        <w:rPr>
          <w:rFonts w:ascii="Arial" w:hAnsi="Arial" w:cs="Arial"/>
          <w:sz w:val="24"/>
          <w:szCs w:val="24"/>
        </w:rPr>
        <w:t xml:space="preserve">ha </w:t>
      </w:r>
      <w:r w:rsidR="004E28E0" w:rsidRPr="004E28E0">
        <w:rPr>
          <w:rFonts w:ascii="Arial" w:hAnsi="Arial" w:cs="Arial"/>
          <w:sz w:val="24"/>
          <w:szCs w:val="24"/>
        </w:rPr>
        <w:t>with standing timber volume 1.2 million m</w:t>
      </w:r>
      <w:r w:rsidR="004E28E0" w:rsidRPr="004E28E0">
        <w:rPr>
          <w:rFonts w:ascii="Arial" w:hAnsi="Arial" w:cs="Arial"/>
          <w:sz w:val="24"/>
          <w:szCs w:val="24"/>
          <w:vertAlign w:val="superscript"/>
        </w:rPr>
        <w:t>3</w:t>
      </w:r>
      <w:r w:rsidR="004E28E0" w:rsidRPr="004E28E0">
        <w:rPr>
          <w:rFonts w:ascii="Arial" w:hAnsi="Arial" w:cs="Arial"/>
          <w:sz w:val="24"/>
          <w:szCs w:val="24"/>
        </w:rPr>
        <w:t xml:space="preserve"> worth 34</w:t>
      </w:r>
      <w:r w:rsidR="004E28E0">
        <w:rPr>
          <w:rFonts w:ascii="Arial" w:hAnsi="Arial" w:cs="Arial"/>
          <w:sz w:val="24"/>
          <w:szCs w:val="24"/>
        </w:rPr>
        <w:t>,</w:t>
      </w:r>
      <w:r w:rsidR="004E28E0" w:rsidRPr="004E28E0">
        <w:rPr>
          <w:rFonts w:ascii="Arial" w:hAnsi="Arial" w:cs="Arial"/>
          <w:sz w:val="24"/>
          <w:szCs w:val="24"/>
        </w:rPr>
        <w:t>160.42 million Rupees.</w:t>
      </w:r>
    </w:p>
    <w:p w:rsidR="00442D58" w:rsidRPr="004E28E0" w:rsidRDefault="00442D58" w:rsidP="004E28E0">
      <w:pPr>
        <w:pStyle w:val="BodyText"/>
        <w:spacing w:after="160" w:line="22" w:lineRule="atLeast"/>
        <w:ind w:left="0" w:firstLine="0"/>
        <w:rPr>
          <w:rFonts w:ascii="Arial" w:hAnsi="Arial" w:cs="Arial"/>
          <w:i/>
          <w:sz w:val="24"/>
          <w:szCs w:val="24"/>
        </w:rPr>
      </w:pPr>
      <w:r w:rsidRPr="00442D58">
        <w:rPr>
          <w:rFonts w:ascii="Arial" w:hAnsi="Arial" w:cs="Arial"/>
          <w:i/>
          <w:sz w:val="24"/>
          <w:szCs w:val="24"/>
        </w:rPr>
        <w:t xml:space="preserve">Table </w:t>
      </w:r>
      <w:r>
        <w:rPr>
          <w:rFonts w:ascii="Arial" w:hAnsi="Arial" w:cs="Arial"/>
          <w:i/>
          <w:sz w:val="24"/>
          <w:szCs w:val="24"/>
        </w:rPr>
        <w:t>S.</w:t>
      </w:r>
      <w:r w:rsidR="00C81847">
        <w:rPr>
          <w:rFonts w:ascii="Arial" w:hAnsi="Arial" w:cs="Arial"/>
          <w:i/>
          <w:sz w:val="24"/>
          <w:szCs w:val="24"/>
        </w:rPr>
        <w:t>2.1</w:t>
      </w:r>
      <w:r w:rsidRPr="00442D58">
        <w:rPr>
          <w:rFonts w:ascii="Arial" w:hAnsi="Arial" w:cs="Arial"/>
          <w:i/>
          <w:sz w:val="24"/>
          <w:szCs w:val="24"/>
        </w:rPr>
        <w:t>: Data of Vegetation matrices gathered for this study</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7150"/>
      </w:tblGrid>
      <w:tr w:rsidR="00442D58" w:rsidTr="00442D58">
        <w:trPr>
          <w:trHeight w:val="275"/>
        </w:trPr>
        <w:tc>
          <w:tcPr>
            <w:tcW w:w="2127" w:type="dxa"/>
          </w:tcPr>
          <w:p w:rsidR="00442D58" w:rsidRPr="00442D58" w:rsidRDefault="00442D58" w:rsidP="00C801EA">
            <w:pPr>
              <w:pStyle w:val="TableParagraph"/>
              <w:spacing w:line="256" w:lineRule="exact"/>
              <w:jc w:val="left"/>
              <w:rPr>
                <w:rFonts w:ascii="Arial" w:hAnsi="Arial" w:cs="Arial"/>
                <w:b/>
                <w:sz w:val="20"/>
                <w:szCs w:val="20"/>
              </w:rPr>
            </w:pPr>
            <w:r w:rsidRPr="00442D58">
              <w:rPr>
                <w:rFonts w:ascii="Arial" w:hAnsi="Arial" w:cs="Arial"/>
                <w:b/>
                <w:sz w:val="20"/>
                <w:szCs w:val="20"/>
              </w:rPr>
              <w:t>Metric</w:t>
            </w:r>
          </w:p>
        </w:tc>
        <w:tc>
          <w:tcPr>
            <w:tcW w:w="7150" w:type="dxa"/>
          </w:tcPr>
          <w:p w:rsidR="00442D58" w:rsidRPr="00442D58" w:rsidRDefault="00442D58" w:rsidP="00C801EA">
            <w:pPr>
              <w:pStyle w:val="TableParagraph"/>
              <w:spacing w:line="256" w:lineRule="exact"/>
              <w:ind w:left="108"/>
              <w:jc w:val="left"/>
              <w:rPr>
                <w:rFonts w:ascii="Arial" w:hAnsi="Arial" w:cs="Arial"/>
                <w:b/>
                <w:sz w:val="20"/>
                <w:szCs w:val="20"/>
              </w:rPr>
            </w:pPr>
            <w:r w:rsidRPr="00442D58">
              <w:rPr>
                <w:rFonts w:ascii="Arial" w:hAnsi="Arial" w:cs="Arial"/>
                <w:b/>
                <w:sz w:val="20"/>
                <w:szCs w:val="20"/>
              </w:rPr>
              <w:t>Data collection method(s) used</w:t>
            </w:r>
          </w:p>
        </w:tc>
      </w:tr>
      <w:tr w:rsidR="00442D58" w:rsidTr="00442D58">
        <w:trPr>
          <w:trHeight w:val="1725"/>
        </w:trPr>
        <w:tc>
          <w:tcPr>
            <w:tcW w:w="2127" w:type="dxa"/>
          </w:tcPr>
          <w:p w:rsidR="00442D58" w:rsidRPr="00442D58" w:rsidRDefault="00442D58" w:rsidP="00C801EA">
            <w:pPr>
              <w:pStyle w:val="TableParagraph"/>
              <w:spacing w:line="275" w:lineRule="exact"/>
              <w:jc w:val="left"/>
              <w:rPr>
                <w:rFonts w:ascii="Arial" w:hAnsi="Arial" w:cs="Arial"/>
                <w:b/>
                <w:sz w:val="20"/>
                <w:szCs w:val="20"/>
              </w:rPr>
            </w:pPr>
            <w:r w:rsidRPr="00442D58">
              <w:rPr>
                <w:rFonts w:ascii="Arial" w:hAnsi="Arial" w:cs="Arial"/>
                <w:b/>
                <w:sz w:val="20"/>
                <w:szCs w:val="20"/>
              </w:rPr>
              <w:t>Basal area</w:t>
            </w:r>
          </w:p>
        </w:tc>
        <w:tc>
          <w:tcPr>
            <w:tcW w:w="7150" w:type="dxa"/>
          </w:tcPr>
          <w:p w:rsidR="00442D58" w:rsidRPr="00442D58" w:rsidRDefault="00442D58" w:rsidP="00C801EA">
            <w:pPr>
              <w:pStyle w:val="TableParagraph"/>
              <w:ind w:left="108" w:right="152"/>
              <w:jc w:val="left"/>
              <w:rPr>
                <w:rFonts w:ascii="Arial" w:hAnsi="Arial" w:cs="Arial"/>
                <w:sz w:val="20"/>
                <w:szCs w:val="20"/>
              </w:rPr>
            </w:pPr>
            <w:r w:rsidRPr="00442D58">
              <w:rPr>
                <w:rFonts w:ascii="Arial" w:hAnsi="Arial" w:cs="Arial"/>
                <w:sz w:val="20"/>
                <w:szCs w:val="20"/>
              </w:rPr>
              <w:t>Basal area of each tree was calculated by using following standard formulae:</w:t>
            </w:r>
          </w:p>
          <w:p w:rsidR="00442D58" w:rsidRPr="00442D58" w:rsidRDefault="00442D58" w:rsidP="00442D58">
            <w:pPr>
              <w:pStyle w:val="TableParagraph"/>
              <w:numPr>
                <w:ilvl w:val="0"/>
                <w:numId w:val="21"/>
              </w:numPr>
              <w:tabs>
                <w:tab w:val="left" w:pos="827"/>
                <w:tab w:val="left" w:pos="828"/>
              </w:tabs>
              <w:jc w:val="left"/>
              <w:rPr>
                <w:rFonts w:ascii="Arial" w:hAnsi="Arial" w:cs="Arial"/>
                <w:sz w:val="20"/>
                <w:szCs w:val="20"/>
              </w:rPr>
            </w:pPr>
            <w:r w:rsidRPr="00442D58">
              <w:rPr>
                <w:rFonts w:ascii="Arial" w:hAnsi="Arial" w:cs="Arial"/>
                <w:sz w:val="20"/>
                <w:szCs w:val="20"/>
              </w:rPr>
              <w:t>DBH(cm) = GBH(cm)/ π</w:t>
            </w:r>
          </w:p>
          <w:p w:rsidR="00442D58" w:rsidRPr="00442D58" w:rsidRDefault="00442D58" w:rsidP="00442D58">
            <w:pPr>
              <w:pStyle w:val="TableParagraph"/>
              <w:numPr>
                <w:ilvl w:val="0"/>
                <w:numId w:val="21"/>
              </w:numPr>
              <w:tabs>
                <w:tab w:val="left" w:pos="827"/>
                <w:tab w:val="left" w:pos="828"/>
              </w:tabs>
              <w:spacing w:line="293" w:lineRule="exact"/>
              <w:jc w:val="left"/>
              <w:rPr>
                <w:rFonts w:ascii="Arial" w:hAnsi="Arial" w:cs="Arial"/>
                <w:sz w:val="20"/>
                <w:szCs w:val="20"/>
              </w:rPr>
            </w:pPr>
            <w:r w:rsidRPr="00442D58">
              <w:rPr>
                <w:rFonts w:ascii="Arial" w:hAnsi="Arial" w:cs="Arial"/>
                <w:sz w:val="20"/>
                <w:szCs w:val="20"/>
              </w:rPr>
              <w:t>DBH(m) = DBH(cm)/100</w:t>
            </w:r>
          </w:p>
          <w:p w:rsidR="00442D58" w:rsidRPr="00442D58" w:rsidRDefault="00442D58" w:rsidP="00442D58">
            <w:pPr>
              <w:pStyle w:val="TableParagraph"/>
              <w:numPr>
                <w:ilvl w:val="0"/>
                <w:numId w:val="21"/>
              </w:numPr>
              <w:tabs>
                <w:tab w:val="left" w:pos="827"/>
                <w:tab w:val="left" w:pos="828"/>
              </w:tabs>
              <w:spacing w:line="293" w:lineRule="exact"/>
              <w:ind w:hanging="721"/>
              <w:jc w:val="left"/>
              <w:rPr>
                <w:rFonts w:ascii="Arial" w:hAnsi="Arial" w:cs="Arial"/>
                <w:sz w:val="20"/>
                <w:szCs w:val="20"/>
              </w:rPr>
            </w:pPr>
            <w:r w:rsidRPr="00442D58">
              <w:rPr>
                <w:rFonts w:ascii="Arial" w:hAnsi="Arial" w:cs="Arial"/>
                <w:sz w:val="20"/>
                <w:szCs w:val="20"/>
              </w:rPr>
              <w:t>Radius(r) = DBH</w:t>
            </w:r>
            <w:r w:rsidRPr="00442D58">
              <w:rPr>
                <w:rFonts w:ascii="Arial" w:hAnsi="Arial" w:cs="Arial"/>
                <w:spacing w:val="-3"/>
                <w:sz w:val="20"/>
                <w:szCs w:val="20"/>
              </w:rPr>
              <w:t xml:space="preserve"> </w:t>
            </w:r>
            <w:r w:rsidRPr="00442D58">
              <w:rPr>
                <w:rFonts w:ascii="Arial" w:hAnsi="Arial" w:cs="Arial"/>
                <w:sz w:val="20"/>
                <w:szCs w:val="20"/>
              </w:rPr>
              <w:t>(m)/2</w:t>
            </w:r>
          </w:p>
          <w:p w:rsidR="00442D58" w:rsidRPr="00442D58" w:rsidRDefault="00442D58" w:rsidP="00442D58">
            <w:pPr>
              <w:pStyle w:val="TableParagraph"/>
              <w:numPr>
                <w:ilvl w:val="0"/>
                <w:numId w:val="21"/>
              </w:numPr>
              <w:tabs>
                <w:tab w:val="left" w:pos="827"/>
                <w:tab w:val="left" w:pos="828"/>
              </w:tabs>
              <w:spacing w:line="276" w:lineRule="exact"/>
              <w:jc w:val="left"/>
              <w:rPr>
                <w:rFonts w:ascii="Arial" w:hAnsi="Arial" w:cs="Arial"/>
                <w:sz w:val="20"/>
                <w:szCs w:val="20"/>
              </w:rPr>
            </w:pPr>
            <w:r w:rsidRPr="00442D58">
              <w:rPr>
                <w:rFonts w:ascii="Arial" w:hAnsi="Arial" w:cs="Arial"/>
                <w:sz w:val="20"/>
                <w:szCs w:val="20"/>
              </w:rPr>
              <w:t>Basal area (m</w:t>
            </w:r>
            <w:r w:rsidRPr="00442D58">
              <w:rPr>
                <w:rFonts w:ascii="Arial" w:hAnsi="Arial" w:cs="Arial"/>
                <w:sz w:val="20"/>
                <w:szCs w:val="20"/>
                <w:vertAlign w:val="superscript"/>
              </w:rPr>
              <w:t>2</w:t>
            </w:r>
            <w:r w:rsidRPr="00442D58">
              <w:rPr>
                <w:rFonts w:ascii="Arial" w:hAnsi="Arial" w:cs="Arial"/>
                <w:sz w:val="20"/>
                <w:szCs w:val="20"/>
              </w:rPr>
              <w:t xml:space="preserve"> ha-1) = π</w:t>
            </w:r>
            <w:r w:rsidRPr="00442D58">
              <w:rPr>
                <w:rFonts w:ascii="Arial" w:hAnsi="Arial" w:cs="Arial"/>
                <w:spacing w:val="-1"/>
                <w:sz w:val="20"/>
                <w:szCs w:val="20"/>
              </w:rPr>
              <w:t xml:space="preserve"> </w:t>
            </w:r>
            <w:r w:rsidRPr="00442D58">
              <w:rPr>
                <w:rFonts w:ascii="Arial" w:hAnsi="Arial" w:cs="Arial"/>
                <w:sz w:val="20"/>
                <w:szCs w:val="20"/>
              </w:rPr>
              <w:t>r</w:t>
            </w:r>
            <w:r w:rsidRPr="00442D58">
              <w:rPr>
                <w:rFonts w:ascii="Arial" w:hAnsi="Arial" w:cs="Arial"/>
                <w:sz w:val="20"/>
                <w:szCs w:val="20"/>
                <w:vertAlign w:val="superscript"/>
              </w:rPr>
              <w:t>2</w:t>
            </w:r>
            <w:r w:rsidRPr="00442D58">
              <w:rPr>
                <w:rFonts w:ascii="Arial" w:hAnsi="Arial" w:cs="Arial"/>
                <w:sz w:val="20"/>
                <w:szCs w:val="20"/>
              </w:rPr>
              <w:t>x10</w:t>
            </w:r>
          </w:p>
        </w:tc>
      </w:tr>
      <w:tr w:rsidR="00442D58" w:rsidTr="00442D58">
        <w:trPr>
          <w:trHeight w:val="551"/>
        </w:trPr>
        <w:tc>
          <w:tcPr>
            <w:tcW w:w="2127" w:type="dxa"/>
          </w:tcPr>
          <w:p w:rsidR="00442D58" w:rsidRPr="00442D58" w:rsidRDefault="00442D58" w:rsidP="00C801EA">
            <w:pPr>
              <w:pStyle w:val="TableParagraph"/>
              <w:spacing w:before="2" w:line="276" w:lineRule="exact"/>
              <w:ind w:right="801"/>
              <w:jc w:val="left"/>
              <w:rPr>
                <w:rFonts w:ascii="Arial" w:hAnsi="Arial" w:cs="Arial"/>
                <w:b/>
                <w:sz w:val="20"/>
                <w:szCs w:val="20"/>
              </w:rPr>
            </w:pPr>
            <w:r w:rsidRPr="00442D58">
              <w:rPr>
                <w:rFonts w:ascii="Arial" w:hAnsi="Arial" w:cs="Arial"/>
                <w:b/>
                <w:sz w:val="20"/>
                <w:szCs w:val="20"/>
              </w:rPr>
              <w:t>Volume estimation</w:t>
            </w:r>
          </w:p>
        </w:tc>
        <w:tc>
          <w:tcPr>
            <w:tcW w:w="7150" w:type="dxa"/>
          </w:tcPr>
          <w:p w:rsidR="00442D58" w:rsidRPr="00442D58" w:rsidRDefault="00442D58" w:rsidP="00C801EA">
            <w:pPr>
              <w:pStyle w:val="TableParagraph"/>
              <w:spacing w:line="273" w:lineRule="exact"/>
              <w:ind w:left="108"/>
              <w:jc w:val="left"/>
              <w:rPr>
                <w:rFonts w:ascii="Arial" w:hAnsi="Arial" w:cs="Arial"/>
                <w:sz w:val="20"/>
                <w:szCs w:val="20"/>
              </w:rPr>
            </w:pPr>
            <w:r w:rsidRPr="00442D58">
              <w:rPr>
                <w:rFonts w:ascii="Arial" w:hAnsi="Arial" w:cs="Arial"/>
                <w:sz w:val="20"/>
                <w:szCs w:val="20"/>
              </w:rPr>
              <w:t>Bole Volume (m</w:t>
            </w:r>
            <w:r w:rsidRPr="00442D58">
              <w:rPr>
                <w:rFonts w:ascii="Arial" w:hAnsi="Arial" w:cs="Arial"/>
                <w:sz w:val="20"/>
                <w:szCs w:val="20"/>
                <w:vertAlign w:val="superscript"/>
              </w:rPr>
              <w:t>3</w:t>
            </w:r>
            <w:r w:rsidRPr="00442D58">
              <w:rPr>
                <w:rFonts w:ascii="Arial" w:hAnsi="Arial" w:cs="Arial"/>
                <w:sz w:val="20"/>
                <w:szCs w:val="20"/>
              </w:rPr>
              <w:t>) = Tree Basal area (m</w:t>
            </w:r>
            <w:r w:rsidRPr="00442D58">
              <w:rPr>
                <w:rFonts w:ascii="Arial" w:hAnsi="Arial" w:cs="Arial"/>
                <w:sz w:val="20"/>
                <w:szCs w:val="20"/>
                <w:vertAlign w:val="superscript"/>
              </w:rPr>
              <w:t>2</w:t>
            </w:r>
            <w:r w:rsidRPr="00442D58">
              <w:rPr>
                <w:rFonts w:ascii="Arial" w:hAnsi="Arial" w:cs="Arial"/>
                <w:sz w:val="20"/>
                <w:szCs w:val="20"/>
              </w:rPr>
              <w:t>) x Height of the tree (m)</w:t>
            </w:r>
          </w:p>
        </w:tc>
      </w:tr>
      <w:tr w:rsidR="00442D58" w:rsidTr="00442D58">
        <w:trPr>
          <w:trHeight w:val="550"/>
        </w:trPr>
        <w:tc>
          <w:tcPr>
            <w:tcW w:w="2127" w:type="dxa"/>
          </w:tcPr>
          <w:p w:rsidR="00442D58" w:rsidRPr="00442D58" w:rsidRDefault="00442D58" w:rsidP="00C801EA">
            <w:pPr>
              <w:pStyle w:val="TableParagraph"/>
              <w:ind w:left="0"/>
              <w:jc w:val="left"/>
              <w:rPr>
                <w:rFonts w:ascii="Arial" w:hAnsi="Arial" w:cs="Arial"/>
                <w:sz w:val="20"/>
                <w:szCs w:val="20"/>
              </w:rPr>
            </w:pPr>
          </w:p>
        </w:tc>
        <w:tc>
          <w:tcPr>
            <w:tcW w:w="7150" w:type="dxa"/>
          </w:tcPr>
          <w:p w:rsidR="00442D58" w:rsidRPr="00442D58" w:rsidRDefault="00442D58" w:rsidP="00C801EA">
            <w:pPr>
              <w:pStyle w:val="TableParagraph"/>
              <w:spacing w:line="270" w:lineRule="exact"/>
              <w:ind w:left="108"/>
              <w:jc w:val="left"/>
              <w:rPr>
                <w:rFonts w:ascii="Arial" w:hAnsi="Arial" w:cs="Arial"/>
                <w:sz w:val="20"/>
                <w:szCs w:val="20"/>
              </w:rPr>
            </w:pPr>
            <w:r w:rsidRPr="00442D58">
              <w:rPr>
                <w:rFonts w:ascii="Arial" w:hAnsi="Arial" w:cs="Arial"/>
                <w:sz w:val="20"/>
                <w:szCs w:val="20"/>
              </w:rPr>
              <w:t>DBH- Diameter at Breast Height</w:t>
            </w:r>
          </w:p>
          <w:p w:rsidR="00442D58" w:rsidRPr="00442D58" w:rsidRDefault="00442D58" w:rsidP="00C801EA">
            <w:pPr>
              <w:pStyle w:val="TableParagraph"/>
              <w:spacing w:line="260" w:lineRule="exact"/>
              <w:ind w:left="108"/>
              <w:jc w:val="left"/>
              <w:rPr>
                <w:rFonts w:ascii="Arial" w:hAnsi="Arial" w:cs="Arial"/>
                <w:sz w:val="20"/>
                <w:szCs w:val="20"/>
              </w:rPr>
            </w:pPr>
            <w:r w:rsidRPr="00442D58">
              <w:rPr>
                <w:rFonts w:ascii="Arial" w:hAnsi="Arial" w:cs="Arial"/>
                <w:sz w:val="20"/>
                <w:szCs w:val="20"/>
              </w:rPr>
              <w:t>GBH- Girth at Breast Height</w:t>
            </w:r>
          </w:p>
        </w:tc>
      </w:tr>
    </w:tbl>
    <w:p w:rsidR="00442D58" w:rsidRDefault="00442D58" w:rsidP="00442D58">
      <w:pPr>
        <w:spacing w:line="260" w:lineRule="exact"/>
        <w:rPr>
          <w:sz w:val="24"/>
        </w:rPr>
      </w:pPr>
    </w:p>
    <w:p w:rsidR="00442D58" w:rsidRPr="004E28E0" w:rsidRDefault="00442D58" w:rsidP="004E28E0">
      <w:pPr>
        <w:pStyle w:val="Heading3"/>
        <w:spacing w:line="360" w:lineRule="auto"/>
        <w:ind w:left="0" w:right="697"/>
        <w:rPr>
          <w:rFonts w:ascii="Arial" w:hAnsi="Arial" w:cs="Arial"/>
          <w:b w:val="0"/>
          <w:i/>
        </w:rPr>
      </w:pPr>
      <w:r w:rsidRPr="004E28E0">
        <w:rPr>
          <w:rFonts w:ascii="Arial" w:hAnsi="Arial" w:cs="Arial"/>
          <w:b w:val="0"/>
          <w:i/>
        </w:rPr>
        <w:t xml:space="preserve">Table </w:t>
      </w:r>
      <w:r w:rsidR="004E28E0" w:rsidRPr="004E28E0">
        <w:rPr>
          <w:rFonts w:ascii="Arial" w:hAnsi="Arial" w:cs="Arial"/>
          <w:b w:val="0"/>
          <w:i/>
        </w:rPr>
        <w:t>S2.2</w:t>
      </w:r>
      <w:r w:rsidRPr="004E28E0">
        <w:rPr>
          <w:rFonts w:ascii="Arial" w:hAnsi="Arial" w:cs="Arial"/>
          <w:b w:val="0"/>
          <w:i/>
        </w:rPr>
        <w:t>: Estimated Timber stock present in different habitat type of KWLS and its economic value</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2"/>
        <w:gridCol w:w="2126"/>
        <w:gridCol w:w="1134"/>
        <w:gridCol w:w="1928"/>
        <w:gridCol w:w="2169"/>
      </w:tblGrid>
      <w:tr w:rsidR="00442D58" w:rsidTr="00C81847">
        <w:trPr>
          <w:trHeight w:val="631"/>
        </w:trPr>
        <w:tc>
          <w:tcPr>
            <w:tcW w:w="1702" w:type="dxa"/>
          </w:tcPr>
          <w:p w:rsidR="00442D58" w:rsidRPr="00C81847" w:rsidRDefault="00442D58" w:rsidP="00C801EA">
            <w:pPr>
              <w:pStyle w:val="TableParagraph"/>
              <w:spacing w:before="177"/>
              <w:jc w:val="left"/>
              <w:rPr>
                <w:rFonts w:ascii="Arial" w:hAnsi="Arial" w:cs="Arial"/>
                <w:b/>
                <w:sz w:val="20"/>
                <w:szCs w:val="20"/>
              </w:rPr>
            </w:pPr>
            <w:r w:rsidRPr="00C81847">
              <w:rPr>
                <w:rFonts w:ascii="Arial" w:hAnsi="Arial" w:cs="Arial"/>
                <w:b/>
                <w:sz w:val="20"/>
                <w:szCs w:val="20"/>
              </w:rPr>
              <w:t>Habitat Type</w:t>
            </w:r>
          </w:p>
        </w:tc>
        <w:tc>
          <w:tcPr>
            <w:tcW w:w="2126" w:type="dxa"/>
          </w:tcPr>
          <w:p w:rsidR="00442D58" w:rsidRPr="00C81847" w:rsidRDefault="00442D58" w:rsidP="00C801EA">
            <w:pPr>
              <w:pStyle w:val="TableParagraph"/>
              <w:spacing w:before="39"/>
              <w:ind w:left="665" w:right="215" w:hanging="424"/>
              <w:jc w:val="left"/>
              <w:rPr>
                <w:rFonts w:ascii="Arial" w:hAnsi="Arial" w:cs="Arial"/>
                <w:b/>
                <w:sz w:val="20"/>
                <w:szCs w:val="20"/>
              </w:rPr>
            </w:pPr>
            <w:r w:rsidRPr="00C81847">
              <w:rPr>
                <w:rFonts w:ascii="Arial" w:hAnsi="Arial" w:cs="Arial"/>
                <w:b/>
                <w:sz w:val="20"/>
                <w:szCs w:val="20"/>
              </w:rPr>
              <w:t xml:space="preserve">Timber </w:t>
            </w:r>
            <w:r w:rsidR="00C81847">
              <w:rPr>
                <w:rFonts w:ascii="Arial" w:hAnsi="Arial" w:cs="Arial"/>
                <w:b/>
                <w:sz w:val="20"/>
                <w:szCs w:val="20"/>
              </w:rPr>
              <w:t>d</w:t>
            </w:r>
            <w:r w:rsidRPr="00C81847">
              <w:rPr>
                <w:rFonts w:ascii="Arial" w:hAnsi="Arial" w:cs="Arial"/>
                <w:b/>
                <w:sz w:val="20"/>
                <w:szCs w:val="20"/>
              </w:rPr>
              <w:t>ensity m</w:t>
            </w:r>
            <w:r w:rsidRPr="00C81847">
              <w:rPr>
                <w:rFonts w:ascii="Arial" w:hAnsi="Arial" w:cs="Arial"/>
                <w:b/>
                <w:sz w:val="20"/>
                <w:szCs w:val="20"/>
                <w:vertAlign w:val="superscript"/>
              </w:rPr>
              <w:t>3</w:t>
            </w:r>
            <w:r w:rsidR="00C81847">
              <w:rPr>
                <w:rFonts w:ascii="Arial" w:hAnsi="Arial" w:cs="Arial"/>
                <w:b/>
                <w:sz w:val="20"/>
                <w:szCs w:val="20"/>
              </w:rPr>
              <w:t xml:space="preserve"> </w:t>
            </w:r>
            <w:r w:rsidRPr="00C81847">
              <w:rPr>
                <w:rFonts w:ascii="Arial" w:hAnsi="Arial" w:cs="Arial"/>
                <w:b/>
                <w:sz w:val="20"/>
                <w:szCs w:val="20"/>
              </w:rPr>
              <w:t>km</w:t>
            </w:r>
            <w:r w:rsidR="00C81847">
              <w:rPr>
                <w:rFonts w:ascii="Arial" w:hAnsi="Arial" w:cs="Arial"/>
                <w:b/>
                <w:sz w:val="20"/>
                <w:szCs w:val="20"/>
                <w:vertAlign w:val="superscript"/>
              </w:rPr>
              <w:t>-2</w:t>
            </w:r>
          </w:p>
        </w:tc>
        <w:tc>
          <w:tcPr>
            <w:tcW w:w="1134" w:type="dxa"/>
          </w:tcPr>
          <w:p w:rsidR="00442D58" w:rsidRPr="00C81847" w:rsidRDefault="00442D58" w:rsidP="00C801EA">
            <w:pPr>
              <w:pStyle w:val="TableParagraph"/>
              <w:spacing w:before="51" w:line="276" w:lineRule="exact"/>
              <w:ind w:left="213"/>
              <w:jc w:val="left"/>
              <w:rPr>
                <w:rFonts w:ascii="Arial" w:hAnsi="Arial" w:cs="Arial"/>
                <w:b/>
                <w:sz w:val="20"/>
                <w:szCs w:val="20"/>
              </w:rPr>
            </w:pPr>
            <w:r w:rsidRPr="00C81847">
              <w:rPr>
                <w:rFonts w:ascii="Arial" w:hAnsi="Arial" w:cs="Arial"/>
                <w:b/>
                <w:sz w:val="20"/>
                <w:szCs w:val="20"/>
              </w:rPr>
              <w:t>Area</w:t>
            </w:r>
          </w:p>
          <w:p w:rsidR="00442D58" w:rsidRPr="00C81847" w:rsidRDefault="00442D58" w:rsidP="00C801EA">
            <w:pPr>
              <w:pStyle w:val="TableParagraph"/>
              <w:spacing w:line="253" w:lineRule="exact"/>
              <w:ind w:left="253"/>
              <w:jc w:val="left"/>
              <w:rPr>
                <w:rFonts w:ascii="Arial" w:hAnsi="Arial" w:cs="Arial"/>
                <w:b/>
                <w:sz w:val="20"/>
                <w:szCs w:val="20"/>
              </w:rPr>
            </w:pPr>
            <w:r w:rsidRPr="00C81847">
              <w:rPr>
                <w:rFonts w:ascii="Arial" w:hAnsi="Arial" w:cs="Arial"/>
                <w:b/>
                <w:sz w:val="20"/>
                <w:szCs w:val="20"/>
              </w:rPr>
              <w:t>(</w:t>
            </w:r>
            <w:r w:rsidR="00C81847">
              <w:rPr>
                <w:rFonts w:ascii="Arial" w:hAnsi="Arial" w:cs="Arial"/>
                <w:b/>
                <w:sz w:val="20"/>
                <w:szCs w:val="20"/>
              </w:rPr>
              <w:t>h</w:t>
            </w:r>
            <w:r w:rsidRPr="00C81847">
              <w:rPr>
                <w:rFonts w:ascii="Arial" w:hAnsi="Arial" w:cs="Arial"/>
                <w:b/>
                <w:sz w:val="20"/>
                <w:szCs w:val="20"/>
              </w:rPr>
              <w:t>a)</w:t>
            </w:r>
          </w:p>
        </w:tc>
        <w:tc>
          <w:tcPr>
            <w:tcW w:w="1928" w:type="dxa"/>
          </w:tcPr>
          <w:p w:rsidR="00442D58" w:rsidRPr="00C81847" w:rsidRDefault="00442D58" w:rsidP="00C801EA">
            <w:pPr>
              <w:pStyle w:val="TableParagraph"/>
              <w:spacing w:before="39"/>
              <w:ind w:left="215" w:right="188" w:firstLine="342"/>
              <w:jc w:val="left"/>
              <w:rPr>
                <w:rFonts w:ascii="Arial" w:hAnsi="Arial" w:cs="Arial"/>
                <w:b/>
                <w:sz w:val="20"/>
                <w:szCs w:val="20"/>
              </w:rPr>
            </w:pPr>
            <w:r w:rsidRPr="00C81847">
              <w:rPr>
                <w:rFonts w:ascii="Arial" w:hAnsi="Arial" w:cs="Arial"/>
                <w:b/>
                <w:sz w:val="20"/>
                <w:szCs w:val="20"/>
              </w:rPr>
              <w:t>Total volume (m</w:t>
            </w:r>
            <w:r w:rsidRPr="00C81847">
              <w:rPr>
                <w:rFonts w:ascii="Arial" w:hAnsi="Arial" w:cs="Arial"/>
                <w:b/>
                <w:sz w:val="20"/>
                <w:szCs w:val="20"/>
                <w:vertAlign w:val="superscript"/>
              </w:rPr>
              <w:t>3</w:t>
            </w:r>
            <w:r w:rsidRPr="00C81847">
              <w:rPr>
                <w:rFonts w:ascii="Arial" w:hAnsi="Arial" w:cs="Arial"/>
                <w:b/>
                <w:sz w:val="20"/>
                <w:szCs w:val="20"/>
              </w:rPr>
              <w:t>)</w:t>
            </w:r>
          </w:p>
        </w:tc>
        <w:tc>
          <w:tcPr>
            <w:tcW w:w="2169" w:type="dxa"/>
          </w:tcPr>
          <w:p w:rsidR="00442D58" w:rsidRPr="00C81847" w:rsidRDefault="00442D58" w:rsidP="00C801EA">
            <w:pPr>
              <w:pStyle w:val="TableParagraph"/>
              <w:spacing w:before="39"/>
              <w:ind w:left="263" w:right="218" w:hanging="16"/>
              <w:jc w:val="left"/>
              <w:rPr>
                <w:rFonts w:ascii="Arial" w:hAnsi="Arial" w:cs="Arial"/>
                <w:b/>
                <w:sz w:val="20"/>
                <w:szCs w:val="20"/>
              </w:rPr>
            </w:pPr>
            <w:r w:rsidRPr="00C81847">
              <w:rPr>
                <w:rFonts w:ascii="Arial" w:hAnsi="Arial" w:cs="Arial"/>
                <w:b/>
                <w:sz w:val="20"/>
                <w:szCs w:val="20"/>
              </w:rPr>
              <w:t>Economic Value in INR (million)</w:t>
            </w:r>
          </w:p>
        </w:tc>
      </w:tr>
      <w:tr w:rsidR="00442D58" w:rsidTr="00C81847">
        <w:trPr>
          <w:trHeight w:val="356"/>
        </w:trPr>
        <w:tc>
          <w:tcPr>
            <w:tcW w:w="1702" w:type="dxa"/>
          </w:tcPr>
          <w:p w:rsidR="00442D58" w:rsidRPr="00C81847" w:rsidRDefault="00442D58" w:rsidP="00C801EA">
            <w:pPr>
              <w:pStyle w:val="TableParagraph"/>
              <w:spacing w:before="37"/>
              <w:jc w:val="left"/>
              <w:rPr>
                <w:rFonts w:ascii="Arial" w:hAnsi="Arial" w:cs="Arial"/>
                <w:sz w:val="20"/>
                <w:szCs w:val="20"/>
              </w:rPr>
            </w:pPr>
            <w:r w:rsidRPr="00C81847">
              <w:rPr>
                <w:rFonts w:ascii="Arial" w:hAnsi="Arial" w:cs="Arial"/>
                <w:sz w:val="20"/>
                <w:szCs w:val="20"/>
              </w:rPr>
              <w:t>Ravine</w:t>
            </w:r>
          </w:p>
        </w:tc>
        <w:tc>
          <w:tcPr>
            <w:tcW w:w="2126" w:type="dxa"/>
          </w:tcPr>
          <w:p w:rsidR="00442D58" w:rsidRPr="00C81847" w:rsidRDefault="00442D58" w:rsidP="00C801EA">
            <w:pPr>
              <w:pStyle w:val="TableParagraph"/>
              <w:spacing w:before="37"/>
              <w:ind w:left="755" w:right="747"/>
              <w:rPr>
                <w:rFonts w:ascii="Arial" w:hAnsi="Arial" w:cs="Arial"/>
                <w:sz w:val="20"/>
                <w:szCs w:val="20"/>
              </w:rPr>
            </w:pPr>
            <w:r w:rsidRPr="00C81847">
              <w:rPr>
                <w:rFonts w:ascii="Arial" w:hAnsi="Arial" w:cs="Arial"/>
                <w:sz w:val="20"/>
                <w:szCs w:val="20"/>
              </w:rPr>
              <w:t>38.37</w:t>
            </w:r>
          </w:p>
        </w:tc>
        <w:tc>
          <w:tcPr>
            <w:tcW w:w="1134" w:type="dxa"/>
          </w:tcPr>
          <w:p w:rsidR="00442D58" w:rsidRPr="00C81847" w:rsidRDefault="00442D58" w:rsidP="00C801EA">
            <w:pPr>
              <w:pStyle w:val="TableParagraph"/>
              <w:spacing w:before="37"/>
              <w:ind w:left="227"/>
              <w:jc w:val="left"/>
              <w:rPr>
                <w:rFonts w:ascii="Arial" w:hAnsi="Arial" w:cs="Arial"/>
                <w:sz w:val="20"/>
                <w:szCs w:val="20"/>
              </w:rPr>
            </w:pPr>
            <w:r w:rsidRPr="00C81847">
              <w:rPr>
                <w:rFonts w:ascii="Arial" w:hAnsi="Arial" w:cs="Arial"/>
                <w:sz w:val="20"/>
                <w:szCs w:val="20"/>
              </w:rPr>
              <w:t>3</w:t>
            </w:r>
            <w:r w:rsidR="00C81847" w:rsidRPr="00C81847">
              <w:rPr>
                <w:rFonts w:ascii="Arial" w:hAnsi="Arial" w:cs="Arial"/>
                <w:sz w:val="20"/>
                <w:szCs w:val="20"/>
              </w:rPr>
              <w:t>,</w:t>
            </w:r>
            <w:r w:rsidRPr="00C81847">
              <w:rPr>
                <w:rFonts w:ascii="Arial" w:hAnsi="Arial" w:cs="Arial"/>
                <w:sz w:val="20"/>
                <w:szCs w:val="20"/>
              </w:rPr>
              <w:t>720</w:t>
            </w:r>
          </w:p>
        </w:tc>
        <w:tc>
          <w:tcPr>
            <w:tcW w:w="1928" w:type="dxa"/>
          </w:tcPr>
          <w:p w:rsidR="00442D58" w:rsidRPr="00C81847" w:rsidRDefault="00442D58" w:rsidP="00C801EA">
            <w:pPr>
              <w:pStyle w:val="TableParagraph"/>
              <w:spacing w:before="37"/>
              <w:ind w:left="391" w:right="384"/>
              <w:rPr>
                <w:rFonts w:ascii="Arial" w:hAnsi="Arial" w:cs="Arial"/>
                <w:sz w:val="20"/>
                <w:szCs w:val="20"/>
              </w:rPr>
            </w:pPr>
            <w:r w:rsidRPr="00C81847">
              <w:rPr>
                <w:rFonts w:ascii="Arial" w:hAnsi="Arial" w:cs="Arial"/>
                <w:sz w:val="20"/>
                <w:szCs w:val="20"/>
              </w:rPr>
              <w:t>142</w:t>
            </w:r>
            <w:r w:rsidR="00C81847" w:rsidRPr="00C81847">
              <w:rPr>
                <w:rFonts w:ascii="Arial" w:hAnsi="Arial" w:cs="Arial"/>
                <w:sz w:val="20"/>
                <w:szCs w:val="20"/>
              </w:rPr>
              <w:t>,</w:t>
            </w:r>
            <w:r w:rsidRPr="00C81847">
              <w:rPr>
                <w:rFonts w:ascii="Arial" w:hAnsi="Arial" w:cs="Arial"/>
                <w:sz w:val="20"/>
                <w:szCs w:val="20"/>
              </w:rPr>
              <w:t>736</w:t>
            </w:r>
          </w:p>
        </w:tc>
        <w:tc>
          <w:tcPr>
            <w:tcW w:w="2169" w:type="dxa"/>
          </w:tcPr>
          <w:p w:rsidR="00442D58" w:rsidRPr="00C81847" w:rsidRDefault="00442D58" w:rsidP="00C801EA">
            <w:pPr>
              <w:pStyle w:val="TableParagraph"/>
              <w:spacing w:before="37"/>
              <w:ind w:left="614" w:right="604"/>
              <w:rPr>
                <w:rFonts w:ascii="Arial" w:hAnsi="Arial" w:cs="Arial"/>
                <w:sz w:val="20"/>
                <w:szCs w:val="20"/>
              </w:rPr>
            </w:pPr>
            <w:r w:rsidRPr="00C81847">
              <w:rPr>
                <w:rFonts w:ascii="Arial" w:hAnsi="Arial" w:cs="Arial"/>
                <w:sz w:val="20"/>
                <w:szCs w:val="20"/>
              </w:rPr>
              <w:t>4</w:t>
            </w:r>
            <w:r w:rsidR="00C81847" w:rsidRPr="00C81847">
              <w:rPr>
                <w:rFonts w:ascii="Arial" w:hAnsi="Arial" w:cs="Arial"/>
                <w:sz w:val="20"/>
                <w:szCs w:val="20"/>
              </w:rPr>
              <w:t>,</w:t>
            </w:r>
            <w:r w:rsidRPr="00C81847">
              <w:rPr>
                <w:rFonts w:ascii="Arial" w:hAnsi="Arial" w:cs="Arial"/>
                <w:sz w:val="20"/>
                <w:szCs w:val="20"/>
              </w:rPr>
              <w:t>047.95</w:t>
            </w:r>
          </w:p>
        </w:tc>
      </w:tr>
      <w:tr w:rsidR="00442D58" w:rsidTr="00C81847">
        <w:trPr>
          <w:trHeight w:val="356"/>
        </w:trPr>
        <w:tc>
          <w:tcPr>
            <w:tcW w:w="1702" w:type="dxa"/>
          </w:tcPr>
          <w:p w:rsidR="00442D58" w:rsidRPr="00C81847" w:rsidRDefault="00442D58" w:rsidP="00C801EA">
            <w:pPr>
              <w:pStyle w:val="TableParagraph"/>
              <w:spacing w:before="37"/>
              <w:jc w:val="left"/>
              <w:rPr>
                <w:rFonts w:ascii="Arial" w:hAnsi="Arial" w:cs="Arial"/>
                <w:sz w:val="20"/>
                <w:szCs w:val="20"/>
              </w:rPr>
            </w:pPr>
            <w:r w:rsidRPr="00C81847">
              <w:rPr>
                <w:rFonts w:ascii="Arial" w:hAnsi="Arial" w:cs="Arial"/>
                <w:sz w:val="20"/>
                <w:szCs w:val="20"/>
              </w:rPr>
              <w:t>Khoh</w:t>
            </w:r>
          </w:p>
        </w:tc>
        <w:tc>
          <w:tcPr>
            <w:tcW w:w="2126" w:type="dxa"/>
          </w:tcPr>
          <w:p w:rsidR="00442D58" w:rsidRPr="00C81847" w:rsidRDefault="00442D58" w:rsidP="00C801EA">
            <w:pPr>
              <w:pStyle w:val="TableParagraph"/>
              <w:spacing w:before="37"/>
              <w:ind w:left="755" w:right="747"/>
              <w:rPr>
                <w:rFonts w:ascii="Arial" w:hAnsi="Arial" w:cs="Arial"/>
                <w:sz w:val="20"/>
                <w:szCs w:val="20"/>
              </w:rPr>
            </w:pPr>
            <w:r w:rsidRPr="00C81847">
              <w:rPr>
                <w:rFonts w:ascii="Arial" w:hAnsi="Arial" w:cs="Arial"/>
                <w:sz w:val="20"/>
                <w:szCs w:val="20"/>
              </w:rPr>
              <w:t>75.18</w:t>
            </w:r>
          </w:p>
        </w:tc>
        <w:tc>
          <w:tcPr>
            <w:tcW w:w="1134" w:type="dxa"/>
          </w:tcPr>
          <w:p w:rsidR="00442D58" w:rsidRPr="00C81847" w:rsidRDefault="00442D58" w:rsidP="00C801EA">
            <w:pPr>
              <w:pStyle w:val="TableParagraph"/>
              <w:spacing w:before="37"/>
              <w:ind w:left="227"/>
              <w:jc w:val="left"/>
              <w:rPr>
                <w:rFonts w:ascii="Arial" w:hAnsi="Arial" w:cs="Arial"/>
                <w:sz w:val="20"/>
                <w:szCs w:val="20"/>
              </w:rPr>
            </w:pPr>
            <w:r w:rsidRPr="00C81847">
              <w:rPr>
                <w:rFonts w:ascii="Arial" w:hAnsi="Arial" w:cs="Arial"/>
                <w:sz w:val="20"/>
                <w:szCs w:val="20"/>
              </w:rPr>
              <w:t>9</w:t>
            </w:r>
            <w:r w:rsidR="00C81847" w:rsidRPr="00C81847">
              <w:rPr>
                <w:rFonts w:ascii="Arial" w:hAnsi="Arial" w:cs="Arial"/>
                <w:sz w:val="20"/>
                <w:szCs w:val="20"/>
              </w:rPr>
              <w:t>,</w:t>
            </w:r>
            <w:r w:rsidRPr="00C81847">
              <w:rPr>
                <w:rFonts w:ascii="Arial" w:hAnsi="Arial" w:cs="Arial"/>
                <w:sz w:val="20"/>
                <w:szCs w:val="20"/>
              </w:rPr>
              <w:t>883</w:t>
            </w:r>
          </w:p>
        </w:tc>
        <w:tc>
          <w:tcPr>
            <w:tcW w:w="1928" w:type="dxa"/>
          </w:tcPr>
          <w:p w:rsidR="00442D58" w:rsidRPr="00C81847" w:rsidRDefault="00442D58" w:rsidP="00C801EA">
            <w:pPr>
              <w:pStyle w:val="TableParagraph"/>
              <w:spacing w:before="37"/>
              <w:ind w:left="391" w:right="384"/>
              <w:rPr>
                <w:rFonts w:ascii="Arial" w:hAnsi="Arial" w:cs="Arial"/>
                <w:sz w:val="20"/>
                <w:szCs w:val="20"/>
              </w:rPr>
            </w:pPr>
            <w:r w:rsidRPr="00C81847">
              <w:rPr>
                <w:rFonts w:ascii="Arial" w:hAnsi="Arial" w:cs="Arial"/>
                <w:sz w:val="20"/>
                <w:szCs w:val="20"/>
              </w:rPr>
              <w:t>743</w:t>
            </w:r>
            <w:r w:rsidR="00C81847" w:rsidRPr="00C81847">
              <w:rPr>
                <w:rFonts w:ascii="Arial" w:hAnsi="Arial" w:cs="Arial"/>
                <w:sz w:val="20"/>
                <w:szCs w:val="20"/>
              </w:rPr>
              <w:t>,</w:t>
            </w:r>
            <w:r w:rsidRPr="00C81847">
              <w:rPr>
                <w:rFonts w:ascii="Arial" w:hAnsi="Arial" w:cs="Arial"/>
                <w:sz w:val="20"/>
                <w:szCs w:val="20"/>
              </w:rPr>
              <w:t>004</w:t>
            </w:r>
          </w:p>
        </w:tc>
        <w:tc>
          <w:tcPr>
            <w:tcW w:w="2169" w:type="dxa"/>
          </w:tcPr>
          <w:p w:rsidR="00442D58" w:rsidRPr="00C81847" w:rsidRDefault="00442D58" w:rsidP="00C801EA">
            <w:pPr>
              <w:pStyle w:val="TableParagraph"/>
              <w:spacing w:before="37"/>
              <w:ind w:left="614" w:right="604"/>
              <w:rPr>
                <w:rFonts w:ascii="Arial" w:hAnsi="Arial" w:cs="Arial"/>
                <w:sz w:val="20"/>
                <w:szCs w:val="20"/>
              </w:rPr>
            </w:pPr>
            <w:r w:rsidRPr="00C81847">
              <w:rPr>
                <w:rFonts w:ascii="Arial" w:hAnsi="Arial" w:cs="Arial"/>
                <w:sz w:val="20"/>
                <w:szCs w:val="20"/>
              </w:rPr>
              <w:t>21</w:t>
            </w:r>
            <w:r w:rsidR="00C81847" w:rsidRPr="00C81847">
              <w:rPr>
                <w:rFonts w:ascii="Arial" w:hAnsi="Arial" w:cs="Arial"/>
                <w:sz w:val="20"/>
                <w:szCs w:val="20"/>
              </w:rPr>
              <w:t>,</w:t>
            </w:r>
            <w:r w:rsidRPr="00C81847">
              <w:rPr>
                <w:rFonts w:ascii="Arial" w:hAnsi="Arial" w:cs="Arial"/>
                <w:sz w:val="20"/>
                <w:szCs w:val="20"/>
              </w:rPr>
              <w:t>071.35</w:t>
            </w:r>
          </w:p>
        </w:tc>
      </w:tr>
      <w:tr w:rsidR="00442D58" w:rsidTr="00C81847">
        <w:trPr>
          <w:trHeight w:val="355"/>
        </w:trPr>
        <w:tc>
          <w:tcPr>
            <w:tcW w:w="1702" w:type="dxa"/>
          </w:tcPr>
          <w:p w:rsidR="00442D58" w:rsidRPr="00C81847" w:rsidRDefault="00442D58" w:rsidP="00C801EA">
            <w:pPr>
              <w:pStyle w:val="TableParagraph"/>
              <w:spacing w:before="37"/>
              <w:jc w:val="left"/>
              <w:rPr>
                <w:rFonts w:ascii="Arial" w:hAnsi="Arial" w:cs="Arial"/>
                <w:sz w:val="20"/>
                <w:szCs w:val="20"/>
              </w:rPr>
            </w:pPr>
            <w:r w:rsidRPr="00C81847">
              <w:rPr>
                <w:rFonts w:ascii="Arial" w:hAnsi="Arial" w:cs="Arial"/>
                <w:sz w:val="20"/>
                <w:szCs w:val="20"/>
              </w:rPr>
              <w:t>Dhonk Forest</w:t>
            </w:r>
          </w:p>
        </w:tc>
        <w:tc>
          <w:tcPr>
            <w:tcW w:w="2126" w:type="dxa"/>
          </w:tcPr>
          <w:p w:rsidR="00442D58" w:rsidRPr="00C81847" w:rsidRDefault="00442D58" w:rsidP="00C801EA">
            <w:pPr>
              <w:pStyle w:val="TableParagraph"/>
              <w:spacing w:before="37"/>
              <w:ind w:left="755" w:right="747"/>
              <w:rPr>
                <w:rFonts w:ascii="Arial" w:hAnsi="Arial" w:cs="Arial"/>
                <w:sz w:val="20"/>
                <w:szCs w:val="20"/>
              </w:rPr>
            </w:pPr>
            <w:r w:rsidRPr="00C81847">
              <w:rPr>
                <w:rFonts w:ascii="Arial" w:hAnsi="Arial" w:cs="Arial"/>
                <w:sz w:val="20"/>
                <w:szCs w:val="20"/>
              </w:rPr>
              <w:t>21.5</w:t>
            </w:r>
          </w:p>
        </w:tc>
        <w:tc>
          <w:tcPr>
            <w:tcW w:w="1134" w:type="dxa"/>
          </w:tcPr>
          <w:p w:rsidR="00442D58" w:rsidRPr="00C81847" w:rsidRDefault="00442D58" w:rsidP="00C801EA">
            <w:pPr>
              <w:pStyle w:val="TableParagraph"/>
              <w:spacing w:before="37"/>
              <w:ind w:left="167"/>
              <w:jc w:val="left"/>
              <w:rPr>
                <w:rFonts w:ascii="Arial" w:hAnsi="Arial" w:cs="Arial"/>
                <w:sz w:val="20"/>
                <w:szCs w:val="20"/>
              </w:rPr>
            </w:pPr>
            <w:r w:rsidRPr="00C81847">
              <w:rPr>
                <w:rFonts w:ascii="Arial" w:hAnsi="Arial" w:cs="Arial"/>
                <w:sz w:val="20"/>
                <w:szCs w:val="20"/>
              </w:rPr>
              <w:t>14</w:t>
            </w:r>
            <w:r w:rsidR="00C81847" w:rsidRPr="00C81847">
              <w:rPr>
                <w:rFonts w:ascii="Arial" w:hAnsi="Arial" w:cs="Arial"/>
                <w:sz w:val="20"/>
                <w:szCs w:val="20"/>
              </w:rPr>
              <w:t>,</w:t>
            </w:r>
            <w:r w:rsidRPr="00C81847">
              <w:rPr>
                <w:rFonts w:ascii="Arial" w:hAnsi="Arial" w:cs="Arial"/>
                <w:sz w:val="20"/>
                <w:szCs w:val="20"/>
              </w:rPr>
              <w:t>828</w:t>
            </w:r>
          </w:p>
        </w:tc>
        <w:tc>
          <w:tcPr>
            <w:tcW w:w="1928" w:type="dxa"/>
          </w:tcPr>
          <w:p w:rsidR="00442D58" w:rsidRPr="00C81847" w:rsidRDefault="00442D58" w:rsidP="00C801EA">
            <w:pPr>
              <w:pStyle w:val="TableParagraph"/>
              <w:spacing w:before="37"/>
              <w:ind w:left="391" w:right="384"/>
              <w:rPr>
                <w:rFonts w:ascii="Arial" w:hAnsi="Arial" w:cs="Arial"/>
                <w:sz w:val="20"/>
                <w:szCs w:val="20"/>
              </w:rPr>
            </w:pPr>
            <w:r w:rsidRPr="00C81847">
              <w:rPr>
                <w:rFonts w:ascii="Arial" w:hAnsi="Arial" w:cs="Arial"/>
                <w:sz w:val="20"/>
                <w:szCs w:val="20"/>
              </w:rPr>
              <w:t>318</w:t>
            </w:r>
            <w:r w:rsidR="00C81847" w:rsidRPr="00C81847">
              <w:rPr>
                <w:rFonts w:ascii="Arial" w:hAnsi="Arial" w:cs="Arial"/>
                <w:sz w:val="20"/>
                <w:szCs w:val="20"/>
              </w:rPr>
              <w:t>,</w:t>
            </w:r>
            <w:r w:rsidRPr="00C81847">
              <w:rPr>
                <w:rFonts w:ascii="Arial" w:hAnsi="Arial" w:cs="Arial"/>
                <w:sz w:val="20"/>
                <w:szCs w:val="20"/>
              </w:rPr>
              <w:t>802</w:t>
            </w:r>
          </w:p>
        </w:tc>
        <w:tc>
          <w:tcPr>
            <w:tcW w:w="2169" w:type="dxa"/>
          </w:tcPr>
          <w:p w:rsidR="00442D58" w:rsidRPr="00C81847" w:rsidRDefault="00442D58" w:rsidP="00C801EA">
            <w:pPr>
              <w:pStyle w:val="TableParagraph"/>
              <w:spacing w:before="37"/>
              <w:ind w:left="614" w:right="604"/>
              <w:rPr>
                <w:rFonts w:ascii="Arial" w:hAnsi="Arial" w:cs="Arial"/>
                <w:sz w:val="20"/>
                <w:szCs w:val="20"/>
              </w:rPr>
            </w:pPr>
            <w:r w:rsidRPr="00C81847">
              <w:rPr>
                <w:rFonts w:ascii="Arial" w:hAnsi="Arial" w:cs="Arial"/>
                <w:sz w:val="20"/>
                <w:szCs w:val="20"/>
              </w:rPr>
              <w:t>9</w:t>
            </w:r>
            <w:r w:rsidR="00C81847" w:rsidRPr="00C81847">
              <w:rPr>
                <w:rFonts w:ascii="Arial" w:hAnsi="Arial" w:cs="Arial"/>
                <w:sz w:val="20"/>
                <w:szCs w:val="20"/>
              </w:rPr>
              <w:t>,</w:t>
            </w:r>
            <w:r w:rsidRPr="00C81847">
              <w:rPr>
                <w:rFonts w:ascii="Arial" w:hAnsi="Arial" w:cs="Arial"/>
                <w:sz w:val="20"/>
                <w:szCs w:val="20"/>
              </w:rPr>
              <w:t>041.12</w:t>
            </w:r>
          </w:p>
        </w:tc>
      </w:tr>
      <w:tr w:rsidR="00442D58" w:rsidTr="00C81847">
        <w:trPr>
          <w:trHeight w:val="356"/>
        </w:trPr>
        <w:tc>
          <w:tcPr>
            <w:tcW w:w="1702" w:type="dxa"/>
          </w:tcPr>
          <w:p w:rsidR="00442D58" w:rsidRPr="00C81847" w:rsidRDefault="00442D58" w:rsidP="00C801EA">
            <w:pPr>
              <w:pStyle w:val="TableParagraph"/>
              <w:ind w:left="0"/>
              <w:jc w:val="left"/>
              <w:rPr>
                <w:rFonts w:ascii="Arial" w:hAnsi="Arial" w:cs="Arial"/>
                <w:sz w:val="20"/>
                <w:szCs w:val="20"/>
              </w:rPr>
            </w:pPr>
          </w:p>
        </w:tc>
        <w:tc>
          <w:tcPr>
            <w:tcW w:w="2126" w:type="dxa"/>
          </w:tcPr>
          <w:p w:rsidR="00442D58" w:rsidRPr="00C81847" w:rsidRDefault="00442D58" w:rsidP="00C801EA">
            <w:pPr>
              <w:pStyle w:val="TableParagraph"/>
              <w:ind w:left="0"/>
              <w:jc w:val="left"/>
              <w:rPr>
                <w:rFonts w:ascii="Arial" w:hAnsi="Arial" w:cs="Arial"/>
                <w:sz w:val="20"/>
                <w:szCs w:val="20"/>
              </w:rPr>
            </w:pPr>
          </w:p>
        </w:tc>
        <w:tc>
          <w:tcPr>
            <w:tcW w:w="1134" w:type="dxa"/>
          </w:tcPr>
          <w:p w:rsidR="00442D58" w:rsidRPr="00C81847" w:rsidRDefault="00442D58" w:rsidP="00C801EA">
            <w:pPr>
              <w:pStyle w:val="TableParagraph"/>
              <w:spacing w:before="39"/>
              <w:ind w:left="193"/>
              <w:jc w:val="left"/>
              <w:rPr>
                <w:rFonts w:ascii="Arial" w:hAnsi="Arial" w:cs="Arial"/>
                <w:b/>
                <w:sz w:val="20"/>
                <w:szCs w:val="20"/>
              </w:rPr>
            </w:pPr>
            <w:r w:rsidRPr="00C81847">
              <w:rPr>
                <w:rFonts w:ascii="Arial" w:hAnsi="Arial" w:cs="Arial"/>
                <w:b/>
                <w:sz w:val="20"/>
                <w:szCs w:val="20"/>
              </w:rPr>
              <w:t>Total</w:t>
            </w:r>
          </w:p>
        </w:tc>
        <w:tc>
          <w:tcPr>
            <w:tcW w:w="1928" w:type="dxa"/>
          </w:tcPr>
          <w:p w:rsidR="00442D58" w:rsidRPr="00C81847" w:rsidRDefault="00442D58" w:rsidP="00C801EA">
            <w:pPr>
              <w:pStyle w:val="TableParagraph"/>
              <w:spacing w:before="39"/>
              <w:ind w:left="391" w:right="384"/>
              <w:rPr>
                <w:rFonts w:ascii="Arial" w:hAnsi="Arial" w:cs="Arial"/>
                <w:b/>
                <w:sz w:val="20"/>
                <w:szCs w:val="20"/>
              </w:rPr>
            </w:pPr>
            <w:r w:rsidRPr="00C81847">
              <w:rPr>
                <w:rFonts w:ascii="Arial" w:hAnsi="Arial" w:cs="Arial"/>
                <w:b/>
                <w:sz w:val="20"/>
                <w:szCs w:val="20"/>
              </w:rPr>
              <w:t>1</w:t>
            </w:r>
            <w:r w:rsidR="00C81847" w:rsidRPr="00C81847">
              <w:rPr>
                <w:rFonts w:ascii="Arial" w:hAnsi="Arial" w:cs="Arial"/>
                <w:b/>
                <w:sz w:val="20"/>
                <w:szCs w:val="20"/>
              </w:rPr>
              <w:t>,</w:t>
            </w:r>
            <w:r w:rsidRPr="00C81847">
              <w:rPr>
                <w:rFonts w:ascii="Arial" w:hAnsi="Arial" w:cs="Arial"/>
                <w:b/>
                <w:sz w:val="20"/>
                <w:szCs w:val="20"/>
              </w:rPr>
              <w:t>204</w:t>
            </w:r>
            <w:r w:rsidR="00C81847" w:rsidRPr="00C81847">
              <w:rPr>
                <w:rFonts w:ascii="Arial" w:hAnsi="Arial" w:cs="Arial"/>
                <w:b/>
                <w:sz w:val="20"/>
                <w:szCs w:val="20"/>
              </w:rPr>
              <w:t>,</w:t>
            </w:r>
            <w:r w:rsidRPr="00C81847">
              <w:rPr>
                <w:rFonts w:ascii="Arial" w:hAnsi="Arial" w:cs="Arial"/>
                <w:b/>
                <w:sz w:val="20"/>
                <w:szCs w:val="20"/>
              </w:rPr>
              <w:t>542</w:t>
            </w:r>
          </w:p>
        </w:tc>
        <w:tc>
          <w:tcPr>
            <w:tcW w:w="2169" w:type="dxa"/>
          </w:tcPr>
          <w:p w:rsidR="00442D58" w:rsidRPr="00C81847" w:rsidRDefault="00442D58" w:rsidP="00C801EA">
            <w:pPr>
              <w:pStyle w:val="TableParagraph"/>
              <w:spacing w:before="39"/>
              <w:ind w:left="614" w:right="604"/>
              <w:rPr>
                <w:rFonts w:ascii="Arial" w:hAnsi="Arial" w:cs="Arial"/>
                <w:b/>
                <w:sz w:val="20"/>
                <w:szCs w:val="20"/>
              </w:rPr>
            </w:pPr>
            <w:r w:rsidRPr="00C81847">
              <w:rPr>
                <w:rFonts w:ascii="Arial" w:hAnsi="Arial" w:cs="Arial"/>
                <w:b/>
                <w:sz w:val="20"/>
                <w:szCs w:val="20"/>
              </w:rPr>
              <w:t>34</w:t>
            </w:r>
            <w:r w:rsidR="00C81847" w:rsidRPr="00C81847">
              <w:rPr>
                <w:rFonts w:ascii="Arial" w:hAnsi="Arial" w:cs="Arial"/>
                <w:b/>
                <w:sz w:val="20"/>
                <w:szCs w:val="20"/>
              </w:rPr>
              <w:t>,</w:t>
            </w:r>
            <w:r w:rsidRPr="00C81847">
              <w:rPr>
                <w:rFonts w:ascii="Arial" w:hAnsi="Arial" w:cs="Arial"/>
                <w:b/>
                <w:sz w:val="20"/>
                <w:szCs w:val="20"/>
              </w:rPr>
              <w:t>160.42</w:t>
            </w:r>
          </w:p>
        </w:tc>
      </w:tr>
    </w:tbl>
    <w:p w:rsidR="00442D58" w:rsidRPr="004E28E0" w:rsidRDefault="00442D58" w:rsidP="004E28E0">
      <w:pPr>
        <w:pStyle w:val="BodyText"/>
        <w:spacing w:before="8"/>
        <w:ind w:left="0" w:firstLine="0"/>
        <w:rPr>
          <w:rFonts w:ascii="Arial" w:hAnsi="Arial" w:cs="Arial"/>
          <w:b/>
          <w:sz w:val="24"/>
          <w:szCs w:val="24"/>
        </w:rPr>
      </w:pPr>
    </w:p>
    <w:p w:rsidR="004E28E0" w:rsidRPr="00A96F50" w:rsidRDefault="004E28E0" w:rsidP="004E28E0">
      <w:pPr>
        <w:pStyle w:val="BodyText"/>
        <w:spacing w:after="160" w:line="22" w:lineRule="atLeast"/>
        <w:ind w:left="0" w:firstLine="0"/>
        <w:rPr>
          <w:rFonts w:ascii="Arial" w:hAnsi="Arial" w:cs="Arial"/>
          <w:sz w:val="24"/>
          <w:szCs w:val="24"/>
        </w:rPr>
      </w:pPr>
    </w:p>
    <w:p w:rsidR="00442D58" w:rsidRPr="004E28E0" w:rsidRDefault="004E28E0" w:rsidP="004E28E0">
      <w:pPr>
        <w:pStyle w:val="BodyText"/>
        <w:spacing w:after="160" w:line="22" w:lineRule="atLeast"/>
        <w:ind w:left="0" w:firstLine="0"/>
        <w:rPr>
          <w:rFonts w:ascii="Arial" w:hAnsi="Arial" w:cs="Arial"/>
          <w:i/>
          <w:sz w:val="24"/>
          <w:szCs w:val="24"/>
        </w:rPr>
      </w:pPr>
      <w:r w:rsidRPr="004E28E0">
        <w:rPr>
          <w:rFonts w:ascii="Arial" w:hAnsi="Arial" w:cs="Arial"/>
          <w:i/>
          <w:sz w:val="24"/>
          <w:szCs w:val="24"/>
        </w:rPr>
        <w:t>S2.2 Wood consumption by village communities</w:t>
      </w:r>
    </w:p>
    <w:p w:rsidR="003E3631" w:rsidRPr="004E28E0" w:rsidRDefault="004E28E0" w:rsidP="004E28E0">
      <w:pPr>
        <w:pStyle w:val="BodyText"/>
        <w:spacing w:after="160" w:line="22" w:lineRule="atLeast"/>
        <w:ind w:left="0" w:firstLine="0"/>
        <w:rPr>
          <w:rFonts w:ascii="Arial" w:hAnsi="Arial" w:cs="Arial"/>
          <w:sz w:val="24"/>
          <w:szCs w:val="24"/>
        </w:rPr>
      </w:pPr>
      <w:r w:rsidRPr="004E28E0">
        <w:rPr>
          <w:rFonts w:ascii="Arial" w:hAnsi="Arial" w:cs="Arial"/>
          <w:sz w:val="24"/>
          <w:szCs w:val="24"/>
        </w:rPr>
        <w:t>Al</w:t>
      </w:r>
      <w:r w:rsidR="00C47AFE" w:rsidRPr="004E28E0">
        <w:rPr>
          <w:rFonts w:ascii="Arial" w:hAnsi="Arial" w:cs="Arial"/>
          <w:sz w:val="24"/>
          <w:szCs w:val="24"/>
        </w:rPr>
        <w:t xml:space="preserve">though technically illegal </w:t>
      </w:r>
      <w:r w:rsidR="00F94556" w:rsidRPr="004E28E0">
        <w:rPr>
          <w:rFonts w:ascii="Arial" w:hAnsi="Arial" w:cs="Arial"/>
          <w:sz w:val="24"/>
          <w:szCs w:val="24"/>
        </w:rPr>
        <w:t xml:space="preserve">and contributing to forest degradation leading to erosion, loss of biodiversity and increasing climate change (Williams and Shackleton 2002, Pandey 2002), </w:t>
      </w:r>
      <w:r w:rsidR="00C47AFE" w:rsidRPr="004E28E0">
        <w:rPr>
          <w:rFonts w:ascii="Arial" w:eastAsia="Times New Roman" w:hAnsi="Arial" w:cs="Arial"/>
          <w:bCs/>
          <w:sz w:val="24"/>
          <w:szCs w:val="24"/>
        </w:rPr>
        <w:t xml:space="preserve">wood remains </w:t>
      </w:r>
      <w:r w:rsidR="003E3631" w:rsidRPr="004E28E0">
        <w:rPr>
          <w:rFonts w:ascii="Arial" w:hAnsi="Arial" w:cs="Arial"/>
          <w:sz w:val="24"/>
          <w:szCs w:val="24"/>
        </w:rPr>
        <w:t xml:space="preserve">a primary fuel source </w:t>
      </w:r>
      <w:r w:rsidR="00F94556" w:rsidRPr="004E28E0">
        <w:rPr>
          <w:rFonts w:ascii="Arial" w:hAnsi="Arial" w:cs="Arial"/>
          <w:sz w:val="24"/>
          <w:szCs w:val="24"/>
        </w:rPr>
        <w:t xml:space="preserve">for people living in adjacent to the KWLS.  The </w:t>
      </w:r>
      <w:r w:rsidR="003E3631" w:rsidRPr="004E28E0">
        <w:rPr>
          <w:rFonts w:ascii="Arial" w:hAnsi="Arial" w:cs="Arial"/>
          <w:sz w:val="24"/>
          <w:szCs w:val="24"/>
        </w:rPr>
        <w:t xml:space="preserve">quantify fuel wood consumption by villages </w:t>
      </w:r>
      <w:r w:rsidR="00F94556" w:rsidRPr="004E28E0">
        <w:rPr>
          <w:rFonts w:ascii="Arial" w:hAnsi="Arial" w:cs="Arial"/>
          <w:sz w:val="24"/>
          <w:szCs w:val="24"/>
        </w:rPr>
        <w:t xml:space="preserve">and </w:t>
      </w:r>
      <w:r w:rsidR="003E3631" w:rsidRPr="004E28E0">
        <w:rPr>
          <w:rFonts w:ascii="Arial" w:hAnsi="Arial" w:cs="Arial"/>
          <w:sz w:val="24"/>
          <w:szCs w:val="24"/>
        </w:rPr>
        <w:t>other biomass (dung cake, agriculture residues, etc.) consumed by villages inside</w:t>
      </w:r>
      <w:r w:rsidR="003E3631" w:rsidRPr="004E28E0">
        <w:rPr>
          <w:rFonts w:ascii="Arial" w:hAnsi="Arial" w:cs="Arial"/>
          <w:spacing w:val="-1"/>
          <w:sz w:val="24"/>
          <w:szCs w:val="24"/>
        </w:rPr>
        <w:t xml:space="preserve"> </w:t>
      </w:r>
      <w:r w:rsidR="003E3631" w:rsidRPr="004E28E0">
        <w:rPr>
          <w:rFonts w:ascii="Arial" w:hAnsi="Arial" w:cs="Arial"/>
          <w:sz w:val="24"/>
          <w:szCs w:val="24"/>
        </w:rPr>
        <w:t>KWLS</w:t>
      </w:r>
      <w:r w:rsidR="00F94556" w:rsidRPr="004E28E0">
        <w:rPr>
          <w:rFonts w:ascii="Arial" w:hAnsi="Arial" w:cs="Arial"/>
          <w:sz w:val="24"/>
          <w:szCs w:val="24"/>
        </w:rPr>
        <w:t xml:space="preserve">, socioeconomic surveys included questions concerning the </w:t>
      </w:r>
      <w:r w:rsidR="003E3631" w:rsidRPr="004E28E0">
        <w:rPr>
          <w:rFonts w:ascii="Arial" w:hAnsi="Arial" w:cs="Arial"/>
          <w:sz w:val="24"/>
          <w:szCs w:val="24"/>
        </w:rPr>
        <w:t>general trend in fuelwood consumption.</w:t>
      </w:r>
      <w:r w:rsidR="00F94556" w:rsidRPr="004E28E0">
        <w:rPr>
          <w:rFonts w:ascii="Arial" w:hAnsi="Arial" w:cs="Arial"/>
          <w:sz w:val="24"/>
          <w:szCs w:val="24"/>
        </w:rPr>
        <w:t xml:space="preserve">  </w:t>
      </w:r>
      <w:r w:rsidR="003E3631" w:rsidRPr="004E28E0">
        <w:rPr>
          <w:rFonts w:ascii="Arial" w:hAnsi="Arial" w:cs="Arial"/>
          <w:sz w:val="24"/>
          <w:szCs w:val="24"/>
        </w:rPr>
        <w:t xml:space="preserve">Major findings related to </w:t>
      </w:r>
      <w:r w:rsidR="00442D58" w:rsidRPr="004E28E0">
        <w:rPr>
          <w:rFonts w:ascii="Arial" w:hAnsi="Arial" w:cs="Arial"/>
          <w:sz w:val="24"/>
          <w:szCs w:val="24"/>
        </w:rPr>
        <w:t xml:space="preserve">villagers’ </w:t>
      </w:r>
      <w:r w:rsidR="003E3631" w:rsidRPr="004E28E0">
        <w:rPr>
          <w:rFonts w:ascii="Arial" w:hAnsi="Arial" w:cs="Arial"/>
          <w:sz w:val="24"/>
          <w:szCs w:val="24"/>
        </w:rPr>
        <w:t>fuelwood consumption were</w:t>
      </w:r>
      <w:r w:rsidRPr="004E28E0">
        <w:rPr>
          <w:rFonts w:ascii="Arial" w:hAnsi="Arial" w:cs="Arial"/>
          <w:sz w:val="24"/>
          <w:szCs w:val="24"/>
        </w:rPr>
        <w:t xml:space="preserve"> that this dependence was in part related to many villages lacking </w:t>
      </w:r>
      <w:r w:rsidR="003E3631" w:rsidRPr="004E28E0">
        <w:rPr>
          <w:rFonts w:ascii="Arial" w:hAnsi="Arial" w:cs="Arial"/>
          <w:sz w:val="24"/>
          <w:szCs w:val="24"/>
        </w:rPr>
        <w:t>electricity and other modern</w:t>
      </w:r>
      <w:r w:rsidR="003E3631" w:rsidRPr="004E28E0">
        <w:rPr>
          <w:rFonts w:ascii="Arial" w:hAnsi="Arial" w:cs="Arial"/>
          <w:spacing w:val="-5"/>
          <w:sz w:val="24"/>
          <w:szCs w:val="24"/>
        </w:rPr>
        <w:t xml:space="preserve"> </w:t>
      </w:r>
      <w:r w:rsidR="003E3631" w:rsidRPr="004E28E0">
        <w:rPr>
          <w:rFonts w:ascii="Arial" w:hAnsi="Arial" w:cs="Arial"/>
          <w:sz w:val="24"/>
          <w:szCs w:val="24"/>
        </w:rPr>
        <w:t>amenities</w:t>
      </w:r>
      <w:r w:rsidRPr="004E28E0">
        <w:rPr>
          <w:rFonts w:ascii="Arial" w:hAnsi="Arial" w:cs="Arial"/>
          <w:sz w:val="24"/>
          <w:szCs w:val="24"/>
        </w:rPr>
        <w:t>, and also that as mi</w:t>
      </w:r>
      <w:r w:rsidR="003E3631" w:rsidRPr="004E28E0">
        <w:rPr>
          <w:rFonts w:ascii="Arial" w:hAnsi="Arial" w:cs="Arial"/>
          <w:sz w:val="24"/>
          <w:szCs w:val="24"/>
        </w:rPr>
        <w:t>lk is the main economic produce along with farm produce</w:t>
      </w:r>
      <w:r w:rsidRPr="004E28E0">
        <w:rPr>
          <w:rFonts w:ascii="Arial" w:hAnsi="Arial" w:cs="Arial"/>
          <w:sz w:val="24"/>
          <w:szCs w:val="24"/>
        </w:rPr>
        <w:t xml:space="preserve">, a </w:t>
      </w:r>
      <w:r w:rsidR="003E3631" w:rsidRPr="004E28E0">
        <w:rPr>
          <w:rFonts w:ascii="Arial" w:hAnsi="Arial" w:cs="Arial"/>
          <w:sz w:val="24"/>
          <w:szCs w:val="24"/>
        </w:rPr>
        <w:t xml:space="preserve">lack of marketing and preservation facilities </w:t>
      </w:r>
      <w:r w:rsidRPr="004E28E0">
        <w:rPr>
          <w:rFonts w:ascii="Arial" w:hAnsi="Arial" w:cs="Arial"/>
          <w:sz w:val="24"/>
          <w:szCs w:val="24"/>
        </w:rPr>
        <w:t xml:space="preserve">means that </w:t>
      </w:r>
      <w:r w:rsidR="003E3631" w:rsidRPr="004E28E0">
        <w:rPr>
          <w:rFonts w:ascii="Arial" w:hAnsi="Arial" w:cs="Arial"/>
          <w:sz w:val="24"/>
          <w:szCs w:val="24"/>
        </w:rPr>
        <w:t>people opt for energy</w:t>
      </w:r>
      <w:r w:rsidRPr="004E28E0">
        <w:rPr>
          <w:rFonts w:ascii="Arial" w:hAnsi="Arial" w:cs="Arial"/>
          <w:sz w:val="24"/>
          <w:szCs w:val="24"/>
        </w:rPr>
        <w:t>-</w:t>
      </w:r>
      <w:r w:rsidR="003E3631" w:rsidRPr="004E28E0">
        <w:rPr>
          <w:rFonts w:ascii="Arial" w:hAnsi="Arial" w:cs="Arial"/>
          <w:sz w:val="24"/>
          <w:szCs w:val="24"/>
        </w:rPr>
        <w:t xml:space="preserve">intensive preservation techniques such as </w:t>
      </w:r>
      <w:r w:rsidR="00442D58" w:rsidRPr="004E28E0">
        <w:rPr>
          <w:rFonts w:ascii="Arial" w:hAnsi="Arial" w:cs="Arial"/>
          <w:sz w:val="24"/>
          <w:szCs w:val="24"/>
        </w:rPr>
        <w:t>m</w:t>
      </w:r>
      <w:r w:rsidR="003E3631" w:rsidRPr="004E28E0">
        <w:rPr>
          <w:rFonts w:ascii="Arial" w:hAnsi="Arial" w:cs="Arial"/>
          <w:sz w:val="24"/>
          <w:szCs w:val="24"/>
        </w:rPr>
        <w:t>ava (</w:t>
      </w:r>
      <w:r w:rsidR="00442D58" w:rsidRPr="004E28E0">
        <w:rPr>
          <w:rFonts w:ascii="Arial" w:hAnsi="Arial" w:cs="Arial"/>
          <w:sz w:val="24"/>
          <w:szCs w:val="24"/>
        </w:rPr>
        <w:t>c</w:t>
      </w:r>
      <w:r w:rsidR="003E3631" w:rsidRPr="004E28E0">
        <w:rPr>
          <w:rFonts w:ascii="Arial" w:hAnsi="Arial" w:cs="Arial"/>
          <w:sz w:val="24"/>
          <w:szCs w:val="24"/>
        </w:rPr>
        <w:t xml:space="preserve">ondensed milk) and </w:t>
      </w:r>
      <w:r w:rsidR="00442D58" w:rsidRPr="004E28E0">
        <w:rPr>
          <w:rFonts w:ascii="Arial" w:hAnsi="Arial" w:cs="Arial"/>
          <w:sz w:val="24"/>
          <w:szCs w:val="24"/>
        </w:rPr>
        <w:t>g</w:t>
      </w:r>
      <w:r w:rsidR="003E3631" w:rsidRPr="004E28E0">
        <w:rPr>
          <w:rFonts w:ascii="Arial" w:hAnsi="Arial" w:cs="Arial"/>
          <w:sz w:val="24"/>
          <w:szCs w:val="24"/>
        </w:rPr>
        <w:t>hee making</w:t>
      </w:r>
      <w:r w:rsidRPr="004E28E0">
        <w:rPr>
          <w:rFonts w:ascii="Arial" w:hAnsi="Arial" w:cs="Arial"/>
          <w:sz w:val="24"/>
          <w:szCs w:val="24"/>
        </w:rPr>
        <w:t xml:space="preserve"> consuming </w:t>
      </w:r>
      <w:r w:rsidR="00442D58" w:rsidRPr="004E28E0">
        <w:rPr>
          <w:rFonts w:ascii="Arial" w:hAnsi="Arial" w:cs="Arial"/>
          <w:sz w:val="24"/>
          <w:szCs w:val="24"/>
        </w:rPr>
        <w:t xml:space="preserve">substantial </w:t>
      </w:r>
      <w:r w:rsidR="003E3631" w:rsidRPr="004E28E0">
        <w:rPr>
          <w:rFonts w:ascii="Arial" w:hAnsi="Arial" w:cs="Arial"/>
          <w:sz w:val="24"/>
          <w:szCs w:val="24"/>
        </w:rPr>
        <w:t>quantity of wood.</w:t>
      </w:r>
    </w:p>
    <w:p w:rsidR="000412B4" w:rsidRPr="00702AE6" w:rsidRDefault="003E3631" w:rsidP="00702AE6">
      <w:pPr>
        <w:pStyle w:val="BodyText"/>
        <w:spacing w:after="160" w:line="22" w:lineRule="atLeast"/>
        <w:ind w:left="0" w:firstLine="0"/>
        <w:rPr>
          <w:rFonts w:ascii="Arial" w:hAnsi="Arial" w:cs="Arial"/>
          <w:sz w:val="24"/>
          <w:szCs w:val="24"/>
        </w:rPr>
      </w:pPr>
      <w:r w:rsidRPr="004E28E0">
        <w:rPr>
          <w:rFonts w:ascii="Arial" w:hAnsi="Arial" w:cs="Arial"/>
          <w:sz w:val="24"/>
          <w:szCs w:val="24"/>
        </w:rPr>
        <w:t xml:space="preserve">15% villages (9 out of 66) </w:t>
      </w:r>
      <w:r w:rsidR="004E28E0" w:rsidRPr="004E28E0">
        <w:rPr>
          <w:rFonts w:ascii="Arial" w:hAnsi="Arial" w:cs="Arial"/>
          <w:sz w:val="24"/>
          <w:szCs w:val="24"/>
        </w:rPr>
        <w:t xml:space="preserve">villages </w:t>
      </w:r>
      <w:r w:rsidRPr="004E28E0">
        <w:rPr>
          <w:rFonts w:ascii="Arial" w:hAnsi="Arial" w:cs="Arial"/>
          <w:sz w:val="24"/>
          <w:szCs w:val="24"/>
        </w:rPr>
        <w:t>inside KWLS were randomly selected to investigate fuelwood and other biomass consumption pattern</w:t>
      </w:r>
      <w:r w:rsidR="004E28E0" w:rsidRPr="004E28E0">
        <w:rPr>
          <w:rFonts w:ascii="Arial" w:hAnsi="Arial" w:cs="Arial"/>
          <w:sz w:val="24"/>
          <w:szCs w:val="24"/>
        </w:rPr>
        <w:t xml:space="preserve">s, this number decided by a sample size required to obtain a 5% margin of error and 95% confidence using the Rosoft sample size calculator.  </w:t>
      </w:r>
      <w:r w:rsidRPr="004E28E0">
        <w:rPr>
          <w:rFonts w:ascii="Arial" w:hAnsi="Arial" w:cs="Arial"/>
          <w:sz w:val="24"/>
          <w:szCs w:val="24"/>
        </w:rPr>
        <w:t>An open-ended questionnaire survey was designed and translated in</w:t>
      </w:r>
      <w:r w:rsidR="004E28E0" w:rsidRPr="004E28E0">
        <w:rPr>
          <w:rFonts w:ascii="Arial" w:hAnsi="Arial" w:cs="Arial"/>
          <w:sz w:val="24"/>
          <w:szCs w:val="24"/>
        </w:rPr>
        <w:t>to</w:t>
      </w:r>
      <w:r w:rsidRPr="004E28E0">
        <w:rPr>
          <w:rFonts w:ascii="Arial" w:hAnsi="Arial" w:cs="Arial"/>
          <w:sz w:val="24"/>
          <w:szCs w:val="24"/>
        </w:rPr>
        <w:t xml:space="preserve"> Hindi</w:t>
      </w:r>
      <w:r w:rsidR="004E28E0" w:rsidRPr="004E28E0">
        <w:rPr>
          <w:rFonts w:ascii="Arial" w:hAnsi="Arial" w:cs="Arial"/>
          <w:sz w:val="24"/>
          <w:szCs w:val="24"/>
        </w:rPr>
        <w:t xml:space="preserve"> to determine </w:t>
      </w:r>
      <w:r w:rsidRPr="004E28E0">
        <w:rPr>
          <w:rFonts w:ascii="Arial" w:hAnsi="Arial" w:cs="Arial"/>
          <w:sz w:val="24"/>
          <w:szCs w:val="24"/>
        </w:rPr>
        <w:t>family size, occupation, dependence on fuelwood and other biomass, use of LPG cylinder, distance travelled for wood collection, preferred species and seasonal variation in fuelwood consumption</w:t>
      </w:r>
      <w:r w:rsidR="004E28E0" w:rsidRPr="00702AE6">
        <w:rPr>
          <w:rFonts w:ascii="Arial" w:hAnsi="Arial" w:cs="Arial"/>
          <w:sz w:val="24"/>
          <w:szCs w:val="24"/>
        </w:rPr>
        <w:t>.</w:t>
      </w:r>
    </w:p>
    <w:p w:rsidR="00833EE2" w:rsidRPr="00702AE6" w:rsidRDefault="00833EE2" w:rsidP="00702AE6">
      <w:pPr>
        <w:pStyle w:val="BodyText"/>
        <w:spacing w:after="160" w:line="22" w:lineRule="atLeast"/>
        <w:ind w:left="0" w:firstLine="0"/>
        <w:rPr>
          <w:rFonts w:ascii="Arial" w:hAnsi="Arial" w:cs="Arial"/>
          <w:sz w:val="24"/>
          <w:szCs w:val="24"/>
        </w:rPr>
      </w:pPr>
      <w:r w:rsidRPr="00702AE6">
        <w:rPr>
          <w:rFonts w:ascii="Arial" w:hAnsi="Arial" w:cs="Arial"/>
          <w:sz w:val="24"/>
          <w:szCs w:val="24"/>
        </w:rPr>
        <w:t>Small timber in form of small poles is regularly extracted by villagers for construction of houses, barn and cattle sheds, fencing agricultural fields, and for making agricultural implements and other household instruments and furniture.  Dhonk is the preferred, all-purpose and durable</w:t>
      </w:r>
      <w:r w:rsidRPr="00702AE6">
        <w:rPr>
          <w:rFonts w:ascii="Arial" w:hAnsi="Arial" w:cs="Arial"/>
          <w:spacing w:val="-12"/>
          <w:sz w:val="24"/>
          <w:szCs w:val="24"/>
        </w:rPr>
        <w:t xml:space="preserve"> </w:t>
      </w:r>
      <w:r w:rsidRPr="00702AE6">
        <w:rPr>
          <w:rFonts w:ascii="Arial" w:hAnsi="Arial" w:cs="Arial"/>
          <w:sz w:val="24"/>
          <w:szCs w:val="24"/>
        </w:rPr>
        <w:t>wood for these purposes.  The household surveys revealed that</w:t>
      </w:r>
      <w:r w:rsidRPr="00702AE6">
        <w:rPr>
          <w:rFonts w:ascii="Arial" w:eastAsiaTheme="minorHAnsi" w:hAnsi="Arial" w:cs="Arial"/>
          <w:sz w:val="24"/>
          <w:szCs w:val="24"/>
        </w:rPr>
        <w:t xml:space="preserve"> the a</w:t>
      </w:r>
      <w:r w:rsidRPr="00702AE6">
        <w:rPr>
          <w:rFonts w:ascii="Arial" w:hAnsi="Arial" w:cs="Arial"/>
          <w:sz w:val="24"/>
          <w:szCs w:val="24"/>
        </w:rPr>
        <w:t>verage family of 5-8 persons (average family size 7.2) use</w:t>
      </w:r>
      <w:r w:rsidR="00702AE6" w:rsidRPr="00702AE6">
        <w:rPr>
          <w:rFonts w:ascii="Arial" w:hAnsi="Arial" w:cs="Arial"/>
          <w:sz w:val="24"/>
          <w:szCs w:val="24"/>
        </w:rPr>
        <w:t>s</w:t>
      </w:r>
      <w:r w:rsidRPr="00702AE6">
        <w:rPr>
          <w:rFonts w:ascii="Arial" w:hAnsi="Arial" w:cs="Arial"/>
          <w:sz w:val="24"/>
          <w:szCs w:val="24"/>
        </w:rPr>
        <w:t xml:space="preserve"> 10-12 wooden poles every year</w:t>
      </w:r>
      <w:r w:rsidR="00702AE6" w:rsidRPr="00702AE6">
        <w:rPr>
          <w:rFonts w:ascii="Arial" w:hAnsi="Arial" w:cs="Arial"/>
          <w:sz w:val="24"/>
          <w:szCs w:val="24"/>
        </w:rPr>
        <w:t xml:space="preserve">, with poles typically </w:t>
      </w:r>
      <w:r w:rsidRPr="00702AE6">
        <w:rPr>
          <w:rFonts w:ascii="Arial" w:hAnsi="Arial" w:cs="Arial"/>
          <w:sz w:val="24"/>
          <w:szCs w:val="24"/>
        </w:rPr>
        <w:t xml:space="preserve">6 feet in length and 10 cm of diameter. </w:t>
      </w:r>
      <w:r w:rsidR="00702AE6" w:rsidRPr="00702AE6">
        <w:rPr>
          <w:rFonts w:ascii="Arial" w:hAnsi="Arial" w:cs="Arial"/>
          <w:sz w:val="24"/>
          <w:szCs w:val="24"/>
        </w:rPr>
        <w:t xml:space="preserve"> The wood v</w:t>
      </w:r>
      <w:r w:rsidRPr="00702AE6">
        <w:rPr>
          <w:rFonts w:ascii="Arial" w:hAnsi="Arial" w:cs="Arial"/>
          <w:sz w:val="24"/>
          <w:szCs w:val="24"/>
        </w:rPr>
        <w:t>olume of 10 poles is 0.159 m</w:t>
      </w:r>
      <w:r w:rsidRPr="00702AE6">
        <w:rPr>
          <w:rFonts w:ascii="Arial" w:hAnsi="Arial" w:cs="Arial"/>
          <w:sz w:val="24"/>
          <w:szCs w:val="24"/>
          <w:vertAlign w:val="superscript"/>
        </w:rPr>
        <w:t>3</w:t>
      </w:r>
      <w:r w:rsidRPr="00702AE6">
        <w:rPr>
          <w:rFonts w:ascii="Arial" w:hAnsi="Arial" w:cs="Arial"/>
          <w:sz w:val="24"/>
          <w:szCs w:val="24"/>
        </w:rPr>
        <w:t xml:space="preserve">. </w:t>
      </w:r>
      <w:r w:rsidR="00702AE6" w:rsidRPr="00702AE6">
        <w:rPr>
          <w:rFonts w:ascii="Arial" w:hAnsi="Arial" w:cs="Arial"/>
          <w:sz w:val="24"/>
          <w:szCs w:val="24"/>
        </w:rPr>
        <w:t xml:space="preserve"> </w:t>
      </w:r>
      <w:r w:rsidRPr="00702AE6">
        <w:rPr>
          <w:rFonts w:ascii="Arial" w:hAnsi="Arial" w:cs="Arial"/>
          <w:sz w:val="24"/>
          <w:szCs w:val="24"/>
        </w:rPr>
        <w:t>There are 2</w:t>
      </w:r>
      <w:r w:rsidR="00702AE6" w:rsidRPr="00702AE6">
        <w:rPr>
          <w:rFonts w:ascii="Arial" w:hAnsi="Arial" w:cs="Arial"/>
          <w:sz w:val="24"/>
          <w:szCs w:val="24"/>
        </w:rPr>
        <w:t>,</w:t>
      </w:r>
      <w:r w:rsidRPr="00702AE6">
        <w:rPr>
          <w:rFonts w:ascii="Arial" w:hAnsi="Arial" w:cs="Arial"/>
          <w:sz w:val="24"/>
          <w:szCs w:val="24"/>
        </w:rPr>
        <w:t>663.75 families inside the sanctuary, extracting approximately 423.53 m</w:t>
      </w:r>
      <w:r w:rsidRPr="00702AE6">
        <w:rPr>
          <w:rFonts w:ascii="Arial" w:hAnsi="Arial" w:cs="Arial"/>
          <w:sz w:val="24"/>
          <w:szCs w:val="24"/>
          <w:vertAlign w:val="superscript"/>
        </w:rPr>
        <w:t>3</w:t>
      </w:r>
      <w:r w:rsidRPr="00702AE6">
        <w:rPr>
          <w:rFonts w:ascii="Arial" w:hAnsi="Arial" w:cs="Arial"/>
          <w:sz w:val="24"/>
          <w:szCs w:val="24"/>
        </w:rPr>
        <w:t xml:space="preserve"> </w:t>
      </w:r>
      <w:r w:rsidR="00702AE6" w:rsidRPr="00702AE6">
        <w:rPr>
          <w:rFonts w:ascii="Arial" w:hAnsi="Arial" w:cs="Arial"/>
          <w:sz w:val="24"/>
          <w:szCs w:val="24"/>
        </w:rPr>
        <w:t xml:space="preserve">of small timber </w:t>
      </w:r>
      <w:r w:rsidRPr="00702AE6">
        <w:rPr>
          <w:rFonts w:ascii="Arial" w:hAnsi="Arial" w:cs="Arial"/>
          <w:sz w:val="24"/>
          <w:szCs w:val="24"/>
        </w:rPr>
        <w:t xml:space="preserve">worth 12.01 million </w:t>
      </w:r>
      <w:r w:rsidR="00702AE6" w:rsidRPr="00702AE6">
        <w:rPr>
          <w:rFonts w:ascii="Arial" w:hAnsi="Arial" w:cs="Arial"/>
          <w:sz w:val="24"/>
          <w:szCs w:val="24"/>
        </w:rPr>
        <w:t>R</w:t>
      </w:r>
      <w:r w:rsidRPr="00702AE6">
        <w:rPr>
          <w:rFonts w:ascii="Arial" w:hAnsi="Arial" w:cs="Arial"/>
          <w:sz w:val="24"/>
          <w:szCs w:val="24"/>
        </w:rPr>
        <w:t>upees annually for household purpose</w:t>
      </w:r>
      <w:r w:rsidR="00702AE6" w:rsidRPr="00702AE6">
        <w:rPr>
          <w:rFonts w:ascii="Arial" w:hAnsi="Arial" w:cs="Arial"/>
          <w:sz w:val="24"/>
          <w:szCs w:val="24"/>
        </w:rPr>
        <w:t>s</w:t>
      </w:r>
      <w:r w:rsidRPr="00702AE6">
        <w:rPr>
          <w:rFonts w:ascii="Arial" w:hAnsi="Arial" w:cs="Arial"/>
          <w:sz w:val="24"/>
          <w:szCs w:val="24"/>
        </w:rPr>
        <w:t>.</w:t>
      </w:r>
      <w:r w:rsidR="00702AE6" w:rsidRPr="00702AE6">
        <w:rPr>
          <w:rFonts w:ascii="Arial" w:hAnsi="Arial" w:cs="Arial"/>
          <w:sz w:val="24"/>
          <w:szCs w:val="24"/>
        </w:rPr>
        <w:t xml:space="preserve"> </w:t>
      </w:r>
    </w:p>
    <w:p w:rsidR="003E3631" w:rsidRPr="004E28E0" w:rsidRDefault="004E28E0" w:rsidP="004E28E0">
      <w:pPr>
        <w:pStyle w:val="BodyText"/>
        <w:spacing w:after="160" w:line="22" w:lineRule="atLeast"/>
        <w:ind w:left="0" w:firstLine="0"/>
        <w:rPr>
          <w:rFonts w:ascii="Arial" w:hAnsi="Arial" w:cs="Arial"/>
          <w:sz w:val="24"/>
          <w:szCs w:val="24"/>
        </w:rPr>
      </w:pPr>
      <w:r w:rsidRPr="004E28E0">
        <w:rPr>
          <w:rFonts w:ascii="Arial" w:hAnsi="Arial" w:cs="Arial"/>
          <w:sz w:val="24"/>
          <w:szCs w:val="24"/>
        </w:rPr>
        <w:t xml:space="preserve">This was backed up by field assessment of the </w:t>
      </w:r>
      <w:r w:rsidR="003E3631" w:rsidRPr="004E28E0">
        <w:rPr>
          <w:rFonts w:ascii="Arial" w:hAnsi="Arial" w:cs="Arial"/>
          <w:sz w:val="24"/>
          <w:szCs w:val="24"/>
        </w:rPr>
        <w:t>quantity of fuelwood consumed was measured over a period of 24 hours using a weight survey method (Mijitaba and Jing</w:t>
      </w:r>
      <w:r w:rsidR="00702AE6">
        <w:rPr>
          <w:rFonts w:ascii="Arial" w:hAnsi="Arial" w:cs="Arial"/>
          <w:sz w:val="24"/>
          <w:szCs w:val="24"/>
        </w:rPr>
        <w:t>,</w:t>
      </w:r>
      <w:r w:rsidR="003E3631" w:rsidRPr="004E28E0">
        <w:rPr>
          <w:rFonts w:ascii="Arial" w:hAnsi="Arial" w:cs="Arial"/>
          <w:sz w:val="24"/>
          <w:szCs w:val="24"/>
        </w:rPr>
        <w:t xml:space="preserve"> 2013)</w:t>
      </w:r>
      <w:r w:rsidRPr="004E28E0">
        <w:rPr>
          <w:rFonts w:ascii="Arial" w:hAnsi="Arial" w:cs="Arial"/>
          <w:sz w:val="24"/>
          <w:szCs w:val="24"/>
        </w:rPr>
        <w:t xml:space="preserve">, </w:t>
      </w:r>
      <w:r w:rsidR="003E3631" w:rsidRPr="004E28E0">
        <w:rPr>
          <w:rFonts w:ascii="Arial" w:hAnsi="Arial" w:cs="Arial"/>
          <w:sz w:val="24"/>
          <w:szCs w:val="24"/>
        </w:rPr>
        <w:t xml:space="preserve">considered the most accurate </w:t>
      </w:r>
      <w:r w:rsidRPr="004E28E0">
        <w:rPr>
          <w:rFonts w:ascii="Arial" w:hAnsi="Arial" w:cs="Arial"/>
          <w:sz w:val="24"/>
          <w:szCs w:val="24"/>
        </w:rPr>
        <w:t xml:space="preserve">means </w:t>
      </w:r>
      <w:r w:rsidR="003E3631" w:rsidRPr="004E28E0">
        <w:rPr>
          <w:rFonts w:ascii="Arial" w:hAnsi="Arial" w:cs="Arial"/>
          <w:sz w:val="24"/>
          <w:szCs w:val="24"/>
        </w:rPr>
        <w:t>to estimate the fuelwood consumption (Fox, 1984</w:t>
      </w:r>
      <w:r w:rsidR="00702AE6">
        <w:rPr>
          <w:rFonts w:ascii="Arial" w:hAnsi="Arial" w:cs="Arial"/>
          <w:sz w:val="24"/>
          <w:szCs w:val="24"/>
        </w:rPr>
        <w:t xml:space="preserve">; </w:t>
      </w:r>
      <w:r w:rsidR="003E3631" w:rsidRPr="004E28E0">
        <w:rPr>
          <w:rFonts w:ascii="Arial" w:hAnsi="Arial" w:cs="Arial"/>
          <w:sz w:val="24"/>
          <w:szCs w:val="24"/>
        </w:rPr>
        <w:t>Maikhuri,1991).</w:t>
      </w:r>
      <w:r w:rsidRPr="004E28E0">
        <w:rPr>
          <w:rFonts w:ascii="Arial" w:hAnsi="Arial" w:cs="Arial"/>
          <w:sz w:val="24"/>
          <w:szCs w:val="24"/>
        </w:rPr>
        <w:t xml:space="preserve">  This weight survey method comprised:</w:t>
      </w:r>
    </w:p>
    <w:p w:rsidR="003E3631" w:rsidRPr="004E28E0" w:rsidRDefault="004E28E0" w:rsidP="000412B4">
      <w:pPr>
        <w:pStyle w:val="ListParagraph"/>
        <w:numPr>
          <w:ilvl w:val="2"/>
          <w:numId w:val="31"/>
        </w:numPr>
        <w:tabs>
          <w:tab w:val="left" w:pos="1300"/>
        </w:tabs>
        <w:spacing w:after="160" w:line="22" w:lineRule="atLeast"/>
        <w:ind w:left="567" w:hanging="567"/>
        <w:jc w:val="left"/>
        <w:rPr>
          <w:rFonts w:ascii="Arial" w:hAnsi="Arial" w:cs="Arial"/>
          <w:sz w:val="24"/>
          <w:szCs w:val="24"/>
        </w:rPr>
      </w:pPr>
      <w:r w:rsidRPr="004E28E0">
        <w:rPr>
          <w:rFonts w:ascii="Arial" w:hAnsi="Arial" w:cs="Arial"/>
          <w:sz w:val="24"/>
          <w:szCs w:val="24"/>
        </w:rPr>
        <w:t xml:space="preserve">A </w:t>
      </w:r>
      <w:r w:rsidR="000412B4">
        <w:rPr>
          <w:rFonts w:ascii="Arial" w:hAnsi="Arial" w:cs="Arial"/>
          <w:sz w:val="24"/>
          <w:szCs w:val="24"/>
        </w:rPr>
        <w:t>s</w:t>
      </w:r>
      <w:r w:rsidR="003E3631" w:rsidRPr="004E28E0">
        <w:rPr>
          <w:rFonts w:ascii="Arial" w:hAnsi="Arial" w:cs="Arial"/>
          <w:sz w:val="24"/>
          <w:szCs w:val="24"/>
        </w:rPr>
        <w:t>urveyor visited each sampled household and requested the family to set aside an amount of fuelwood that would be required for the next 24</w:t>
      </w:r>
      <w:r w:rsidR="003E3631" w:rsidRPr="004E28E0">
        <w:rPr>
          <w:rFonts w:ascii="Arial" w:hAnsi="Arial" w:cs="Arial"/>
          <w:spacing w:val="-4"/>
          <w:sz w:val="24"/>
          <w:szCs w:val="24"/>
        </w:rPr>
        <w:t xml:space="preserve"> </w:t>
      </w:r>
      <w:r w:rsidR="003E3631" w:rsidRPr="004E28E0">
        <w:rPr>
          <w:rFonts w:ascii="Arial" w:hAnsi="Arial" w:cs="Arial"/>
          <w:sz w:val="24"/>
          <w:szCs w:val="24"/>
        </w:rPr>
        <w:t>hours</w:t>
      </w:r>
      <w:r w:rsidRPr="004E28E0">
        <w:rPr>
          <w:rFonts w:ascii="Arial" w:hAnsi="Arial" w:cs="Arial"/>
          <w:sz w:val="24"/>
          <w:szCs w:val="24"/>
        </w:rPr>
        <w:t>;</w:t>
      </w:r>
    </w:p>
    <w:p w:rsidR="003E3631" w:rsidRPr="004E28E0" w:rsidRDefault="003E3631" w:rsidP="000412B4">
      <w:pPr>
        <w:pStyle w:val="ListParagraph"/>
        <w:numPr>
          <w:ilvl w:val="2"/>
          <w:numId w:val="31"/>
        </w:numPr>
        <w:tabs>
          <w:tab w:val="left" w:pos="1300"/>
        </w:tabs>
        <w:spacing w:after="160" w:line="22" w:lineRule="atLeast"/>
        <w:ind w:left="567" w:hanging="567"/>
        <w:jc w:val="left"/>
        <w:rPr>
          <w:rFonts w:ascii="Arial" w:hAnsi="Arial" w:cs="Arial"/>
          <w:sz w:val="24"/>
          <w:szCs w:val="24"/>
        </w:rPr>
      </w:pPr>
      <w:r w:rsidRPr="004E28E0">
        <w:rPr>
          <w:rFonts w:ascii="Arial" w:hAnsi="Arial" w:cs="Arial"/>
          <w:sz w:val="24"/>
          <w:szCs w:val="24"/>
        </w:rPr>
        <w:t xml:space="preserve">The wood was weighed using a calibrated digital balance and then left in the kitchen. Wood to be used for different purposes was weighted separately </w:t>
      </w:r>
      <w:r w:rsidR="004E28E0" w:rsidRPr="004E28E0">
        <w:rPr>
          <w:rFonts w:ascii="Arial" w:hAnsi="Arial" w:cs="Arial"/>
          <w:sz w:val="24"/>
          <w:szCs w:val="24"/>
        </w:rPr>
        <w:t>(c</w:t>
      </w:r>
      <w:r w:rsidRPr="004E28E0">
        <w:rPr>
          <w:rFonts w:ascii="Arial" w:hAnsi="Arial" w:cs="Arial"/>
          <w:sz w:val="24"/>
          <w:szCs w:val="24"/>
        </w:rPr>
        <w:t>ooking, milk processing,</w:t>
      </w:r>
      <w:r w:rsidRPr="004E28E0">
        <w:rPr>
          <w:rFonts w:ascii="Arial" w:hAnsi="Arial" w:cs="Arial"/>
          <w:spacing w:val="-1"/>
          <w:sz w:val="24"/>
          <w:szCs w:val="24"/>
        </w:rPr>
        <w:t xml:space="preserve"> </w:t>
      </w:r>
      <w:r w:rsidRPr="004E28E0">
        <w:rPr>
          <w:rFonts w:ascii="Arial" w:hAnsi="Arial" w:cs="Arial"/>
          <w:sz w:val="24"/>
          <w:szCs w:val="24"/>
        </w:rPr>
        <w:t>heating</w:t>
      </w:r>
      <w:r w:rsidR="004E28E0" w:rsidRPr="004E28E0">
        <w:rPr>
          <w:rFonts w:ascii="Arial" w:hAnsi="Arial" w:cs="Arial"/>
          <w:sz w:val="24"/>
          <w:szCs w:val="24"/>
        </w:rPr>
        <w:t>, etc</w:t>
      </w:r>
      <w:r w:rsidRPr="004E28E0">
        <w:rPr>
          <w:rFonts w:ascii="Arial" w:hAnsi="Arial" w:cs="Arial"/>
          <w:sz w:val="24"/>
          <w:szCs w:val="24"/>
        </w:rPr>
        <w:t>.</w:t>
      </w:r>
      <w:r w:rsidR="004E28E0" w:rsidRPr="004E28E0">
        <w:rPr>
          <w:rFonts w:ascii="Arial" w:hAnsi="Arial" w:cs="Arial"/>
          <w:sz w:val="24"/>
          <w:szCs w:val="24"/>
        </w:rPr>
        <w:t>)</w:t>
      </w:r>
    </w:p>
    <w:p w:rsidR="003E3631" w:rsidRPr="004E28E0" w:rsidRDefault="003E3631" w:rsidP="000412B4">
      <w:pPr>
        <w:pStyle w:val="ListParagraph"/>
        <w:numPr>
          <w:ilvl w:val="2"/>
          <w:numId w:val="31"/>
        </w:numPr>
        <w:tabs>
          <w:tab w:val="left" w:pos="1300"/>
        </w:tabs>
        <w:spacing w:after="160" w:line="22" w:lineRule="atLeast"/>
        <w:ind w:left="567" w:hanging="567"/>
        <w:jc w:val="left"/>
        <w:rPr>
          <w:rFonts w:ascii="Arial" w:hAnsi="Arial" w:cs="Arial"/>
          <w:sz w:val="24"/>
          <w:szCs w:val="24"/>
        </w:rPr>
      </w:pPr>
      <w:r w:rsidRPr="004E28E0">
        <w:rPr>
          <w:rFonts w:ascii="Arial" w:hAnsi="Arial" w:cs="Arial"/>
          <w:sz w:val="24"/>
          <w:szCs w:val="24"/>
        </w:rPr>
        <w:t>The family was asked to use firewood from the same</w:t>
      </w:r>
      <w:r w:rsidRPr="004E28E0">
        <w:rPr>
          <w:rFonts w:ascii="Arial" w:hAnsi="Arial" w:cs="Arial"/>
          <w:spacing w:val="-6"/>
          <w:sz w:val="24"/>
          <w:szCs w:val="24"/>
        </w:rPr>
        <w:t xml:space="preserve"> </w:t>
      </w:r>
      <w:r w:rsidRPr="004E28E0">
        <w:rPr>
          <w:rFonts w:ascii="Arial" w:hAnsi="Arial" w:cs="Arial"/>
          <w:sz w:val="24"/>
          <w:szCs w:val="24"/>
        </w:rPr>
        <w:t>bundle.</w:t>
      </w:r>
    </w:p>
    <w:p w:rsidR="003E3631" w:rsidRPr="004E28E0" w:rsidRDefault="003E3631" w:rsidP="000412B4">
      <w:pPr>
        <w:pStyle w:val="ListParagraph"/>
        <w:numPr>
          <w:ilvl w:val="2"/>
          <w:numId w:val="31"/>
        </w:numPr>
        <w:tabs>
          <w:tab w:val="left" w:pos="1300"/>
        </w:tabs>
        <w:spacing w:after="160" w:line="22" w:lineRule="atLeast"/>
        <w:ind w:left="567" w:hanging="567"/>
        <w:jc w:val="left"/>
        <w:rPr>
          <w:rFonts w:ascii="Arial" w:hAnsi="Arial" w:cs="Arial"/>
          <w:sz w:val="24"/>
          <w:szCs w:val="24"/>
        </w:rPr>
      </w:pPr>
      <w:r w:rsidRPr="004E28E0">
        <w:rPr>
          <w:rFonts w:ascii="Arial" w:hAnsi="Arial" w:cs="Arial"/>
          <w:sz w:val="24"/>
          <w:szCs w:val="24"/>
        </w:rPr>
        <w:t>Residual wood was weighted after 24 hours and its weight was deducted from the previous weight to calculate consumption per</w:t>
      </w:r>
      <w:r w:rsidRPr="004E28E0">
        <w:rPr>
          <w:rFonts w:ascii="Arial" w:hAnsi="Arial" w:cs="Arial"/>
          <w:spacing w:val="-4"/>
          <w:sz w:val="24"/>
          <w:szCs w:val="24"/>
        </w:rPr>
        <w:t xml:space="preserve"> </w:t>
      </w:r>
      <w:r w:rsidRPr="004E28E0">
        <w:rPr>
          <w:rFonts w:ascii="Arial" w:hAnsi="Arial" w:cs="Arial"/>
          <w:sz w:val="24"/>
          <w:szCs w:val="24"/>
        </w:rPr>
        <w:t>day.</w:t>
      </w:r>
    </w:p>
    <w:p w:rsidR="003E3631" w:rsidRPr="00702AE6" w:rsidRDefault="003E3631" w:rsidP="000412B4">
      <w:pPr>
        <w:pStyle w:val="ListParagraph"/>
        <w:numPr>
          <w:ilvl w:val="2"/>
          <w:numId w:val="31"/>
        </w:numPr>
        <w:tabs>
          <w:tab w:val="left" w:pos="1300"/>
        </w:tabs>
        <w:spacing w:after="160" w:line="22" w:lineRule="atLeast"/>
        <w:ind w:left="567" w:hanging="567"/>
        <w:jc w:val="left"/>
        <w:rPr>
          <w:rFonts w:ascii="Arial" w:hAnsi="Arial" w:cs="Arial"/>
          <w:sz w:val="24"/>
          <w:szCs w:val="24"/>
        </w:rPr>
      </w:pPr>
      <w:r w:rsidRPr="004E28E0">
        <w:rPr>
          <w:rFonts w:ascii="Arial" w:hAnsi="Arial" w:cs="Arial"/>
          <w:sz w:val="24"/>
          <w:szCs w:val="24"/>
        </w:rPr>
        <w:t>A similar method was followed to calculate dung cake</w:t>
      </w:r>
      <w:r w:rsidRPr="004E28E0">
        <w:rPr>
          <w:rFonts w:ascii="Arial" w:hAnsi="Arial" w:cs="Arial"/>
          <w:spacing w:val="-6"/>
          <w:sz w:val="24"/>
          <w:szCs w:val="24"/>
        </w:rPr>
        <w:t xml:space="preserve"> </w:t>
      </w:r>
      <w:r w:rsidRPr="004E28E0">
        <w:rPr>
          <w:rFonts w:ascii="Arial" w:hAnsi="Arial" w:cs="Arial"/>
          <w:sz w:val="24"/>
          <w:szCs w:val="24"/>
        </w:rPr>
        <w:t>consumpt</w:t>
      </w:r>
      <w:r w:rsidRPr="00702AE6">
        <w:rPr>
          <w:rFonts w:ascii="Arial" w:hAnsi="Arial" w:cs="Arial"/>
          <w:sz w:val="24"/>
          <w:szCs w:val="24"/>
        </w:rPr>
        <w:t>ion.</w:t>
      </w:r>
    </w:p>
    <w:p w:rsidR="003E3631" w:rsidRPr="00702AE6" w:rsidRDefault="00702AE6" w:rsidP="00702AE6">
      <w:pPr>
        <w:spacing w:after="160" w:line="259" w:lineRule="auto"/>
        <w:rPr>
          <w:rFonts w:ascii="Arial" w:eastAsia="Century" w:hAnsi="Arial" w:cs="Arial"/>
          <w:sz w:val="24"/>
          <w:szCs w:val="24"/>
        </w:rPr>
      </w:pPr>
      <w:r w:rsidRPr="00702AE6">
        <w:rPr>
          <w:rFonts w:ascii="Arial" w:eastAsia="Century" w:hAnsi="Arial" w:cs="Arial"/>
          <w:sz w:val="24"/>
          <w:szCs w:val="24"/>
        </w:rPr>
        <w:t>Dhonk (Anogeissus pendula) and Dichrostachys cinerea were the preferred species for burning by the community, both high-density species with a specific gravity of 0.619 and 0.680 respectively (FRI 1996</w:t>
      </w:r>
      <w:r w:rsidR="002D291E">
        <w:rPr>
          <w:rFonts w:ascii="Arial" w:eastAsia="Century" w:hAnsi="Arial" w:cs="Arial"/>
          <w:sz w:val="24"/>
          <w:szCs w:val="24"/>
        </w:rPr>
        <w:t>;</w:t>
      </w:r>
      <w:r w:rsidRPr="00702AE6">
        <w:rPr>
          <w:rFonts w:ascii="Arial" w:eastAsia="Century" w:hAnsi="Arial" w:cs="Arial"/>
          <w:sz w:val="24"/>
          <w:szCs w:val="24"/>
        </w:rPr>
        <w:t xml:space="preserve"> FAO</w:t>
      </w:r>
      <w:r w:rsidR="002D291E">
        <w:rPr>
          <w:rFonts w:ascii="Arial" w:eastAsia="Century" w:hAnsi="Arial" w:cs="Arial"/>
          <w:sz w:val="24"/>
          <w:szCs w:val="24"/>
        </w:rPr>
        <w:t>STAT, 2013</w:t>
      </w:r>
      <w:r w:rsidRPr="00702AE6">
        <w:rPr>
          <w:rFonts w:ascii="Arial" w:eastAsia="Century" w:hAnsi="Arial" w:cs="Arial"/>
          <w:sz w:val="24"/>
          <w:szCs w:val="24"/>
        </w:rPr>
        <w:t xml:space="preserve">).  Both also has high sapwood calorific value: 4.83 K cal for A. pendula and 5.02 K cal for D.cinerea (Rai, 2001).  </w:t>
      </w:r>
      <w:r w:rsidR="003E3631" w:rsidRPr="00702AE6">
        <w:rPr>
          <w:rFonts w:ascii="Arial" w:eastAsia="Century" w:hAnsi="Arial" w:cs="Arial"/>
          <w:sz w:val="24"/>
          <w:szCs w:val="24"/>
        </w:rPr>
        <w:t xml:space="preserve">Average per capita consumption </w:t>
      </w:r>
      <w:r w:rsidRPr="00702AE6">
        <w:rPr>
          <w:rFonts w:ascii="Arial" w:eastAsia="Century" w:hAnsi="Arial" w:cs="Arial"/>
          <w:sz w:val="24"/>
          <w:szCs w:val="24"/>
        </w:rPr>
        <w:t xml:space="preserve">of fuelwood </w:t>
      </w:r>
      <w:r w:rsidR="003E3631" w:rsidRPr="00702AE6">
        <w:rPr>
          <w:rFonts w:ascii="Arial" w:eastAsia="Century" w:hAnsi="Arial" w:cs="Arial"/>
          <w:sz w:val="24"/>
          <w:szCs w:val="24"/>
        </w:rPr>
        <w:t xml:space="preserve">was </w:t>
      </w:r>
      <w:r w:rsidRPr="00702AE6">
        <w:rPr>
          <w:rFonts w:ascii="Arial" w:eastAsia="Century" w:hAnsi="Arial" w:cs="Arial"/>
          <w:sz w:val="24"/>
          <w:szCs w:val="24"/>
        </w:rPr>
        <w:t xml:space="preserve">calculated at </w:t>
      </w:r>
      <w:r w:rsidR="003E3631" w:rsidRPr="00702AE6">
        <w:rPr>
          <w:rFonts w:ascii="Arial" w:eastAsia="Century" w:hAnsi="Arial" w:cs="Arial"/>
          <w:sz w:val="24"/>
          <w:szCs w:val="24"/>
        </w:rPr>
        <w:t>1.08 kg day-1 or 397.176 kg year</w:t>
      </w:r>
      <w:r w:rsidRPr="00702AE6">
        <w:rPr>
          <w:rFonts w:ascii="Arial" w:eastAsia="Century" w:hAnsi="Arial" w:cs="Arial"/>
          <w:sz w:val="24"/>
          <w:szCs w:val="24"/>
        </w:rPr>
        <w:t xml:space="preserve">-1 (calculated at a 5 Rupees kg-1 fuelwood costs observed in local markets).  For the KWLS village population as a whole, this amounts </w:t>
      </w:r>
      <w:r w:rsidR="003E3631" w:rsidRPr="00702AE6">
        <w:rPr>
          <w:rFonts w:ascii="Arial" w:eastAsia="Century" w:hAnsi="Arial" w:cs="Arial"/>
          <w:sz w:val="24"/>
          <w:szCs w:val="24"/>
        </w:rPr>
        <w:t xml:space="preserve">fuelwood consumption </w:t>
      </w:r>
      <w:r w:rsidRPr="00702AE6">
        <w:rPr>
          <w:rFonts w:ascii="Arial" w:eastAsia="Century" w:hAnsi="Arial" w:cs="Arial"/>
          <w:sz w:val="24"/>
          <w:szCs w:val="24"/>
        </w:rPr>
        <w:t xml:space="preserve">of </w:t>
      </w:r>
      <w:r w:rsidR="003E3631" w:rsidRPr="00702AE6">
        <w:rPr>
          <w:rFonts w:ascii="Arial" w:eastAsia="Century" w:hAnsi="Arial" w:cs="Arial"/>
          <w:sz w:val="24"/>
          <w:szCs w:val="24"/>
        </w:rPr>
        <w:t>7</w:t>
      </w:r>
      <w:r w:rsidRPr="00702AE6">
        <w:rPr>
          <w:rFonts w:ascii="Arial" w:eastAsia="Century" w:hAnsi="Arial" w:cs="Arial"/>
          <w:sz w:val="24"/>
          <w:szCs w:val="24"/>
        </w:rPr>
        <w:t>,</w:t>
      </w:r>
      <w:r w:rsidR="003E3631" w:rsidRPr="00702AE6">
        <w:rPr>
          <w:rFonts w:ascii="Arial" w:eastAsia="Century" w:hAnsi="Arial" w:cs="Arial"/>
          <w:sz w:val="24"/>
          <w:szCs w:val="24"/>
        </w:rPr>
        <w:t>617.44 tonne</w:t>
      </w:r>
      <w:r w:rsidRPr="00702AE6">
        <w:rPr>
          <w:rFonts w:ascii="Arial" w:eastAsia="Century" w:hAnsi="Arial" w:cs="Arial"/>
          <w:sz w:val="24"/>
          <w:szCs w:val="24"/>
        </w:rPr>
        <w:t>s</w:t>
      </w:r>
      <w:r w:rsidR="003E3631" w:rsidRPr="00702AE6">
        <w:rPr>
          <w:rFonts w:ascii="Arial" w:eastAsia="Century" w:hAnsi="Arial" w:cs="Arial"/>
          <w:sz w:val="24"/>
          <w:szCs w:val="24"/>
        </w:rPr>
        <w:t xml:space="preserve"> yr-1 worth INR 38.08 million </w:t>
      </w:r>
      <w:r w:rsidRPr="00702AE6">
        <w:rPr>
          <w:rFonts w:ascii="Arial" w:eastAsia="Century" w:hAnsi="Arial" w:cs="Arial"/>
          <w:sz w:val="24"/>
          <w:szCs w:val="24"/>
        </w:rPr>
        <w:t>(</w:t>
      </w:r>
      <w:r w:rsidR="003E3631" w:rsidRPr="00702AE6">
        <w:rPr>
          <w:rFonts w:ascii="Arial" w:eastAsia="Century" w:hAnsi="Arial" w:cs="Arial"/>
          <w:sz w:val="24"/>
          <w:szCs w:val="24"/>
        </w:rPr>
        <w:t xml:space="preserve">Table </w:t>
      </w:r>
      <w:r w:rsidRPr="00702AE6">
        <w:rPr>
          <w:rFonts w:ascii="Arial" w:eastAsia="Century" w:hAnsi="Arial" w:cs="Arial"/>
          <w:sz w:val="24"/>
          <w:szCs w:val="24"/>
        </w:rPr>
        <w:t>S2.</w:t>
      </w:r>
      <w:r w:rsidR="00DE603C">
        <w:rPr>
          <w:rFonts w:ascii="Arial" w:eastAsia="Century" w:hAnsi="Arial" w:cs="Arial"/>
          <w:sz w:val="24"/>
          <w:szCs w:val="24"/>
        </w:rPr>
        <w:t>3</w:t>
      </w:r>
      <w:r w:rsidR="003E3631" w:rsidRPr="00702AE6">
        <w:rPr>
          <w:rFonts w:ascii="Arial" w:eastAsia="Century" w:hAnsi="Arial" w:cs="Arial"/>
          <w:sz w:val="24"/>
          <w:szCs w:val="24"/>
        </w:rPr>
        <w:t>).</w:t>
      </w:r>
      <w:r w:rsidRPr="00702AE6">
        <w:rPr>
          <w:rFonts w:ascii="Arial" w:eastAsia="Century" w:hAnsi="Arial" w:cs="Arial"/>
          <w:sz w:val="24"/>
          <w:szCs w:val="24"/>
        </w:rPr>
        <w:t xml:space="preserve">  55% of wood consumption was found to be for mava-making, 12% for heating, and 33% for cooking.</w:t>
      </w:r>
    </w:p>
    <w:p w:rsidR="003E3631" w:rsidRPr="00702AE6" w:rsidRDefault="003E3631" w:rsidP="00702AE6">
      <w:pPr>
        <w:pStyle w:val="Heading3"/>
        <w:spacing w:after="160" w:line="22" w:lineRule="atLeast"/>
        <w:ind w:left="0"/>
        <w:jc w:val="left"/>
        <w:rPr>
          <w:rFonts w:ascii="Arial" w:hAnsi="Arial" w:cs="Arial"/>
          <w:b w:val="0"/>
          <w:i/>
        </w:rPr>
      </w:pPr>
      <w:r w:rsidRPr="00702AE6">
        <w:rPr>
          <w:rFonts w:ascii="Arial" w:hAnsi="Arial" w:cs="Arial"/>
          <w:b w:val="0"/>
          <w:i/>
        </w:rPr>
        <w:t xml:space="preserve">Table </w:t>
      </w:r>
      <w:r w:rsidR="00702AE6" w:rsidRPr="00702AE6">
        <w:rPr>
          <w:rFonts w:ascii="Arial" w:hAnsi="Arial" w:cs="Arial"/>
          <w:b w:val="0"/>
          <w:i/>
        </w:rPr>
        <w:t>S2.</w:t>
      </w:r>
      <w:r w:rsidR="00DE603C">
        <w:rPr>
          <w:rFonts w:ascii="Arial" w:hAnsi="Arial" w:cs="Arial"/>
          <w:b w:val="0"/>
          <w:i/>
        </w:rPr>
        <w:t>3</w:t>
      </w:r>
      <w:r w:rsidRPr="00702AE6">
        <w:rPr>
          <w:rFonts w:ascii="Arial" w:hAnsi="Arial" w:cs="Arial"/>
          <w:b w:val="0"/>
          <w:i/>
        </w:rPr>
        <w:t>: Economic value of annual fuelwood used in KWLS</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8"/>
        <w:gridCol w:w="1174"/>
        <w:gridCol w:w="1091"/>
        <w:gridCol w:w="2039"/>
        <w:gridCol w:w="2038"/>
      </w:tblGrid>
      <w:tr w:rsidR="003E3631" w:rsidTr="00702AE6">
        <w:trPr>
          <w:trHeight w:val="1011"/>
        </w:trPr>
        <w:tc>
          <w:tcPr>
            <w:tcW w:w="3168" w:type="dxa"/>
          </w:tcPr>
          <w:p w:rsidR="003E3631" w:rsidRPr="00702AE6" w:rsidRDefault="003E3631" w:rsidP="003E3631">
            <w:pPr>
              <w:pStyle w:val="TableParagraph"/>
              <w:spacing w:before="10"/>
              <w:ind w:left="0"/>
              <w:jc w:val="left"/>
              <w:rPr>
                <w:rFonts w:ascii="Arial" w:hAnsi="Arial" w:cs="Arial"/>
                <w:b/>
                <w:sz w:val="20"/>
                <w:szCs w:val="20"/>
              </w:rPr>
            </w:pPr>
          </w:p>
          <w:p w:rsidR="003E3631" w:rsidRPr="00702AE6" w:rsidRDefault="003E3631" w:rsidP="003E3631">
            <w:pPr>
              <w:pStyle w:val="TableParagraph"/>
              <w:ind w:right="464"/>
              <w:jc w:val="left"/>
              <w:rPr>
                <w:rFonts w:ascii="Arial" w:hAnsi="Arial" w:cs="Arial"/>
                <w:b/>
                <w:sz w:val="20"/>
                <w:szCs w:val="20"/>
              </w:rPr>
            </w:pPr>
            <w:r w:rsidRPr="00702AE6">
              <w:rPr>
                <w:rFonts w:ascii="Arial" w:hAnsi="Arial" w:cs="Arial"/>
                <w:b/>
                <w:sz w:val="20"/>
                <w:szCs w:val="20"/>
              </w:rPr>
              <w:t>Wood consumption in KWLS</w:t>
            </w:r>
          </w:p>
        </w:tc>
        <w:tc>
          <w:tcPr>
            <w:tcW w:w="1174" w:type="dxa"/>
          </w:tcPr>
          <w:p w:rsidR="003E3631" w:rsidRPr="00702AE6" w:rsidRDefault="003E3631" w:rsidP="003E3631">
            <w:pPr>
              <w:pStyle w:val="TableParagraph"/>
              <w:spacing w:before="124"/>
              <w:ind w:left="195" w:right="183" w:hanging="2"/>
              <w:rPr>
                <w:rFonts w:ascii="Arial" w:hAnsi="Arial" w:cs="Arial"/>
                <w:b/>
                <w:sz w:val="20"/>
                <w:szCs w:val="20"/>
              </w:rPr>
            </w:pPr>
            <w:r w:rsidRPr="00702AE6">
              <w:rPr>
                <w:rFonts w:ascii="Arial" w:hAnsi="Arial" w:cs="Arial"/>
                <w:b/>
                <w:sz w:val="20"/>
                <w:szCs w:val="20"/>
              </w:rPr>
              <w:t>Per person (kg/day)</w:t>
            </w:r>
          </w:p>
        </w:tc>
        <w:tc>
          <w:tcPr>
            <w:tcW w:w="1091" w:type="dxa"/>
          </w:tcPr>
          <w:p w:rsidR="003E3631" w:rsidRPr="00702AE6" w:rsidRDefault="003E3631" w:rsidP="003E3631">
            <w:pPr>
              <w:pStyle w:val="TableParagraph"/>
              <w:ind w:left="226" w:right="218" w:hanging="1"/>
              <w:rPr>
                <w:rFonts w:ascii="Arial" w:hAnsi="Arial" w:cs="Arial"/>
                <w:b/>
                <w:sz w:val="20"/>
                <w:szCs w:val="20"/>
              </w:rPr>
            </w:pPr>
            <w:r w:rsidRPr="00702AE6">
              <w:rPr>
                <w:rFonts w:ascii="Arial" w:hAnsi="Arial" w:cs="Arial"/>
                <w:b/>
                <w:sz w:val="20"/>
                <w:szCs w:val="20"/>
              </w:rPr>
              <w:t>Yearly per</w:t>
            </w:r>
          </w:p>
          <w:p w:rsidR="003E3631" w:rsidRPr="00702AE6" w:rsidRDefault="003E3631" w:rsidP="003E3631">
            <w:pPr>
              <w:pStyle w:val="TableParagraph"/>
              <w:spacing w:before="2" w:line="252" w:lineRule="exact"/>
              <w:ind w:left="191" w:right="184" w:firstLine="1"/>
              <w:rPr>
                <w:rFonts w:ascii="Arial" w:hAnsi="Arial" w:cs="Arial"/>
                <w:b/>
                <w:sz w:val="20"/>
                <w:szCs w:val="20"/>
              </w:rPr>
            </w:pPr>
            <w:r w:rsidRPr="00702AE6">
              <w:rPr>
                <w:rFonts w:ascii="Arial" w:hAnsi="Arial" w:cs="Arial"/>
                <w:b/>
                <w:sz w:val="20"/>
                <w:szCs w:val="20"/>
              </w:rPr>
              <w:t>person (kg /yr)</w:t>
            </w:r>
          </w:p>
        </w:tc>
        <w:tc>
          <w:tcPr>
            <w:tcW w:w="2039" w:type="dxa"/>
          </w:tcPr>
          <w:p w:rsidR="003E3631" w:rsidRPr="00702AE6" w:rsidRDefault="003E3631" w:rsidP="003E3631">
            <w:pPr>
              <w:pStyle w:val="TableParagraph"/>
              <w:ind w:left="203" w:right="193"/>
              <w:rPr>
                <w:rFonts w:ascii="Arial" w:hAnsi="Arial" w:cs="Arial"/>
                <w:b/>
                <w:sz w:val="20"/>
                <w:szCs w:val="20"/>
              </w:rPr>
            </w:pPr>
            <w:r w:rsidRPr="00702AE6">
              <w:rPr>
                <w:rFonts w:ascii="Arial" w:hAnsi="Arial" w:cs="Arial"/>
                <w:b/>
                <w:sz w:val="20"/>
                <w:szCs w:val="20"/>
              </w:rPr>
              <w:t>Yearly per person (tonne/yr)</w:t>
            </w:r>
          </w:p>
          <w:p w:rsidR="003E3631" w:rsidRPr="00702AE6" w:rsidRDefault="003E3631" w:rsidP="003E3631">
            <w:pPr>
              <w:pStyle w:val="TableParagraph"/>
              <w:spacing w:before="2" w:line="252" w:lineRule="exact"/>
              <w:ind w:left="201" w:right="193"/>
              <w:rPr>
                <w:rFonts w:ascii="Arial" w:hAnsi="Arial" w:cs="Arial"/>
                <w:b/>
                <w:sz w:val="20"/>
                <w:szCs w:val="20"/>
              </w:rPr>
            </w:pPr>
            <w:r w:rsidRPr="00702AE6">
              <w:rPr>
                <w:rFonts w:ascii="Arial" w:hAnsi="Arial" w:cs="Arial"/>
                <w:b/>
                <w:sz w:val="20"/>
                <w:szCs w:val="20"/>
              </w:rPr>
              <w:t>by people in KWLS</w:t>
            </w:r>
          </w:p>
        </w:tc>
        <w:tc>
          <w:tcPr>
            <w:tcW w:w="2038" w:type="dxa"/>
          </w:tcPr>
          <w:p w:rsidR="003E3631" w:rsidRPr="00702AE6" w:rsidRDefault="003E3631" w:rsidP="003E3631">
            <w:pPr>
              <w:pStyle w:val="TableParagraph"/>
              <w:ind w:left="155" w:right="145"/>
              <w:rPr>
                <w:rFonts w:ascii="Arial" w:hAnsi="Arial" w:cs="Arial"/>
                <w:b/>
                <w:sz w:val="20"/>
                <w:szCs w:val="20"/>
              </w:rPr>
            </w:pPr>
            <w:r w:rsidRPr="00702AE6">
              <w:rPr>
                <w:rFonts w:ascii="Arial" w:hAnsi="Arial" w:cs="Arial"/>
                <w:b/>
                <w:sz w:val="20"/>
                <w:szCs w:val="20"/>
              </w:rPr>
              <w:t>Economic value of wood burned in</w:t>
            </w:r>
          </w:p>
          <w:p w:rsidR="003E3631" w:rsidRPr="00702AE6" w:rsidRDefault="003E3631" w:rsidP="003E3631">
            <w:pPr>
              <w:pStyle w:val="TableParagraph"/>
              <w:spacing w:before="2" w:line="252" w:lineRule="exact"/>
              <w:ind w:left="154" w:right="145"/>
              <w:rPr>
                <w:rFonts w:ascii="Arial" w:hAnsi="Arial" w:cs="Arial"/>
                <w:b/>
                <w:sz w:val="20"/>
                <w:szCs w:val="20"/>
              </w:rPr>
            </w:pPr>
            <w:r w:rsidRPr="00702AE6">
              <w:rPr>
                <w:rFonts w:ascii="Arial" w:hAnsi="Arial" w:cs="Arial"/>
                <w:b/>
                <w:sz w:val="20"/>
                <w:szCs w:val="20"/>
              </w:rPr>
              <w:t>INR million @ INR 5</w:t>
            </w:r>
          </w:p>
        </w:tc>
      </w:tr>
      <w:tr w:rsidR="003E3631" w:rsidTr="00702AE6">
        <w:trPr>
          <w:trHeight w:val="758"/>
        </w:trPr>
        <w:tc>
          <w:tcPr>
            <w:tcW w:w="3168" w:type="dxa"/>
          </w:tcPr>
          <w:p w:rsidR="003E3631" w:rsidRPr="00702AE6" w:rsidRDefault="003E3631" w:rsidP="003E3631">
            <w:pPr>
              <w:pStyle w:val="TableParagraph"/>
              <w:ind w:right="263"/>
              <w:jc w:val="left"/>
              <w:rPr>
                <w:rFonts w:ascii="Arial" w:hAnsi="Arial" w:cs="Arial"/>
                <w:sz w:val="20"/>
                <w:szCs w:val="20"/>
              </w:rPr>
            </w:pPr>
            <w:r w:rsidRPr="00702AE6">
              <w:rPr>
                <w:rFonts w:ascii="Arial" w:hAnsi="Arial" w:cs="Arial"/>
                <w:sz w:val="20"/>
                <w:szCs w:val="20"/>
              </w:rPr>
              <w:t>wood consumption monsoon summer (245</w:t>
            </w:r>
          </w:p>
          <w:p w:rsidR="003E3631" w:rsidRPr="00702AE6" w:rsidRDefault="003E3631" w:rsidP="003E3631">
            <w:pPr>
              <w:pStyle w:val="TableParagraph"/>
              <w:spacing w:line="235" w:lineRule="exact"/>
              <w:jc w:val="left"/>
              <w:rPr>
                <w:rFonts w:ascii="Arial" w:hAnsi="Arial" w:cs="Arial"/>
                <w:sz w:val="20"/>
                <w:szCs w:val="20"/>
              </w:rPr>
            </w:pPr>
            <w:r w:rsidRPr="00702AE6">
              <w:rPr>
                <w:rFonts w:ascii="Arial" w:hAnsi="Arial" w:cs="Arial"/>
                <w:sz w:val="20"/>
                <w:szCs w:val="20"/>
              </w:rPr>
              <w:t>days)</w:t>
            </w:r>
          </w:p>
        </w:tc>
        <w:tc>
          <w:tcPr>
            <w:tcW w:w="1174" w:type="dxa"/>
          </w:tcPr>
          <w:p w:rsidR="003E3631" w:rsidRPr="00702AE6" w:rsidRDefault="003E3631" w:rsidP="003E3631">
            <w:pPr>
              <w:pStyle w:val="TableParagraph"/>
              <w:spacing w:before="8"/>
              <w:ind w:left="0"/>
              <w:jc w:val="left"/>
              <w:rPr>
                <w:rFonts w:ascii="Arial" w:hAnsi="Arial" w:cs="Arial"/>
                <w:b/>
                <w:sz w:val="20"/>
                <w:szCs w:val="20"/>
              </w:rPr>
            </w:pPr>
          </w:p>
          <w:p w:rsidR="003E3631" w:rsidRPr="00702AE6" w:rsidRDefault="003E3631" w:rsidP="003E3631">
            <w:pPr>
              <w:pStyle w:val="TableParagraph"/>
              <w:ind w:left="319" w:right="310"/>
              <w:rPr>
                <w:rFonts w:ascii="Arial" w:hAnsi="Arial" w:cs="Arial"/>
                <w:sz w:val="20"/>
                <w:szCs w:val="20"/>
              </w:rPr>
            </w:pPr>
            <w:r w:rsidRPr="00702AE6">
              <w:rPr>
                <w:rFonts w:ascii="Arial" w:hAnsi="Arial" w:cs="Arial"/>
                <w:sz w:val="20"/>
                <w:szCs w:val="20"/>
              </w:rPr>
              <w:t>0.364</w:t>
            </w:r>
          </w:p>
        </w:tc>
        <w:tc>
          <w:tcPr>
            <w:tcW w:w="1091" w:type="dxa"/>
          </w:tcPr>
          <w:p w:rsidR="003E3631" w:rsidRPr="00702AE6" w:rsidRDefault="003E3631" w:rsidP="003E3631">
            <w:pPr>
              <w:pStyle w:val="TableParagraph"/>
              <w:spacing w:before="8"/>
              <w:ind w:left="0"/>
              <w:jc w:val="left"/>
              <w:rPr>
                <w:rFonts w:ascii="Arial" w:hAnsi="Arial" w:cs="Arial"/>
                <w:b/>
                <w:sz w:val="20"/>
                <w:szCs w:val="20"/>
              </w:rPr>
            </w:pPr>
          </w:p>
          <w:p w:rsidR="003E3631" w:rsidRPr="00702AE6" w:rsidRDefault="003E3631" w:rsidP="003E3631">
            <w:pPr>
              <w:pStyle w:val="TableParagraph"/>
              <w:ind w:left="164" w:right="160"/>
              <w:rPr>
                <w:rFonts w:ascii="Arial" w:hAnsi="Arial" w:cs="Arial"/>
                <w:sz w:val="20"/>
                <w:szCs w:val="20"/>
              </w:rPr>
            </w:pPr>
            <w:r w:rsidRPr="00702AE6">
              <w:rPr>
                <w:rFonts w:ascii="Arial" w:hAnsi="Arial" w:cs="Arial"/>
                <w:sz w:val="20"/>
                <w:szCs w:val="20"/>
              </w:rPr>
              <w:t>89.18</w:t>
            </w:r>
          </w:p>
        </w:tc>
        <w:tc>
          <w:tcPr>
            <w:tcW w:w="2039" w:type="dxa"/>
          </w:tcPr>
          <w:p w:rsidR="003E3631" w:rsidRPr="00702AE6" w:rsidRDefault="003E3631" w:rsidP="003E3631">
            <w:pPr>
              <w:pStyle w:val="TableParagraph"/>
              <w:spacing w:before="8"/>
              <w:ind w:left="0"/>
              <w:jc w:val="left"/>
              <w:rPr>
                <w:rFonts w:ascii="Arial" w:hAnsi="Arial" w:cs="Arial"/>
                <w:b/>
                <w:sz w:val="20"/>
                <w:szCs w:val="20"/>
              </w:rPr>
            </w:pPr>
          </w:p>
          <w:p w:rsidR="003E3631" w:rsidRPr="00702AE6" w:rsidRDefault="003E3631" w:rsidP="003E3631">
            <w:pPr>
              <w:pStyle w:val="TableParagraph"/>
              <w:ind w:left="201" w:right="193"/>
              <w:rPr>
                <w:rFonts w:ascii="Arial" w:hAnsi="Arial" w:cs="Arial"/>
                <w:sz w:val="20"/>
                <w:szCs w:val="20"/>
              </w:rPr>
            </w:pPr>
            <w:r w:rsidRPr="00702AE6">
              <w:rPr>
                <w:rFonts w:ascii="Arial" w:hAnsi="Arial" w:cs="Arial"/>
                <w:sz w:val="20"/>
                <w:szCs w:val="20"/>
              </w:rPr>
              <w:t>4250</w:t>
            </w:r>
          </w:p>
        </w:tc>
        <w:tc>
          <w:tcPr>
            <w:tcW w:w="2038" w:type="dxa"/>
          </w:tcPr>
          <w:p w:rsidR="003E3631" w:rsidRPr="00702AE6" w:rsidRDefault="003E3631" w:rsidP="003E3631">
            <w:pPr>
              <w:pStyle w:val="TableParagraph"/>
              <w:spacing w:before="8"/>
              <w:ind w:left="0"/>
              <w:jc w:val="left"/>
              <w:rPr>
                <w:rFonts w:ascii="Arial" w:hAnsi="Arial" w:cs="Arial"/>
                <w:b/>
                <w:sz w:val="20"/>
                <w:szCs w:val="20"/>
              </w:rPr>
            </w:pPr>
          </w:p>
          <w:p w:rsidR="003E3631" w:rsidRPr="00702AE6" w:rsidRDefault="003E3631" w:rsidP="003E3631">
            <w:pPr>
              <w:pStyle w:val="TableParagraph"/>
              <w:ind w:left="151" w:right="145"/>
              <w:rPr>
                <w:rFonts w:ascii="Arial" w:hAnsi="Arial" w:cs="Arial"/>
                <w:sz w:val="20"/>
                <w:szCs w:val="20"/>
              </w:rPr>
            </w:pPr>
            <w:r w:rsidRPr="00702AE6">
              <w:rPr>
                <w:rFonts w:ascii="Arial" w:hAnsi="Arial" w:cs="Arial"/>
                <w:sz w:val="20"/>
                <w:szCs w:val="20"/>
              </w:rPr>
              <w:t>21.25</w:t>
            </w:r>
          </w:p>
        </w:tc>
      </w:tr>
      <w:tr w:rsidR="003E3631" w:rsidTr="00702AE6">
        <w:trPr>
          <w:trHeight w:val="506"/>
        </w:trPr>
        <w:tc>
          <w:tcPr>
            <w:tcW w:w="3168" w:type="dxa"/>
          </w:tcPr>
          <w:p w:rsidR="003E3631" w:rsidRPr="00702AE6" w:rsidRDefault="003E3631" w:rsidP="003E3631">
            <w:pPr>
              <w:pStyle w:val="TableParagraph"/>
              <w:spacing w:line="254" w:lineRule="exact"/>
              <w:ind w:right="611"/>
              <w:jc w:val="left"/>
              <w:rPr>
                <w:rFonts w:ascii="Arial" w:hAnsi="Arial" w:cs="Arial"/>
                <w:sz w:val="20"/>
                <w:szCs w:val="20"/>
              </w:rPr>
            </w:pPr>
            <w:r w:rsidRPr="00702AE6">
              <w:rPr>
                <w:rFonts w:ascii="Arial" w:hAnsi="Arial" w:cs="Arial"/>
                <w:sz w:val="20"/>
                <w:szCs w:val="20"/>
              </w:rPr>
              <w:t>wood consumption winter(127 days)</w:t>
            </w:r>
          </w:p>
        </w:tc>
        <w:tc>
          <w:tcPr>
            <w:tcW w:w="1174" w:type="dxa"/>
          </w:tcPr>
          <w:p w:rsidR="003E3631" w:rsidRPr="00702AE6" w:rsidRDefault="003E3631" w:rsidP="003E3631">
            <w:pPr>
              <w:pStyle w:val="TableParagraph"/>
              <w:spacing w:before="124"/>
              <w:ind w:left="318" w:right="310"/>
              <w:rPr>
                <w:rFonts w:ascii="Arial" w:hAnsi="Arial" w:cs="Arial"/>
                <w:sz w:val="20"/>
                <w:szCs w:val="20"/>
              </w:rPr>
            </w:pPr>
            <w:r w:rsidRPr="00702AE6">
              <w:rPr>
                <w:rFonts w:ascii="Arial" w:hAnsi="Arial" w:cs="Arial"/>
                <w:sz w:val="20"/>
                <w:szCs w:val="20"/>
              </w:rPr>
              <w:t>0.72</w:t>
            </w:r>
          </w:p>
        </w:tc>
        <w:tc>
          <w:tcPr>
            <w:tcW w:w="1091" w:type="dxa"/>
          </w:tcPr>
          <w:p w:rsidR="003E3631" w:rsidRPr="00702AE6" w:rsidRDefault="003E3631" w:rsidP="003E3631">
            <w:pPr>
              <w:pStyle w:val="TableParagraph"/>
              <w:spacing w:before="124"/>
              <w:ind w:left="165" w:right="159"/>
              <w:rPr>
                <w:rFonts w:ascii="Arial" w:hAnsi="Arial" w:cs="Arial"/>
                <w:sz w:val="20"/>
                <w:szCs w:val="20"/>
              </w:rPr>
            </w:pPr>
            <w:r w:rsidRPr="00702AE6">
              <w:rPr>
                <w:rFonts w:ascii="Arial" w:hAnsi="Arial" w:cs="Arial"/>
                <w:sz w:val="20"/>
                <w:szCs w:val="20"/>
              </w:rPr>
              <w:t>86.4</w:t>
            </w:r>
          </w:p>
        </w:tc>
        <w:tc>
          <w:tcPr>
            <w:tcW w:w="2039" w:type="dxa"/>
          </w:tcPr>
          <w:p w:rsidR="003E3631" w:rsidRPr="00702AE6" w:rsidRDefault="003E3631" w:rsidP="003E3631">
            <w:pPr>
              <w:pStyle w:val="TableParagraph"/>
              <w:spacing w:before="124"/>
              <w:ind w:left="201" w:right="193"/>
              <w:rPr>
                <w:rFonts w:ascii="Arial" w:hAnsi="Arial" w:cs="Arial"/>
                <w:sz w:val="20"/>
                <w:szCs w:val="20"/>
              </w:rPr>
            </w:pPr>
            <w:r w:rsidRPr="00702AE6">
              <w:rPr>
                <w:rFonts w:ascii="Arial" w:hAnsi="Arial" w:cs="Arial"/>
                <w:sz w:val="20"/>
                <w:szCs w:val="20"/>
              </w:rPr>
              <w:t>1710.383</w:t>
            </w:r>
          </w:p>
        </w:tc>
        <w:tc>
          <w:tcPr>
            <w:tcW w:w="2038" w:type="dxa"/>
          </w:tcPr>
          <w:p w:rsidR="003E3631" w:rsidRPr="00702AE6" w:rsidRDefault="003E3631" w:rsidP="003E3631">
            <w:pPr>
              <w:pStyle w:val="TableParagraph"/>
              <w:spacing w:before="124"/>
              <w:ind w:left="151" w:right="145"/>
              <w:rPr>
                <w:rFonts w:ascii="Arial" w:hAnsi="Arial" w:cs="Arial"/>
                <w:sz w:val="20"/>
                <w:szCs w:val="20"/>
              </w:rPr>
            </w:pPr>
            <w:r w:rsidRPr="00702AE6">
              <w:rPr>
                <w:rFonts w:ascii="Arial" w:hAnsi="Arial" w:cs="Arial"/>
                <w:sz w:val="20"/>
                <w:szCs w:val="20"/>
              </w:rPr>
              <w:t>8.551915</w:t>
            </w:r>
          </w:p>
        </w:tc>
      </w:tr>
      <w:tr w:rsidR="003E3631" w:rsidTr="00702AE6">
        <w:trPr>
          <w:trHeight w:val="503"/>
        </w:trPr>
        <w:tc>
          <w:tcPr>
            <w:tcW w:w="3168" w:type="dxa"/>
          </w:tcPr>
          <w:p w:rsidR="003E3631" w:rsidRPr="00702AE6" w:rsidRDefault="003E3631" w:rsidP="003E3631">
            <w:pPr>
              <w:pStyle w:val="TableParagraph"/>
              <w:spacing w:line="248" w:lineRule="exact"/>
              <w:jc w:val="left"/>
              <w:rPr>
                <w:rFonts w:ascii="Arial" w:hAnsi="Arial" w:cs="Arial"/>
                <w:sz w:val="20"/>
                <w:szCs w:val="20"/>
              </w:rPr>
            </w:pPr>
            <w:r w:rsidRPr="00702AE6">
              <w:rPr>
                <w:rFonts w:ascii="Arial" w:hAnsi="Arial" w:cs="Arial"/>
                <w:sz w:val="20"/>
                <w:szCs w:val="20"/>
              </w:rPr>
              <w:t>Wood burned for Mava</w:t>
            </w:r>
          </w:p>
          <w:p w:rsidR="003E3631" w:rsidRPr="00702AE6" w:rsidRDefault="003E3631" w:rsidP="003E3631">
            <w:pPr>
              <w:pStyle w:val="TableParagraph"/>
              <w:spacing w:line="236" w:lineRule="exact"/>
              <w:jc w:val="left"/>
              <w:rPr>
                <w:rFonts w:ascii="Arial" w:hAnsi="Arial" w:cs="Arial"/>
                <w:sz w:val="20"/>
                <w:szCs w:val="20"/>
              </w:rPr>
            </w:pPr>
            <w:r w:rsidRPr="00702AE6">
              <w:rPr>
                <w:rFonts w:ascii="Arial" w:hAnsi="Arial" w:cs="Arial"/>
                <w:sz w:val="20"/>
                <w:szCs w:val="20"/>
              </w:rPr>
              <w:t>making</w:t>
            </w:r>
          </w:p>
        </w:tc>
        <w:tc>
          <w:tcPr>
            <w:tcW w:w="1174" w:type="dxa"/>
          </w:tcPr>
          <w:p w:rsidR="003E3631" w:rsidRPr="00702AE6" w:rsidRDefault="003E3631" w:rsidP="003E3631">
            <w:pPr>
              <w:pStyle w:val="TableParagraph"/>
              <w:spacing w:before="122"/>
              <w:ind w:left="318" w:right="310"/>
              <w:rPr>
                <w:rFonts w:ascii="Arial" w:hAnsi="Arial" w:cs="Arial"/>
                <w:sz w:val="20"/>
                <w:szCs w:val="20"/>
              </w:rPr>
            </w:pPr>
            <w:r w:rsidRPr="00702AE6">
              <w:rPr>
                <w:rFonts w:ascii="Arial" w:hAnsi="Arial" w:cs="Arial"/>
                <w:sz w:val="20"/>
                <w:szCs w:val="20"/>
              </w:rPr>
              <w:t>0.6</w:t>
            </w:r>
          </w:p>
        </w:tc>
        <w:tc>
          <w:tcPr>
            <w:tcW w:w="1091" w:type="dxa"/>
          </w:tcPr>
          <w:p w:rsidR="003E3631" w:rsidRPr="00702AE6" w:rsidRDefault="003E3631" w:rsidP="003E3631">
            <w:pPr>
              <w:pStyle w:val="TableParagraph"/>
              <w:spacing w:before="122"/>
              <w:ind w:left="165" w:right="160"/>
              <w:rPr>
                <w:rFonts w:ascii="Arial" w:hAnsi="Arial" w:cs="Arial"/>
                <w:sz w:val="20"/>
                <w:szCs w:val="20"/>
              </w:rPr>
            </w:pPr>
            <w:r w:rsidRPr="00702AE6">
              <w:rPr>
                <w:rFonts w:ascii="Arial" w:hAnsi="Arial" w:cs="Arial"/>
                <w:sz w:val="20"/>
                <w:szCs w:val="20"/>
              </w:rPr>
              <w:t>221.596</w:t>
            </w:r>
          </w:p>
        </w:tc>
        <w:tc>
          <w:tcPr>
            <w:tcW w:w="2039" w:type="dxa"/>
          </w:tcPr>
          <w:p w:rsidR="003E3631" w:rsidRPr="00702AE6" w:rsidRDefault="003E3631" w:rsidP="003E3631">
            <w:pPr>
              <w:pStyle w:val="TableParagraph"/>
              <w:spacing w:before="122"/>
              <w:ind w:left="201" w:right="193"/>
              <w:rPr>
                <w:rFonts w:ascii="Arial" w:hAnsi="Arial" w:cs="Arial"/>
                <w:sz w:val="20"/>
                <w:szCs w:val="20"/>
              </w:rPr>
            </w:pPr>
            <w:r w:rsidRPr="00702AE6">
              <w:rPr>
                <w:rFonts w:ascii="Arial" w:hAnsi="Arial" w:cs="Arial"/>
                <w:sz w:val="20"/>
                <w:szCs w:val="20"/>
              </w:rPr>
              <w:t>1657.066</w:t>
            </w:r>
          </w:p>
        </w:tc>
        <w:tc>
          <w:tcPr>
            <w:tcW w:w="2038" w:type="dxa"/>
          </w:tcPr>
          <w:p w:rsidR="003E3631" w:rsidRPr="00702AE6" w:rsidRDefault="003E3631" w:rsidP="003E3631">
            <w:pPr>
              <w:pStyle w:val="TableParagraph"/>
              <w:spacing w:before="122"/>
              <w:ind w:left="153" w:right="145"/>
              <w:rPr>
                <w:rFonts w:ascii="Arial" w:hAnsi="Arial" w:cs="Arial"/>
                <w:sz w:val="20"/>
                <w:szCs w:val="20"/>
              </w:rPr>
            </w:pPr>
            <w:r w:rsidRPr="00702AE6">
              <w:rPr>
                <w:rFonts w:ascii="Arial" w:hAnsi="Arial" w:cs="Arial"/>
                <w:sz w:val="20"/>
                <w:szCs w:val="20"/>
              </w:rPr>
              <w:t>8.28533</w:t>
            </w:r>
          </w:p>
        </w:tc>
      </w:tr>
      <w:tr w:rsidR="003E3631" w:rsidTr="00702AE6">
        <w:trPr>
          <w:trHeight w:val="252"/>
        </w:trPr>
        <w:tc>
          <w:tcPr>
            <w:tcW w:w="5433" w:type="dxa"/>
            <w:gridSpan w:val="3"/>
          </w:tcPr>
          <w:p w:rsidR="003E3631" w:rsidRPr="00702AE6" w:rsidRDefault="003E3631" w:rsidP="003E3631">
            <w:pPr>
              <w:pStyle w:val="TableParagraph"/>
              <w:spacing w:line="233" w:lineRule="exact"/>
              <w:ind w:left="2075" w:right="2067"/>
              <w:rPr>
                <w:rFonts w:ascii="Arial" w:hAnsi="Arial" w:cs="Arial"/>
                <w:b/>
                <w:sz w:val="20"/>
                <w:szCs w:val="20"/>
              </w:rPr>
            </w:pPr>
            <w:r w:rsidRPr="00702AE6">
              <w:rPr>
                <w:rFonts w:ascii="Arial" w:hAnsi="Arial" w:cs="Arial"/>
                <w:b/>
                <w:sz w:val="20"/>
                <w:szCs w:val="20"/>
              </w:rPr>
              <w:t>Total</w:t>
            </w:r>
          </w:p>
        </w:tc>
        <w:tc>
          <w:tcPr>
            <w:tcW w:w="2039" w:type="dxa"/>
          </w:tcPr>
          <w:p w:rsidR="003E3631" w:rsidRPr="00702AE6" w:rsidRDefault="003E3631" w:rsidP="003E3631">
            <w:pPr>
              <w:pStyle w:val="TableParagraph"/>
              <w:spacing w:line="233" w:lineRule="exact"/>
              <w:ind w:left="201" w:right="193"/>
              <w:rPr>
                <w:rFonts w:ascii="Arial" w:hAnsi="Arial" w:cs="Arial"/>
                <w:b/>
                <w:sz w:val="20"/>
                <w:szCs w:val="20"/>
              </w:rPr>
            </w:pPr>
            <w:r w:rsidRPr="00702AE6">
              <w:rPr>
                <w:rFonts w:ascii="Arial" w:hAnsi="Arial" w:cs="Arial"/>
                <w:b/>
                <w:sz w:val="20"/>
                <w:szCs w:val="20"/>
              </w:rPr>
              <w:t>7617.449</w:t>
            </w:r>
          </w:p>
        </w:tc>
        <w:tc>
          <w:tcPr>
            <w:tcW w:w="2038" w:type="dxa"/>
          </w:tcPr>
          <w:p w:rsidR="003E3631" w:rsidRPr="00702AE6" w:rsidRDefault="003E3631" w:rsidP="003E3631">
            <w:pPr>
              <w:pStyle w:val="TableParagraph"/>
              <w:spacing w:line="233" w:lineRule="exact"/>
              <w:ind w:left="151" w:right="145"/>
              <w:rPr>
                <w:rFonts w:ascii="Arial" w:hAnsi="Arial" w:cs="Arial"/>
                <w:b/>
                <w:sz w:val="20"/>
                <w:szCs w:val="20"/>
              </w:rPr>
            </w:pPr>
            <w:r w:rsidRPr="00702AE6">
              <w:rPr>
                <w:rFonts w:ascii="Arial" w:hAnsi="Arial" w:cs="Arial"/>
                <w:b/>
                <w:sz w:val="20"/>
                <w:szCs w:val="20"/>
              </w:rPr>
              <w:t>38.08725</w:t>
            </w:r>
          </w:p>
        </w:tc>
      </w:tr>
    </w:tbl>
    <w:p w:rsidR="00DD5455" w:rsidRPr="002D291E" w:rsidRDefault="00DD5455" w:rsidP="002D291E">
      <w:pPr>
        <w:pStyle w:val="BodyText"/>
        <w:spacing w:after="160" w:line="22" w:lineRule="atLeast"/>
        <w:ind w:left="0" w:firstLine="0"/>
        <w:rPr>
          <w:rFonts w:ascii="Arial" w:hAnsi="Arial" w:cs="Arial"/>
          <w:sz w:val="24"/>
          <w:szCs w:val="24"/>
        </w:rPr>
      </w:pPr>
    </w:p>
    <w:p w:rsidR="003E3631" w:rsidRPr="002D291E" w:rsidRDefault="003E3631" w:rsidP="002D291E">
      <w:pPr>
        <w:pStyle w:val="BodyText"/>
        <w:spacing w:after="160" w:line="22" w:lineRule="atLeast"/>
        <w:ind w:left="0" w:firstLine="0"/>
        <w:rPr>
          <w:rFonts w:ascii="Arial" w:hAnsi="Arial" w:cs="Arial"/>
          <w:sz w:val="24"/>
          <w:szCs w:val="24"/>
        </w:rPr>
      </w:pPr>
      <w:r w:rsidRPr="002D291E">
        <w:rPr>
          <w:rFonts w:ascii="Arial" w:hAnsi="Arial" w:cs="Arial"/>
          <w:sz w:val="24"/>
          <w:szCs w:val="24"/>
        </w:rPr>
        <w:t>Communities are heavily dependent on cattle for secure income</w:t>
      </w:r>
      <w:r w:rsidR="00DD5455" w:rsidRPr="002D291E">
        <w:rPr>
          <w:rFonts w:ascii="Arial" w:hAnsi="Arial" w:cs="Arial"/>
          <w:sz w:val="24"/>
          <w:szCs w:val="24"/>
        </w:rPr>
        <w:t xml:space="preserve">, with most </w:t>
      </w:r>
      <w:r w:rsidRPr="002D291E">
        <w:rPr>
          <w:rFonts w:ascii="Arial" w:hAnsi="Arial" w:cs="Arial"/>
          <w:sz w:val="24"/>
          <w:szCs w:val="24"/>
        </w:rPr>
        <w:t xml:space="preserve">of the </w:t>
      </w:r>
      <w:r w:rsidR="00DD5455" w:rsidRPr="002D291E">
        <w:rPr>
          <w:rFonts w:ascii="Arial" w:hAnsi="Arial" w:cs="Arial"/>
          <w:sz w:val="24"/>
          <w:szCs w:val="24"/>
        </w:rPr>
        <w:t>fuel</w:t>
      </w:r>
      <w:r w:rsidRPr="002D291E">
        <w:rPr>
          <w:rFonts w:ascii="Arial" w:hAnsi="Arial" w:cs="Arial"/>
          <w:sz w:val="24"/>
          <w:szCs w:val="24"/>
        </w:rPr>
        <w:t xml:space="preserve">wood used for milk processing such as </w:t>
      </w:r>
      <w:r w:rsidR="00DD5455" w:rsidRPr="002D291E">
        <w:rPr>
          <w:rFonts w:ascii="Arial" w:hAnsi="Arial" w:cs="Arial"/>
          <w:sz w:val="24"/>
          <w:szCs w:val="24"/>
        </w:rPr>
        <w:t>m</w:t>
      </w:r>
      <w:r w:rsidRPr="002D291E">
        <w:rPr>
          <w:rFonts w:ascii="Arial" w:hAnsi="Arial" w:cs="Arial"/>
          <w:sz w:val="24"/>
          <w:szCs w:val="24"/>
        </w:rPr>
        <w:t>ava (</w:t>
      </w:r>
      <w:r w:rsidR="00DD5455" w:rsidRPr="002D291E">
        <w:rPr>
          <w:rFonts w:ascii="Arial" w:hAnsi="Arial" w:cs="Arial"/>
          <w:sz w:val="24"/>
          <w:szCs w:val="24"/>
        </w:rPr>
        <w:t>c</w:t>
      </w:r>
      <w:r w:rsidRPr="002D291E">
        <w:rPr>
          <w:rFonts w:ascii="Arial" w:hAnsi="Arial" w:cs="Arial"/>
          <w:sz w:val="24"/>
          <w:szCs w:val="24"/>
        </w:rPr>
        <w:t xml:space="preserve">ondensed milk) and </w:t>
      </w:r>
      <w:r w:rsidR="00DD5455" w:rsidRPr="002D291E">
        <w:rPr>
          <w:rFonts w:ascii="Arial" w:hAnsi="Arial" w:cs="Arial"/>
          <w:sz w:val="24"/>
          <w:szCs w:val="24"/>
        </w:rPr>
        <w:t>g</w:t>
      </w:r>
      <w:r w:rsidRPr="002D291E">
        <w:rPr>
          <w:rFonts w:ascii="Arial" w:hAnsi="Arial" w:cs="Arial"/>
          <w:sz w:val="24"/>
          <w:szCs w:val="24"/>
        </w:rPr>
        <w:t>hee making.</w:t>
      </w:r>
      <w:r w:rsidR="00DD5455" w:rsidRPr="002D291E">
        <w:rPr>
          <w:rFonts w:ascii="Arial" w:hAnsi="Arial" w:cs="Arial"/>
          <w:sz w:val="24"/>
          <w:szCs w:val="24"/>
        </w:rPr>
        <w:t xml:space="preserve">  </w:t>
      </w:r>
      <w:r w:rsidR="000F1CAE">
        <w:rPr>
          <w:rFonts w:ascii="Arial" w:hAnsi="Arial" w:cs="Arial"/>
          <w:sz w:val="24"/>
          <w:szCs w:val="24"/>
        </w:rPr>
        <w:t xml:space="preserve">One </w:t>
      </w:r>
      <w:proofErr w:type="spellStart"/>
      <w:r w:rsidR="000F1CAE">
        <w:rPr>
          <w:rFonts w:ascii="Arial" w:hAnsi="Arial" w:cs="Arial"/>
          <w:sz w:val="24"/>
          <w:szCs w:val="24"/>
        </w:rPr>
        <w:t>kiligramme</w:t>
      </w:r>
      <w:proofErr w:type="spellEnd"/>
      <w:r w:rsidR="000F1CAE">
        <w:rPr>
          <w:rFonts w:ascii="Arial" w:hAnsi="Arial" w:cs="Arial"/>
          <w:sz w:val="24"/>
          <w:szCs w:val="24"/>
        </w:rPr>
        <w:t xml:space="preserve"> </w:t>
      </w:r>
      <w:r w:rsidRPr="002D291E">
        <w:rPr>
          <w:rFonts w:ascii="Arial" w:hAnsi="Arial" w:cs="Arial"/>
          <w:sz w:val="24"/>
          <w:szCs w:val="24"/>
        </w:rPr>
        <w:t xml:space="preserve">of </w:t>
      </w:r>
      <w:proofErr w:type="spellStart"/>
      <w:r w:rsidRPr="002D291E">
        <w:rPr>
          <w:rFonts w:ascii="Arial" w:hAnsi="Arial" w:cs="Arial"/>
          <w:sz w:val="24"/>
          <w:szCs w:val="24"/>
        </w:rPr>
        <w:t>Mava</w:t>
      </w:r>
      <w:proofErr w:type="spellEnd"/>
      <w:r w:rsidRPr="002D291E">
        <w:rPr>
          <w:rFonts w:ascii="Arial" w:hAnsi="Arial" w:cs="Arial"/>
          <w:sz w:val="24"/>
          <w:szCs w:val="24"/>
        </w:rPr>
        <w:t xml:space="preserve"> is made from 4 kg milk</w:t>
      </w:r>
      <w:r w:rsidR="00DD5455" w:rsidRPr="002D291E">
        <w:rPr>
          <w:rFonts w:ascii="Arial" w:hAnsi="Arial" w:cs="Arial"/>
          <w:sz w:val="24"/>
          <w:szCs w:val="24"/>
        </w:rPr>
        <w:t>,</w:t>
      </w:r>
      <w:r w:rsidRPr="002D291E">
        <w:rPr>
          <w:rFonts w:ascii="Arial" w:hAnsi="Arial" w:cs="Arial"/>
          <w:sz w:val="24"/>
          <w:szCs w:val="24"/>
        </w:rPr>
        <w:t xml:space="preserve"> which require</w:t>
      </w:r>
      <w:r w:rsidR="00DD5455" w:rsidRPr="002D291E">
        <w:rPr>
          <w:rFonts w:ascii="Arial" w:hAnsi="Arial" w:cs="Arial"/>
          <w:sz w:val="24"/>
          <w:szCs w:val="24"/>
        </w:rPr>
        <w:t>s</w:t>
      </w:r>
      <w:r w:rsidRPr="002D291E">
        <w:rPr>
          <w:rFonts w:ascii="Arial" w:hAnsi="Arial" w:cs="Arial"/>
          <w:sz w:val="24"/>
          <w:szCs w:val="24"/>
        </w:rPr>
        <w:t xml:space="preserve"> 10 kg wood. </w:t>
      </w:r>
      <w:r w:rsidR="00DD5455" w:rsidRPr="002D291E">
        <w:rPr>
          <w:rFonts w:ascii="Arial" w:hAnsi="Arial" w:cs="Arial"/>
          <w:sz w:val="24"/>
          <w:szCs w:val="24"/>
        </w:rPr>
        <w:t xml:space="preserve"> </w:t>
      </w:r>
      <w:r w:rsidRPr="002D291E">
        <w:rPr>
          <w:rFonts w:ascii="Arial" w:hAnsi="Arial" w:cs="Arial"/>
          <w:sz w:val="24"/>
          <w:szCs w:val="24"/>
        </w:rPr>
        <w:t>On average</w:t>
      </w:r>
      <w:r w:rsidR="00DD5455" w:rsidRPr="002D291E">
        <w:rPr>
          <w:rFonts w:ascii="Arial" w:hAnsi="Arial" w:cs="Arial"/>
          <w:sz w:val="24"/>
          <w:szCs w:val="24"/>
        </w:rPr>
        <w:t>,</w:t>
      </w:r>
      <w:r w:rsidRPr="002D291E">
        <w:rPr>
          <w:rFonts w:ascii="Arial" w:hAnsi="Arial" w:cs="Arial"/>
          <w:sz w:val="24"/>
          <w:szCs w:val="24"/>
        </w:rPr>
        <w:t xml:space="preserve"> 2 kg Mava is produced by every family, mava production </w:t>
      </w:r>
      <w:r w:rsidR="00DD5455" w:rsidRPr="002D291E">
        <w:rPr>
          <w:rFonts w:ascii="Arial" w:hAnsi="Arial" w:cs="Arial"/>
          <w:sz w:val="24"/>
          <w:szCs w:val="24"/>
        </w:rPr>
        <w:t xml:space="preserve">across KWLS as a whole estimated at </w:t>
      </w:r>
      <w:r w:rsidRPr="002D291E">
        <w:rPr>
          <w:rFonts w:ascii="Arial" w:hAnsi="Arial" w:cs="Arial"/>
          <w:sz w:val="24"/>
          <w:szCs w:val="24"/>
        </w:rPr>
        <w:t>1710 kg</w:t>
      </w:r>
      <w:r w:rsidR="00DD5455" w:rsidRPr="002D291E">
        <w:rPr>
          <w:rFonts w:ascii="Arial" w:hAnsi="Arial" w:cs="Arial"/>
          <w:sz w:val="24"/>
          <w:szCs w:val="24"/>
        </w:rPr>
        <w:t xml:space="preserve"> </w:t>
      </w:r>
      <w:r w:rsidRPr="002D291E">
        <w:rPr>
          <w:rFonts w:ascii="Arial" w:hAnsi="Arial" w:cs="Arial"/>
          <w:sz w:val="24"/>
          <w:szCs w:val="24"/>
        </w:rPr>
        <w:t>day</w:t>
      </w:r>
      <w:r w:rsidR="00DD5455" w:rsidRPr="002D291E">
        <w:rPr>
          <w:rFonts w:ascii="Arial" w:hAnsi="Arial" w:cs="Arial"/>
          <w:sz w:val="24"/>
          <w:szCs w:val="24"/>
          <w:vertAlign w:val="superscript"/>
        </w:rPr>
        <w:t>-1</w:t>
      </w:r>
      <w:r w:rsidR="00DD5455" w:rsidRPr="002D291E">
        <w:rPr>
          <w:rFonts w:ascii="Arial" w:hAnsi="Arial" w:cs="Arial"/>
          <w:sz w:val="24"/>
          <w:szCs w:val="24"/>
        </w:rPr>
        <w:t xml:space="preserve"> (allowing for 250 days macva production annually to address seasonal variability).  Despite its substantial demand for fuelwood, </w:t>
      </w:r>
      <w:r w:rsidRPr="002D291E">
        <w:rPr>
          <w:rFonts w:ascii="Arial" w:hAnsi="Arial" w:cs="Arial"/>
          <w:sz w:val="24"/>
          <w:szCs w:val="24"/>
        </w:rPr>
        <w:t xml:space="preserve">mava </w:t>
      </w:r>
      <w:r w:rsidR="00DD5455" w:rsidRPr="002D291E">
        <w:rPr>
          <w:rFonts w:ascii="Arial" w:hAnsi="Arial" w:cs="Arial"/>
          <w:sz w:val="24"/>
          <w:szCs w:val="24"/>
        </w:rPr>
        <w:t xml:space="preserve">is sold at the same price </w:t>
      </w:r>
      <w:r w:rsidRPr="002D291E">
        <w:rPr>
          <w:rFonts w:ascii="Arial" w:hAnsi="Arial" w:cs="Arial"/>
          <w:sz w:val="24"/>
          <w:szCs w:val="24"/>
        </w:rPr>
        <w:t>INR 30</w:t>
      </w:r>
      <w:r w:rsidR="00DD5455" w:rsidRPr="002D291E">
        <w:rPr>
          <w:rFonts w:ascii="Arial" w:hAnsi="Arial" w:cs="Arial"/>
          <w:sz w:val="24"/>
          <w:szCs w:val="24"/>
        </w:rPr>
        <w:t xml:space="preserve"> </w:t>
      </w:r>
      <w:r w:rsidRPr="002D291E">
        <w:rPr>
          <w:rFonts w:ascii="Arial" w:hAnsi="Arial" w:cs="Arial"/>
          <w:sz w:val="24"/>
          <w:szCs w:val="24"/>
        </w:rPr>
        <w:t>l</w:t>
      </w:r>
      <w:r w:rsidR="00DD5455" w:rsidRPr="002D291E">
        <w:rPr>
          <w:rFonts w:ascii="Arial" w:hAnsi="Arial" w:cs="Arial"/>
          <w:sz w:val="24"/>
          <w:szCs w:val="24"/>
          <w:vertAlign w:val="superscript"/>
        </w:rPr>
        <w:t>-1</w:t>
      </w:r>
      <w:r w:rsidRPr="002D291E">
        <w:rPr>
          <w:rFonts w:ascii="Arial" w:hAnsi="Arial" w:cs="Arial"/>
          <w:sz w:val="24"/>
          <w:szCs w:val="24"/>
        </w:rPr>
        <w:t xml:space="preserve"> a</w:t>
      </w:r>
      <w:r w:rsidR="00DD5455" w:rsidRPr="002D291E">
        <w:rPr>
          <w:rFonts w:ascii="Arial" w:hAnsi="Arial" w:cs="Arial"/>
          <w:sz w:val="24"/>
          <w:szCs w:val="24"/>
        </w:rPr>
        <w:t>s</w:t>
      </w:r>
      <w:r w:rsidRPr="002D291E">
        <w:rPr>
          <w:rFonts w:ascii="Arial" w:hAnsi="Arial" w:cs="Arial"/>
          <w:sz w:val="24"/>
          <w:szCs w:val="24"/>
        </w:rPr>
        <w:t xml:space="preserve"> </w:t>
      </w:r>
      <w:r w:rsidR="00DD5455" w:rsidRPr="002D291E">
        <w:rPr>
          <w:rFonts w:ascii="Arial" w:hAnsi="Arial" w:cs="Arial"/>
          <w:sz w:val="24"/>
          <w:szCs w:val="24"/>
        </w:rPr>
        <w:t xml:space="preserve">milk from the </w:t>
      </w:r>
      <w:r w:rsidRPr="002D291E">
        <w:rPr>
          <w:rFonts w:ascii="Arial" w:hAnsi="Arial" w:cs="Arial"/>
          <w:sz w:val="24"/>
          <w:szCs w:val="24"/>
        </w:rPr>
        <w:t xml:space="preserve">local dairy. </w:t>
      </w:r>
      <w:r w:rsidR="00DD5455" w:rsidRPr="002D291E">
        <w:rPr>
          <w:rFonts w:ascii="Arial" w:hAnsi="Arial" w:cs="Arial"/>
          <w:sz w:val="24"/>
          <w:szCs w:val="24"/>
        </w:rPr>
        <w:t xml:space="preserve"> </w:t>
      </w:r>
      <w:r w:rsidRPr="002D291E">
        <w:rPr>
          <w:rFonts w:ascii="Arial" w:hAnsi="Arial" w:cs="Arial"/>
          <w:sz w:val="24"/>
          <w:szCs w:val="24"/>
        </w:rPr>
        <w:t>Considering the a</w:t>
      </w:r>
      <w:r w:rsidR="00DD5455" w:rsidRPr="002D291E">
        <w:rPr>
          <w:rFonts w:ascii="Arial" w:hAnsi="Arial" w:cs="Arial"/>
          <w:sz w:val="24"/>
          <w:szCs w:val="24"/>
        </w:rPr>
        <w:t>d</w:t>
      </w:r>
      <w:r w:rsidRPr="002D291E">
        <w:rPr>
          <w:rFonts w:ascii="Arial" w:hAnsi="Arial" w:cs="Arial"/>
          <w:sz w:val="24"/>
          <w:szCs w:val="24"/>
        </w:rPr>
        <w:t xml:space="preserve">ditional inputs </w:t>
      </w:r>
      <w:r w:rsidR="00DD5455" w:rsidRPr="002D291E">
        <w:rPr>
          <w:rFonts w:ascii="Arial" w:hAnsi="Arial" w:cs="Arial"/>
          <w:sz w:val="24"/>
          <w:szCs w:val="24"/>
        </w:rPr>
        <w:t xml:space="preserve">of </w:t>
      </w:r>
      <w:r w:rsidRPr="002D291E">
        <w:rPr>
          <w:rFonts w:ascii="Arial" w:hAnsi="Arial" w:cs="Arial"/>
          <w:sz w:val="24"/>
          <w:szCs w:val="24"/>
        </w:rPr>
        <w:t>human labour</w:t>
      </w:r>
      <w:r w:rsidR="00DD5455" w:rsidRPr="002D291E">
        <w:rPr>
          <w:rFonts w:ascii="Arial" w:hAnsi="Arial" w:cs="Arial"/>
          <w:sz w:val="24"/>
          <w:szCs w:val="24"/>
        </w:rPr>
        <w:t xml:space="preserve"> and fuel</w:t>
      </w:r>
      <w:r w:rsidRPr="002D291E">
        <w:rPr>
          <w:rFonts w:ascii="Arial" w:hAnsi="Arial" w:cs="Arial"/>
          <w:sz w:val="24"/>
          <w:szCs w:val="24"/>
        </w:rPr>
        <w:t xml:space="preserve">wood, </w:t>
      </w:r>
      <w:r w:rsidR="00DD5455" w:rsidRPr="002D291E">
        <w:rPr>
          <w:rFonts w:ascii="Arial" w:hAnsi="Arial" w:cs="Arial"/>
          <w:sz w:val="24"/>
          <w:szCs w:val="24"/>
        </w:rPr>
        <w:t xml:space="preserve">mava is both </w:t>
      </w:r>
      <w:r w:rsidRPr="002D291E">
        <w:rPr>
          <w:rFonts w:ascii="Arial" w:hAnsi="Arial" w:cs="Arial"/>
          <w:sz w:val="24"/>
          <w:szCs w:val="24"/>
        </w:rPr>
        <w:t>a loss</w:t>
      </w:r>
      <w:r w:rsidR="00DD5455" w:rsidRPr="002D291E">
        <w:rPr>
          <w:rFonts w:ascii="Arial" w:hAnsi="Arial" w:cs="Arial"/>
          <w:sz w:val="24"/>
          <w:szCs w:val="24"/>
        </w:rPr>
        <w:t>-</w:t>
      </w:r>
      <w:r w:rsidRPr="002D291E">
        <w:rPr>
          <w:rFonts w:ascii="Arial" w:hAnsi="Arial" w:cs="Arial"/>
          <w:sz w:val="24"/>
          <w:szCs w:val="24"/>
        </w:rPr>
        <w:t>making enterpri</w:t>
      </w:r>
      <w:r w:rsidR="00DD5455" w:rsidRPr="002D291E">
        <w:rPr>
          <w:rFonts w:ascii="Arial" w:hAnsi="Arial" w:cs="Arial"/>
          <w:sz w:val="24"/>
          <w:szCs w:val="24"/>
        </w:rPr>
        <w:t>s</w:t>
      </w:r>
      <w:r w:rsidRPr="002D291E">
        <w:rPr>
          <w:rFonts w:ascii="Arial" w:hAnsi="Arial" w:cs="Arial"/>
          <w:sz w:val="24"/>
          <w:szCs w:val="24"/>
        </w:rPr>
        <w:t xml:space="preserve">es </w:t>
      </w:r>
      <w:r w:rsidR="00DD5455" w:rsidRPr="002D291E">
        <w:rPr>
          <w:rFonts w:ascii="Arial" w:hAnsi="Arial" w:cs="Arial"/>
          <w:sz w:val="24"/>
          <w:szCs w:val="24"/>
        </w:rPr>
        <w:t xml:space="preserve">whilst also exerting devastating </w:t>
      </w:r>
      <w:r w:rsidRPr="002D291E">
        <w:rPr>
          <w:rFonts w:ascii="Arial" w:hAnsi="Arial" w:cs="Arial"/>
          <w:sz w:val="24"/>
          <w:szCs w:val="24"/>
        </w:rPr>
        <w:t>effect</w:t>
      </w:r>
      <w:r w:rsidR="00DD5455" w:rsidRPr="002D291E">
        <w:rPr>
          <w:rFonts w:ascii="Arial" w:hAnsi="Arial" w:cs="Arial"/>
          <w:sz w:val="24"/>
          <w:szCs w:val="24"/>
        </w:rPr>
        <w:t>s</w:t>
      </w:r>
      <w:r w:rsidRPr="002D291E">
        <w:rPr>
          <w:rFonts w:ascii="Arial" w:hAnsi="Arial" w:cs="Arial"/>
          <w:sz w:val="24"/>
          <w:szCs w:val="24"/>
        </w:rPr>
        <w:t xml:space="preserve"> on the wood resources of</w:t>
      </w:r>
      <w:r w:rsidRPr="002D291E">
        <w:rPr>
          <w:rFonts w:ascii="Arial" w:hAnsi="Arial" w:cs="Arial"/>
          <w:spacing w:val="-2"/>
          <w:sz w:val="24"/>
          <w:szCs w:val="24"/>
        </w:rPr>
        <w:t xml:space="preserve"> </w:t>
      </w:r>
      <w:r w:rsidRPr="002D291E">
        <w:rPr>
          <w:rFonts w:ascii="Arial" w:hAnsi="Arial" w:cs="Arial"/>
          <w:sz w:val="24"/>
          <w:szCs w:val="24"/>
        </w:rPr>
        <w:t>KWLS.</w:t>
      </w:r>
      <w:r w:rsidR="00DD5455" w:rsidRPr="002D291E">
        <w:rPr>
          <w:rFonts w:ascii="Arial" w:hAnsi="Arial" w:cs="Arial"/>
          <w:sz w:val="24"/>
          <w:szCs w:val="24"/>
        </w:rPr>
        <w:t xml:space="preserve">  Potential means for limiting this impact include: (1) s</w:t>
      </w:r>
      <w:r w:rsidRPr="002D291E">
        <w:rPr>
          <w:rFonts w:ascii="Arial" w:hAnsi="Arial" w:cs="Arial"/>
          <w:sz w:val="24"/>
          <w:szCs w:val="24"/>
        </w:rPr>
        <w:t>ubsid</w:t>
      </w:r>
      <w:r w:rsidR="00DD5455" w:rsidRPr="002D291E">
        <w:rPr>
          <w:rFonts w:ascii="Arial" w:hAnsi="Arial" w:cs="Arial"/>
          <w:sz w:val="24"/>
          <w:szCs w:val="24"/>
        </w:rPr>
        <w:t>ies</w:t>
      </w:r>
      <w:r w:rsidRPr="002D291E">
        <w:rPr>
          <w:rFonts w:ascii="Arial" w:hAnsi="Arial" w:cs="Arial"/>
          <w:sz w:val="24"/>
          <w:szCs w:val="24"/>
        </w:rPr>
        <w:t xml:space="preserve"> dairy collect</w:t>
      </w:r>
      <w:r w:rsidR="00DD5455" w:rsidRPr="002D291E">
        <w:rPr>
          <w:rFonts w:ascii="Arial" w:hAnsi="Arial" w:cs="Arial"/>
          <w:sz w:val="24"/>
          <w:szCs w:val="24"/>
        </w:rPr>
        <w:t>ion of</w:t>
      </w:r>
      <w:r w:rsidRPr="002D291E">
        <w:rPr>
          <w:rFonts w:ascii="Arial" w:hAnsi="Arial" w:cs="Arial"/>
          <w:sz w:val="24"/>
          <w:szCs w:val="24"/>
        </w:rPr>
        <w:t xml:space="preserve"> milk from </w:t>
      </w:r>
      <w:r w:rsidR="00DD5455" w:rsidRPr="002D291E">
        <w:rPr>
          <w:rFonts w:ascii="Arial" w:hAnsi="Arial" w:cs="Arial"/>
          <w:sz w:val="24"/>
          <w:szCs w:val="24"/>
        </w:rPr>
        <w:t>r</w:t>
      </w:r>
      <w:r w:rsidRPr="002D291E">
        <w:rPr>
          <w:rFonts w:ascii="Arial" w:hAnsi="Arial" w:cs="Arial"/>
          <w:sz w:val="24"/>
          <w:szCs w:val="24"/>
        </w:rPr>
        <w:t>emote</w:t>
      </w:r>
      <w:r w:rsidRPr="002D291E">
        <w:rPr>
          <w:rFonts w:ascii="Arial" w:hAnsi="Arial" w:cs="Arial"/>
          <w:spacing w:val="-5"/>
          <w:sz w:val="24"/>
          <w:szCs w:val="24"/>
        </w:rPr>
        <w:t xml:space="preserve"> </w:t>
      </w:r>
      <w:r w:rsidRPr="002D291E">
        <w:rPr>
          <w:rFonts w:ascii="Arial" w:hAnsi="Arial" w:cs="Arial"/>
          <w:sz w:val="24"/>
          <w:szCs w:val="24"/>
        </w:rPr>
        <w:t>villages</w:t>
      </w:r>
      <w:r w:rsidR="00DD5455" w:rsidRPr="002D291E">
        <w:rPr>
          <w:rFonts w:ascii="Arial" w:hAnsi="Arial" w:cs="Arial"/>
          <w:sz w:val="24"/>
          <w:szCs w:val="24"/>
        </w:rPr>
        <w:t>; (2) establishing m</w:t>
      </w:r>
      <w:r w:rsidRPr="002D291E">
        <w:rPr>
          <w:rFonts w:ascii="Arial" w:hAnsi="Arial" w:cs="Arial"/>
          <w:sz w:val="24"/>
          <w:szCs w:val="24"/>
        </w:rPr>
        <w:t>ilk collection</w:t>
      </w:r>
      <w:r w:rsidRPr="002D291E">
        <w:rPr>
          <w:rFonts w:ascii="Arial" w:hAnsi="Arial" w:cs="Arial"/>
          <w:spacing w:val="-1"/>
          <w:sz w:val="24"/>
          <w:szCs w:val="24"/>
        </w:rPr>
        <w:t xml:space="preserve"> </w:t>
      </w:r>
      <w:r w:rsidRPr="002D291E">
        <w:rPr>
          <w:rFonts w:ascii="Arial" w:hAnsi="Arial" w:cs="Arial"/>
          <w:sz w:val="24"/>
          <w:szCs w:val="24"/>
        </w:rPr>
        <w:t>centres</w:t>
      </w:r>
      <w:r w:rsidR="00DD5455" w:rsidRPr="002D291E">
        <w:rPr>
          <w:rFonts w:ascii="Arial" w:hAnsi="Arial" w:cs="Arial"/>
          <w:sz w:val="24"/>
          <w:szCs w:val="24"/>
        </w:rPr>
        <w:t>; or (3) some form of p</w:t>
      </w:r>
      <w:r w:rsidRPr="002D291E">
        <w:rPr>
          <w:rFonts w:ascii="Arial" w:hAnsi="Arial" w:cs="Arial"/>
          <w:sz w:val="24"/>
          <w:szCs w:val="24"/>
        </w:rPr>
        <w:t xml:space="preserve">ayment for ecosystem service </w:t>
      </w:r>
      <w:r w:rsidR="00DD5455" w:rsidRPr="002D291E">
        <w:rPr>
          <w:rFonts w:ascii="Arial" w:hAnsi="Arial" w:cs="Arial"/>
          <w:sz w:val="24"/>
          <w:szCs w:val="24"/>
        </w:rPr>
        <w:t>to protect wood resources</w:t>
      </w:r>
      <w:r w:rsidRPr="002D291E">
        <w:rPr>
          <w:rFonts w:ascii="Arial" w:hAnsi="Arial" w:cs="Arial"/>
          <w:sz w:val="24"/>
          <w:szCs w:val="24"/>
        </w:rPr>
        <w:t>.</w:t>
      </w:r>
    </w:p>
    <w:p w:rsidR="003E3631" w:rsidRDefault="00DD5455" w:rsidP="002D291E">
      <w:pPr>
        <w:pStyle w:val="BodyText"/>
        <w:spacing w:after="160" w:line="22" w:lineRule="atLeast"/>
        <w:ind w:left="0" w:firstLine="0"/>
        <w:rPr>
          <w:rFonts w:ascii="Arial" w:hAnsi="Arial" w:cs="Arial"/>
          <w:sz w:val="24"/>
          <w:szCs w:val="24"/>
        </w:rPr>
      </w:pPr>
      <w:r w:rsidRPr="002D291E">
        <w:rPr>
          <w:rFonts w:ascii="Arial" w:hAnsi="Arial" w:cs="Arial"/>
          <w:sz w:val="24"/>
          <w:szCs w:val="24"/>
        </w:rPr>
        <w:t xml:space="preserve">Other forms of fuel used in KWLS include </w:t>
      </w:r>
      <w:r w:rsidR="003E3631" w:rsidRPr="002D291E">
        <w:rPr>
          <w:rFonts w:ascii="Arial" w:hAnsi="Arial" w:cs="Arial"/>
          <w:sz w:val="24"/>
          <w:szCs w:val="24"/>
        </w:rPr>
        <w:t>agricultur</w:t>
      </w:r>
      <w:r w:rsidRPr="002D291E">
        <w:rPr>
          <w:rFonts w:ascii="Arial" w:hAnsi="Arial" w:cs="Arial"/>
          <w:sz w:val="24"/>
          <w:szCs w:val="24"/>
        </w:rPr>
        <w:t>al</w:t>
      </w:r>
      <w:r w:rsidR="003E3631" w:rsidRPr="002D291E">
        <w:rPr>
          <w:rFonts w:ascii="Arial" w:hAnsi="Arial" w:cs="Arial"/>
          <w:sz w:val="24"/>
          <w:szCs w:val="24"/>
        </w:rPr>
        <w:t xml:space="preserve"> residue</w:t>
      </w:r>
      <w:r w:rsidRPr="002D291E">
        <w:rPr>
          <w:rFonts w:ascii="Arial" w:hAnsi="Arial" w:cs="Arial"/>
          <w:sz w:val="24"/>
          <w:szCs w:val="24"/>
        </w:rPr>
        <w:t>s (considered negligible inside KWLS), cow d</w:t>
      </w:r>
      <w:r w:rsidR="003E3631" w:rsidRPr="002D291E">
        <w:rPr>
          <w:rFonts w:ascii="Arial" w:hAnsi="Arial" w:cs="Arial"/>
          <w:sz w:val="24"/>
          <w:szCs w:val="24"/>
        </w:rPr>
        <w:t xml:space="preserve">ung cake </w:t>
      </w:r>
      <w:r w:rsidRPr="002D291E">
        <w:rPr>
          <w:rFonts w:ascii="Arial" w:hAnsi="Arial" w:cs="Arial"/>
          <w:sz w:val="24"/>
          <w:szCs w:val="24"/>
        </w:rPr>
        <w:t xml:space="preserve">(only a m small level of </w:t>
      </w:r>
      <w:r w:rsidR="003E3631" w:rsidRPr="002D291E">
        <w:rPr>
          <w:rFonts w:ascii="Arial" w:hAnsi="Arial" w:cs="Arial"/>
          <w:sz w:val="24"/>
          <w:szCs w:val="24"/>
        </w:rPr>
        <w:t xml:space="preserve">consumption was found </w:t>
      </w:r>
      <w:r w:rsidRPr="002D291E">
        <w:rPr>
          <w:rFonts w:ascii="Arial" w:hAnsi="Arial" w:cs="Arial"/>
          <w:sz w:val="24"/>
          <w:szCs w:val="24"/>
        </w:rPr>
        <w:t xml:space="preserve">by survey at </w:t>
      </w:r>
      <w:r w:rsidR="003E3631" w:rsidRPr="002D291E">
        <w:rPr>
          <w:rFonts w:ascii="Arial" w:hAnsi="Arial" w:cs="Arial"/>
          <w:sz w:val="24"/>
          <w:szCs w:val="24"/>
        </w:rPr>
        <w:t>0.65 kg day</w:t>
      </w:r>
      <w:r w:rsidRPr="002D291E">
        <w:rPr>
          <w:rFonts w:ascii="Arial" w:hAnsi="Arial" w:cs="Arial"/>
          <w:sz w:val="24"/>
          <w:szCs w:val="24"/>
          <w:vertAlign w:val="superscript"/>
        </w:rPr>
        <w:t>-1</w:t>
      </w:r>
      <w:r w:rsidR="003E3631" w:rsidRPr="002D291E">
        <w:rPr>
          <w:rFonts w:ascii="Arial" w:hAnsi="Arial" w:cs="Arial"/>
          <w:sz w:val="24"/>
          <w:szCs w:val="24"/>
        </w:rPr>
        <w:t xml:space="preserve"> or 237.25kg year</w:t>
      </w:r>
      <w:r w:rsidRPr="002D291E">
        <w:rPr>
          <w:rFonts w:ascii="Arial" w:hAnsi="Arial" w:cs="Arial"/>
          <w:sz w:val="24"/>
          <w:szCs w:val="24"/>
          <w:vertAlign w:val="superscript"/>
        </w:rPr>
        <w:t>-1</w:t>
      </w:r>
      <w:r w:rsidRPr="002D291E">
        <w:rPr>
          <w:rFonts w:ascii="Arial" w:hAnsi="Arial" w:cs="Arial"/>
          <w:sz w:val="24"/>
          <w:szCs w:val="24"/>
        </w:rPr>
        <w:t xml:space="preserve">), and </w:t>
      </w:r>
      <w:r w:rsidR="003E3631" w:rsidRPr="002D291E">
        <w:rPr>
          <w:rFonts w:ascii="Arial" w:hAnsi="Arial" w:cs="Arial"/>
          <w:sz w:val="24"/>
          <w:szCs w:val="24"/>
        </w:rPr>
        <w:t>LPG cylinder</w:t>
      </w:r>
      <w:r w:rsidRPr="002D291E">
        <w:rPr>
          <w:rFonts w:ascii="Arial" w:hAnsi="Arial" w:cs="Arial"/>
          <w:sz w:val="24"/>
          <w:szCs w:val="24"/>
        </w:rPr>
        <w:t>s</w:t>
      </w:r>
      <w:r w:rsidR="003E3631" w:rsidRPr="002D291E">
        <w:rPr>
          <w:rFonts w:ascii="Arial" w:hAnsi="Arial" w:cs="Arial"/>
          <w:sz w:val="24"/>
          <w:szCs w:val="24"/>
        </w:rPr>
        <w:t xml:space="preserve"> </w:t>
      </w:r>
      <w:r w:rsidRPr="002D291E">
        <w:rPr>
          <w:rFonts w:ascii="Arial" w:hAnsi="Arial" w:cs="Arial"/>
          <w:sz w:val="24"/>
          <w:szCs w:val="24"/>
        </w:rPr>
        <w:t xml:space="preserve">(also very low uptake due to lack of </w:t>
      </w:r>
      <w:r w:rsidR="003E3631" w:rsidRPr="002D291E">
        <w:rPr>
          <w:rFonts w:ascii="Arial" w:hAnsi="Arial" w:cs="Arial"/>
          <w:sz w:val="24"/>
          <w:szCs w:val="24"/>
        </w:rPr>
        <w:t>refilling station</w:t>
      </w:r>
      <w:r w:rsidRPr="002D291E">
        <w:rPr>
          <w:rFonts w:ascii="Arial" w:hAnsi="Arial" w:cs="Arial"/>
          <w:sz w:val="24"/>
          <w:szCs w:val="24"/>
        </w:rPr>
        <w:t>s</w:t>
      </w:r>
      <w:r w:rsidR="003E3631" w:rsidRPr="002D291E">
        <w:rPr>
          <w:rFonts w:ascii="Arial" w:hAnsi="Arial" w:cs="Arial"/>
          <w:sz w:val="24"/>
          <w:szCs w:val="24"/>
        </w:rPr>
        <w:t xml:space="preserve"> in villages and </w:t>
      </w:r>
      <w:r w:rsidRPr="002D291E">
        <w:rPr>
          <w:rFonts w:ascii="Arial" w:hAnsi="Arial" w:cs="Arial"/>
          <w:sz w:val="24"/>
          <w:szCs w:val="24"/>
        </w:rPr>
        <w:t xml:space="preserve">also </w:t>
      </w:r>
      <w:r w:rsidR="003E3631" w:rsidRPr="002D291E">
        <w:rPr>
          <w:rFonts w:ascii="Arial" w:hAnsi="Arial" w:cs="Arial"/>
          <w:sz w:val="24"/>
          <w:szCs w:val="24"/>
        </w:rPr>
        <w:t xml:space="preserve">cultural beliefs </w:t>
      </w:r>
      <w:r w:rsidRPr="002D291E">
        <w:rPr>
          <w:rFonts w:ascii="Arial" w:hAnsi="Arial" w:cs="Arial"/>
          <w:sz w:val="24"/>
          <w:szCs w:val="24"/>
        </w:rPr>
        <w:t xml:space="preserve">including impacts on </w:t>
      </w:r>
      <w:r w:rsidR="003E3631" w:rsidRPr="002D291E">
        <w:rPr>
          <w:rFonts w:ascii="Arial" w:hAnsi="Arial" w:cs="Arial"/>
          <w:sz w:val="24"/>
          <w:szCs w:val="24"/>
        </w:rPr>
        <w:t>the taste of food</w:t>
      </w:r>
      <w:r w:rsidRPr="002D291E">
        <w:rPr>
          <w:rFonts w:ascii="Arial" w:hAnsi="Arial" w:cs="Arial"/>
          <w:sz w:val="24"/>
          <w:szCs w:val="24"/>
        </w:rPr>
        <w:t>)</w:t>
      </w:r>
      <w:r w:rsidR="003E3631" w:rsidRPr="002D291E">
        <w:rPr>
          <w:rFonts w:ascii="Arial" w:hAnsi="Arial" w:cs="Arial"/>
          <w:sz w:val="24"/>
          <w:szCs w:val="24"/>
        </w:rPr>
        <w:t>.</w:t>
      </w:r>
    </w:p>
    <w:p w:rsidR="00DE603C" w:rsidRDefault="00DE603C" w:rsidP="002D291E">
      <w:pPr>
        <w:pStyle w:val="BodyText"/>
        <w:spacing w:after="160" w:line="22" w:lineRule="atLeast"/>
        <w:ind w:left="0" w:firstLine="0"/>
        <w:rPr>
          <w:rFonts w:ascii="Arial" w:hAnsi="Arial" w:cs="Arial"/>
          <w:sz w:val="24"/>
          <w:szCs w:val="24"/>
        </w:rPr>
      </w:pPr>
    </w:p>
    <w:p w:rsidR="00DE603C" w:rsidRPr="00DE603C" w:rsidRDefault="00DE603C" w:rsidP="00DE603C">
      <w:pPr>
        <w:pStyle w:val="BodyText"/>
        <w:spacing w:after="160" w:line="22" w:lineRule="atLeast"/>
        <w:ind w:left="0" w:right="1" w:firstLine="0"/>
        <w:rPr>
          <w:rFonts w:ascii="Arial" w:hAnsi="Arial" w:cs="Arial"/>
          <w:i/>
          <w:sz w:val="24"/>
          <w:szCs w:val="24"/>
          <w:lang w:val="en-GB"/>
        </w:rPr>
      </w:pPr>
      <w:r w:rsidRPr="00DE603C">
        <w:rPr>
          <w:rFonts w:ascii="Arial" w:hAnsi="Arial" w:cs="Arial"/>
          <w:i/>
          <w:sz w:val="24"/>
          <w:szCs w:val="24"/>
          <w:lang w:val="en-GB"/>
        </w:rPr>
        <w:t>S2.3 Summary of timber and fuelwood-related ecosystem services of the KWLS</w:t>
      </w:r>
    </w:p>
    <w:p w:rsidR="003E3631" w:rsidRPr="002D291E" w:rsidRDefault="00DD5455" w:rsidP="002D291E">
      <w:pPr>
        <w:pStyle w:val="BodyText"/>
        <w:spacing w:after="160" w:line="22" w:lineRule="atLeast"/>
        <w:ind w:left="0" w:firstLine="0"/>
        <w:rPr>
          <w:rFonts w:ascii="Arial" w:hAnsi="Arial" w:cs="Arial"/>
          <w:sz w:val="24"/>
          <w:szCs w:val="24"/>
        </w:rPr>
      </w:pPr>
      <w:r w:rsidRPr="002D291E">
        <w:rPr>
          <w:rFonts w:ascii="Arial" w:hAnsi="Arial" w:cs="Arial"/>
          <w:sz w:val="24"/>
          <w:szCs w:val="24"/>
        </w:rPr>
        <w:t xml:space="preserve">In summary, </w:t>
      </w:r>
      <w:r w:rsidR="002D291E" w:rsidRPr="002D291E">
        <w:rPr>
          <w:rFonts w:ascii="Arial" w:hAnsi="Arial" w:cs="Arial"/>
          <w:sz w:val="24"/>
          <w:szCs w:val="24"/>
        </w:rPr>
        <w:t xml:space="preserve">economic values for the </w:t>
      </w:r>
      <w:r w:rsidRPr="002D291E">
        <w:rPr>
          <w:rFonts w:ascii="Arial" w:hAnsi="Arial" w:cs="Arial"/>
          <w:sz w:val="24"/>
          <w:szCs w:val="24"/>
        </w:rPr>
        <w:t xml:space="preserve">principal timber and fuelwood-related ecosystem services derived from KWLS include a stock value of </w:t>
      </w:r>
      <w:r w:rsidR="002D291E" w:rsidRPr="002D291E">
        <w:rPr>
          <w:rFonts w:ascii="Arial" w:hAnsi="Arial" w:cs="Arial"/>
          <w:sz w:val="24"/>
          <w:szCs w:val="24"/>
        </w:rPr>
        <w:t>34</w:t>
      </w:r>
      <w:r w:rsidR="00DE603C">
        <w:rPr>
          <w:rFonts w:ascii="Arial" w:hAnsi="Arial" w:cs="Arial"/>
          <w:sz w:val="24"/>
          <w:szCs w:val="24"/>
        </w:rPr>
        <w:t>,</w:t>
      </w:r>
      <w:r w:rsidR="002D291E" w:rsidRPr="002D291E">
        <w:rPr>
          <w:rFonts w:ascii="Arial" w:hAnsi="Arial" w:cs="Arial"/>
          <w:sz w:val="24"/>
          <w:szCs w:val="24"/>
        </w:rPr>
        <w:t>160.42 million Rupees, and an annual consumption of 38.087 million Rupees year</w:t>
      </w:r>
      <w:r w:rsidR="002D291E" w:rsidRPr="00DE603C">
        <w:rPr>
          <w:rFonts w:ascii="Arial" w:hAnsi="Arial" w:cs="Arial"/>
          <w:sz w:val="24"/>
          <w:szCs w:val="24"/>
          <w:vertAlign w:val="superscript"/>
        </w:rPr>
        <w:t>-1</w:t>
      </w:r>
      <w:r w:rsidR="00DE603C">
        <w:rPr>
          <w:rFonts w:ascii="Arial" w:hAnsi="Arial" w:cs="Arial"/>
          <w:sz w:val="24"/>
          <w:szCs w:val="24"/>
        </w:rPr>
        <w:t>.</w:t>
      </w:r>
    </w:p>
    <w:p w:rsidR="002D291E" w:rsidRPr="002D291E" w:rsidRDefault="002D291E" w:rsidP="002D291E">
      <w:pPr>
        <w:spacing w:after="160" w:line="22" w:lineRule="atLeast"/>
        <w:rPr>
          <w:rFonts w:ascii="Arial" w:hAnsi="Arial" w:cs="Arial"/>
          <w:sz w:val="24"/>
          <w:szCs w:val="24"/>
        </w:rPr>
      </w:pPr>
    </w:p>
    <w:p w:rsidR="003E3631" w:rsidRPr="002D291E" w:rsidRDefault="003E3631" w:rsidP="002D291E">
      <w:pPr>
        <w:spacing w:after="160" w:line="22" w:lineRule="atLeast"/>
        <w:rPr>
          <w:rFonts w:ascii="Arial" w:hAnsi="Arial" w:cs="Arial"/>
          <w:b/>
          <w:sz w:val="24"/>
          <w:szCs w:val="24"/>
        </w:rPr>
      </w:pPr>
      <w:r w:rsidRPr="002D291E">
        <w:rPr>
          <w:rFonts w:ascii="Arial" w:hAnsi="Arial" w:cs="Arial"/>
          <w:b/>
          <w:sz w:val="24"/>
          <w:szCs w:val="24"/>
        </w:rPr>
        <w:t>References</w:t>
      </w:r>
      <w:r w:rsidR="002D291E" w:rsidRPr="002D291E">
        <w:rPr>
          <w:rFonts w:ascii="Arial" w:hAnsi="Arial" w:cs="Arial"/>
          <w:b/>
          <w:sz w:val="24"/>
          <w:szCs w:val="24"/>
        </w:rPr>
        <w:t xml:space="preserve"> </w:t>
      </w:r>
      <w:r w:rsidR="00432EF7">
        <w:rPr>
          <w:rFonts w:ascii="Arial" w:hAnsi="Arial" w:cs="Arial"/>
          <w:b/>
          <w:sz w:val="24"/>
          <w:szCs w:val="24"/>
        </w:rPr>
        <w:t xml:space="preserve">for </w:t>
      </w:r>
      <w:r w:rsidR="002D291E" w:rsidRPr="002D291E">
        <w:rPr>
          <w:rFonts w:ascii="Arial" w:hAnsi="Arial" w:cs="Arial"/>
          <w:b/>
          <w:sz w:val="24"/>
          <w:szCs w:val="24"/>
        </w:rPr>
        <w:t>S2.</w:t>
      </w:r>
    </w:p>
    <w:p w:rsidR="003E3631" w:rsidRPr="002D291E" w:rsidRDefault="003E3631" w:rsidP="002D291E">
      <w:pPr>
        <w:tabs>
          <w:tab w:val="left" w:pos="0"/>
        </w:tabs>
        <w:spacing w:after="160" w:line="22" w:lineRule="atLeast"/>
        <w:rPr>
          <w:rFonts w:ascii="Arial" w:hAnsi="Arial" w:cs="Arial"/>
          <w:sz w:val="24"/>
          <w:szCs w:val="24"/>
        </w:rPr>
      </w:pPr>
      <w:r w:rsidRPr="002D291E">
        <w:rPr>
          <w:rFonts w:ascii="Arial" w:hAnsi="Arial" w:cs="Arial"/>
          <w:sz w:val="24"/>
          <w:szCs w:val="24"/>
        </w:rPr>
        <w:t xml:space="preserve">FAOSTAT 2013 Forestry Production and Trade (Rome: United Nations Food and Agriculture Organization) </w:t>
      </w:r>
      <w:hyperlink r:id="rId9">
        <w:r w:rsidRPr="002D291E">
          <w:rPr>
            <w:rFonts w:ascii="Arial" w:hAnsi="Arial" w:cs="Arial"/>
            <w:sz w:val="24"/>
            <w:szCs w:val="24"/>
          </w:rPr>
          <w:t xml:space="preserve">FAOSTAT-Forestry database </w:t>
        </w:r>
      </w:hyperlink>
      <w:r w:rsidRPr="002D291E">
        <w:rPr>
          <w:rFonts w:ascii="Arial" w:hAnsi="Arial" w:cs="Arial"/>
          <w:sz w:val="24"/>
          <w:szCs w:val="24"/>
        </w:rPr>
        <w:t>a</w:t>
      </w:r>
      <w:hyperlink r:id="rId10">
        <w:r w:rsidRPr="002D291E">
          <w:rPr>
            <w:rFonts w:ascii="Arial" w:hAnsi="Arial" w:cs="Arial"/>
            <w:sz w:val="24"/>
            <w:szCs w:val="24"/>
          </w:rPr>
          <w:t xml:space="preserve"> http://www.fao.org/forestry/statistics/80938/en/.</w:t>
        </w:r>
      </w:hyperlink>
    </w:p>
    <w:p w:rsidR="003E3631" w:rsidRPr="002D291E" w:rsidRDefault="003E3631" w:rsidP="002D291E">
      <w:pPr>
        <w:tabs>
          <w:tab w:val="left" w:pos="0"/>
        </w:tabs>
        <w:spacing w:after="160" w:line="22" w:lineRule="atLeast"/>
        <w:rPr>
          <w:rFonts w:ascii="Arial" w:hAnsi="Arial" w:cs="Arial"/>
          <w:sz w:val="24"/>
          <w:szCs w:val="24"/>
        </w:rPr>
      </w:pPr>
      <w:r w:rsidRPr="002D291E">
        <w:rPr>
          <w:rFonts w:ascii="Arial" w:hAnsi="Arial" w:cs="Arial"/>
          <w:sz w:val="24"/>
          <w:szCs w:val="24"/>
        </w:rPr>
        <w:t>Fox, J. (1984). Firewood consumption in a Nepali village. Environmental Management, 8(3),</w:t>
      </w:r>
      <w:r w:rsidRPr="002D291E">
        <w:rPr>
          <w:rFonts w:ascii="Arial" w:hAnsi="Arial" w:cs="Arial"/>
          <w:spacing w:val="-1"/>
          <w:sz w:val="24"/>
          <w:szCs w:val="24"/>
        </w:rPr>
        <w:t xml:space="preserve"> </w:t>
      </w:r>
      <w:r w:rsidRPr="002D291E">
        <w:rPr>
          <w:rFonts w:ascii="Arial" w:hAnsi="Arial" w:cs="Arial"/>
          <w:sz w:val="24"/>
          <w:szCs w:val="24"/>
        </w:rPr>
        <w:t>pp.243–249.</w:t>
      </w:r>
    </w:p>
    <w:p w:rsidR="003E3631" w:rsidRPr="002D291E" w:rsidRDefault="003E3631" w:rsidP="002D291E">
      <w:pPr>
        <w:tabs>
          <w:tab w:val="left" w:pos="0"/>
        </w:tabs>
        <w:spacing w:after="160" w:line="22" w:lineRule="atLeast"/>
        <w:rPr>
          <w:rFonts w:ascii="Arial" w:hAnsi="Arial" w:cs="Arial"/>
          <w:sz w:val="24"/>
          <w:szCs w:val="24"/>
        </w:rPr>
      </w:pPr>
      <w:r w:rsidRPr="002D291E">
        <w:rPr>
          <w:rFonts w:ascii="Arial" w:hAnsi="Arial" w:cs="Arial"/>
          <w:sz w:val="24"/>
          <w:szCs w:val="24"/>
        </w:rPr>
        <w:t>FRI. 1996. Indian Woods their identification, properties and uses. Forest Research Institute, Dehradun, India.),</w:t>
      </w:r>
      <w:r w:rsidRPr="002D291E">
        <w:rPr>
          <w:rFonts w:ascii="Arial" w:hAnsi="Arial" w:cs="Arial"/>
          <w:spacing w:val="-1"/>
          <w:sz w:val="24"/>
          <w:szCs w:val="24"/>
        </w:rPr>
        <w:t xml:space="preserve"> </w:t>
      </w:r>
      <w:r w:rsidRPr="002D291E">
        <w:rPr>
          <w:rFonts w:ascii="Arial" w:hAnsi="Arial" w:cs="Arial"/>
          <w:sz w:val="24"/>
          <w:szCs w:val="24"/>
        </w:rPr>
        <w:t>pp.1-14.</w:t>
      </w:r>
    </w:p>
    <w:p w:rsidR="003E3631" w:rsidRPr="002D291E" w:rsidRDefault="003E3631" w:rsidP="00DE603C">
      <w:pPr>
        <w:tabs>
          <w:tab w:val="left" w:pos="0"/>
          <w:tab w:val="left" w:pos="1300"/>
        </w:tabs>
        <w:spacing w:after="160" w:line="22" w:lineRule="atLeast"/>
        <w:rPr>
          <w:rFonts w:ascii="Arial" w:hAnsi="Arial" w:cs="Arial"/>
          <w:sz w:val="24"/>
          <w:szCs w:val="24"/>
        </w:rPr>
      </w:pPr>
      <w:r w:rsidRPr="002D291E">
        <w:rPr>
          <w:rFonts w:ascii="Arial" w:hAnsi="Arial" w:cs="Arial"/>
          <w:sz w:val="24"/>
          <w:szCs w:val="24"/>
        </w:rPr>
        <w:t xml:space="preserve">Mijitaba MM, FJ Jing. 2013. Fuelwood consumption in Niger: </w:t>
      </w:r>
      <w:r w:rsidR="00DE603C">
        <w:rPr>
          <w:rFonts w:ascii="Arial" w:hAnsi="Arial" w:cs="Arial"/>
          <w:sz w:val="24"/>
          <w:szCs w:val="24"/>
        </w:rPr>
        <w:t>a</w:t>
      </w:r>
      <w:r w:rsidRPr="002D291E">
        <w:rPr>
          <w:rFonts w:ascii="Arial" w:hAnsi="Arial" w:cs="Arial"/>
          <w:spacing w:val="-9"/>
          <w:sz w:val="24"/>
          <w:szCs w:val="24"/>
        </w:rPr>
        <w:t xml:space="preserve"> </w:t>
      </w:r>
      <w:r w:rsidRPr="002D291E">
        <w:rPr>
          <w:rFonts w:ascii="Arial" w:hAnsi="Arial" w:cs="Arial"/>
          <w:sz w:val="24"/>
          <w:szCs w:val="24"/>
        </w:rPr>
        <w:t>review.</w:t>
      </w:r>
      <w:r w:rsidR="00DE603C">
        <w:rPr>
          <w:rFonts w:ascii="Arial" w:hAnsi="Arial" w:cs="Arial"/>
          <w:sz w:val="24"/>
          <w:szCs w:val="24"/>
        </w:rPr>
        <w:t xml:space="preserve"> </w:t>
      </w:r>
      <w:r w:rsidRPr="002D291E">
        <w:rPr>
          <w:rFonts w:ascii="Arial" w:hAnsi="Arial" w:cs="Arial"/>
          <w:i/>
          <w:sz w:val="24"/>
          <w:szCs w:val="24"/>
        </w:rPr>
        <w:t xml:space="preserve">International Journal of Research Studies in Management </w:t>
      </w:r>
      <w:r w:rsidRPr="002D291E">
        <w:rPr>
          <w:rFonts w:ascii="Arial" w:hAnsi="Arial" w:cs="Arial"/>
          <w:sz w:val="24"/>
          <w:szCs w:val="24"/>
        </w:rPr>
        <w:t>2(2), pp. 67-76</w:t>
      </w:r>
    </w:p>
    <w:p w:rsidR="003E3631" w:rsidRPr="002D291E" w:rsidRDefault="003E3631" w:rsidP="002D291E">
      <w:pPr>
        <w:tabs>
          <w:tab w:val="left" w:pos="0"/>
          <w:tab w:val="left" w:pos="1300"/>
        </w:tabs>
        <w:spacing w:after="160" w:line="22" w:lineRule="atLeast"/>
        <w:rPr>
          <w:rFonts w:ascii="Arial" w:hAnsi="Arial" w:cs="Arial"/>
          <w:sz w:val="24"/>
          <w:szCs w:val="24"/>
        </w:rPr>
      </w:pPr>
      <w:r w:rsidRPr="002D291E">
        <w:rPr>
          <w:rFonts w:ascii="Arial" w:hAnsi="Arial" w:cs="Arial"/>
          <w:sz w:val="24"/>
          <w:szCs w:val="24"/>
        </w:rPr>
        <w:t xml:space="preserve">Pandey, D., 2002. </w:t>
      </w:r>
      <w:r w:rsidRPr="002D291E">
        <w:rPr>
          <w:rFonts w:ascii="Arial" w:hAnsi="Arial" w:cs="Arial"/>
          <w:i/>
          <w:sz w:val="24"/>
          <w:szCs w:val="24"/>
        </w:rPr>
        <w:t>Fuelwood studies in India: myth and reality</w:t>
      </w:r>
      <w:r w:rsidRPr="002D291E">
        <w:rPr>
          <w:rFonts w:ascii="Arial" w:hAnsi="Arial" w:cs="Arial"/>
          <w:sz w:val="24"/>
          <w:szCs w:val="24"/>
        </w:rPr>
        <w:t>.</w:t>
      </w:r>
      <w:r w:rsidRPr="002D291E">
        <w:rPr>
          <w:rFonts w:ascii="Arial" w:hAnsi="Arial" w:cs="Arial"/>
          <w:spacing w:val="-6"/>
          <w:sz w:val="24"/>
          <w:szCs w:val="24"/>
        </w:rPr>
        <w:t xml:space="preserve"> </w:t>
      </w:r>
      <w:r w:rsidRPr="002D291E">
        <w:rPr>
          <w:rFonts w:ascii="Arial" w:hAnsi="Arial" w:cs="Arial"/>
          <w:sz w:val="24"/>
          <w:szCs w:val="24"/>
        </w:rPr>
        <w:t>CIFOR.</w:t>
      </w:r>
    </w:p>
    <w:p w:rsidR="00BC7470" w:rsidRPr="00FA1561" w:rsidRDefault="00BC7470" w:rsidP="00FA1561">
      <w:pPr>
        <w:pStyle w:val="BodyText"/>
        <w:spacing w:after="160" w:line="22" w:lineRule="atLeast"/>
        <w:ind w:left="0" w:firstLine="0"/>
        <w:rPr>
          <w:rFonts w:ascii="Arial" w:hAnsi="Arial" w:cs="Arial"/>
          <w:b/>
          <w:sz w:val="24"/>
          <w:szCs w:val="24"/>
        </w:rPr>
      </w:pPr>
    </w:p>
    <w:p w:rsidR="007B2FC6" w:rsidRPr="00FA1561" w:rsidRDefault="007B2FC6" w:rsidP="00FA1561">
      <w:pPr>
        <w:pStyle w:val="BodyText"/>
        <w:spacing w:after="160" w:line="22" w:lineRule="atLeast"/>
        <w:ind w:left="0" w:firstLine="0"/>
        <w:rPr>
          <w:rFonts w:ascii="Arial" w:hAnsi="Arial" w:cs="Arial"/>
          <w:b/>
          <w:sz w:val="24"/>
          <w:szCs w:val="24"/>
        </w:rPr>
      </w:pPr>
    </w:p>
    <w:p w:rsidR="007B2FC6" w:rsidRPr="00FA1561" w:rsidRDefault="007B2FC6" w:rsidP="00FA1561">
      <w:pPr>
        <w:pStyle w:val="BodyText"/>
        <w:spacing w:after="160" w:line="22" w:lineRule="atLeast"/>
        <w:ind w:left="0" w:firstLine="0"/>
        <w:rPr>
          <w:rFonts w:ascii="Arial" w:hAnsi="Arial" w:cs="Arial"/>
          <w:b/>
          <w:sz w:val="24"/>
          <w:szCs w:val="24"/>
        </w:rPr>
      </w:pPr>
    </w:p>
    <w:p w:rsidR="00C67586" w:rsidRPr="00FA1561" w:rsidRDefault="00C67586" w:rsidP="00FA1561">
      <w:pPr>
        <w:pStyle w:val="BodyText"/>
        <w:spacing w:after="160" w:line="22" w:lineRule="atLeast"/>
        <w:ind w:left="0" w:firstLine="0"/>
        <w:rPr>
          <w:rFonts w:ascii="Arial" w:hAnsi="Arial" w:cs="Arial"/>
          <w:b/>
          <w:sz w:val="24"/>
          <w:szCs w:val="24"/>
          <w:lang w:val="en-GB"/>
        </w:rPr>
      </w:pPr>
      <w:r w:rsidRPr="00FA1561">
        <w:rPr>
          <w:rFonts w:ascii="Arial" w:hAnsi="Arial" w:cs="Arial"/>
          <w:b/>
          <w:sz w:val="24"/>
          <w:szCs w:val="24"/>
          <w:lang w:val="en-GB"/>
        </w:rPr>
        <w:t>S3</w:t>
      </w:r>
      <w:r w:rsidR="000412B4" w:rsidRPr="00FA1561">
        <w:rPr>
          <w:rFonts w:ascii="Arial" w:hAnsi="Arial" w:cs="Arial"/>
          <w:b/>
          <w:sz w:val="24"/>
          <w:szCs w:val="24"/>
          <w:lang w:val="en-GB"/>
        </w:rPr>
        <w:t>.</w:t>
      </w:r>
      <w:r w:rsidRPr="00FA1561">
        <w:rPr>
          <w:rFonts w:ascii="Arial" w:hAnsi="Arial" w:cs="Arial"/>
          <w:b/>
          <w:sz w:val="24"/>
          <w:szCs w:val="24"/>
          <w:lang w:val="en-GB"/>
        </w:rPr>
        <w:t xml:space="preserve"> </w:t>
      </w:r>
      <w:r w:rsidR="00C93548">
        <w:rPr>
          <w:rFonts w:ascii="Arial" w:hAnsi="Arial" w:cs="Arial"/>
          <w:b/>
          <w:sz w:val="24"/>
          <w:szCs w:val="24"/>
          <w:lang w:val="en-GB"/>
        </w:rPr>
        <w:t xml:space="preserve">Assessment of </w:t>
      </w:r>
      <w:r w:rsidRPr="00FA1561">
        <w:rPr>
          <w:rFonts w:ascii="Arial" w:hAnsi="Arial" w:cs="Arial"/>
          <w:b/>
          <w:sz w:val="24"/>
          <w:szCs w:val="24"/>
          <w:lang w:val="en-GB"/>
        </w:rPr>
        <w:t>carbon stock and sequestration of the KWLS</w:t>
      </w:r>
    </w:p>
    <w:p w:rsidR="00C93548" w:rsidRDefault="00C93548" w:rsidP="00FA1561">
      <w:pPr>
        <w:pStyle w:val="BodyText"/>
        <w:spacing w:after="160" w:line="22" w:lineRule="atLeast"/>
        <w:ind w:left="0" w:firstLine="0"/>
        <w:rPr>
          <w:rFonts w:ascii="Arial" w:hAnsi="Arial" w:cs="Arial"/>
          <w:sz w:val="24"/>
          <w:szCs w:val="24"/>
        </w:rPr>
      </w:pPr>
      <w:r>
        <w:rPr>
          <w:rFonts w:ascii="Arial" w:hAnsi="Arial" w:cs="Arial"/>
          <w:sz w:val="24"/>
          <w:szCs w:val="24"/>
        </w:rPr>
        <w:t>Carbon stock assessment included:</w:t>
      </w:r>
    </w:p>
    <w:p w:rsidR="00C93548" w:rsidRDefault="00C93548" w:rsidP="00FA1561">
      <w:pPr>
        <w:pStyle w:val="BodyText"/>
        <w:spacing w:after="160" w:line="22" w:lineRule="atLeast"/>
        <w:ind w:left="0" w:firstLine="0"/>
        <w:rPr>
          <w:rFonts w:ascii="Arial" w:hAnsi="Arial" w:cs="Arial"/>
          <w:sz w:val="24"/>
          <w:szCs w:val="24"/>
        </w:rPr>
      </w:pPr>
      <w:r w:rsidRPr="00C93548">
        <w:rPr>
          <w:rFonts w:ascii="Arial" w:hAnsi="Arial" w:cs="Arial"/>
          <w:sz w:val="24"/>
          <w:szCs w:val="24"/>
        </w:rPr>
        <w:t xml:space="preserve">  S3.1 </w:t>
      </w:r>
      <w:r>
        <w:rPr>
          <w:rFonts w:ascii="Arial" w:hAnsi="Arial" w:cs="Arial"/>
          <w:sz w:val="24"/>
          <w:szCs w:val="24"/>
        </w:rPr>
        <w:t>C</w:t>
      </w:r>
      <w:r w:rsidRPr="00C93548">
        <w:rPr>
          <w:rFonts w:ascii="Arial" w:hAnsi="Arial" w:cs="Arial"/>
          <w:sz w:val="24"/>
          <w:szCs w:val="24"/>
        </w:rPr>
        <w:t>arbon stock of forests</w:t>
      </w:r>
    </w:p>
    <w:p w:rsidR="00C93548" w:rsidRDefault="00C93548" w:rsidP="00FA1561">
      <w:pPr>
        <w:pStyle w:val="BodyText"/>
        <w:spacing w:after="160" w:line="22" w:lineRule="atLeast"/>
        <w:ind w:left="0" w:firstLine="0"/>
        <w:rPr>
          <w:rFonts w:ascii="Arial" w:hAnsi="Arial" w:cs="Arial"/>
          <w:sz w:val="24"/>
          <w:szCs w:val="24"/>
        </w:rPr>
      </w:pPr>
      <w:r>
        <w:rPr>
          <w:rFonts w:ascii="Arial" w:hAnsi="Arial" w:cs="Arial"/>
          <w:sz w:val="24"/>
          <w:szCs w:val="24"/>
        </w:rPr>
        <w:t xml:space="preserve">  </w:t>
      </w:r>
      <w:r w:rsidRPr="00C93548">
        <w:rPr>
          <w:rFonts w:ascii="Arial" w:hAnsi="Arial" w:cs="Arial"/>
          <w:sz w:val="24"/>
          <w:szCs w:val="24"/>
        </w:rPr>
        <w:t>S3.2 Carbon sequestration by seasonal grassland in open forest</w:t>
      </w:r>
    </w:p>
    <w:p w:rsidR="00C93548" w:rsidRPr="00C93548" w:rsidRDefault="00C93548" w:rsidP="00FA1561">
      <w:pPr>
        <w:pStyle w:val="BodyText"/>
        <w:spacing w:after="160" w:line="22" w:lineRule="atLeast"/>
        <w:ind w:left="0" w:firstLine="0"/>
        <w:rPr>
          <w:rFonts w:ascii="Arial" w:hAnsi="Arial" w:cs="Arial"/>
          <w:sz w:val="24"/>
          <w:szCs w:val="24"/>
        </w:rPr>
      </w:pPr>
    </w:p>
    <w:p w:rsidR="00FA1561" w:rsidRPr="00FA1561" w:rsidRDefault="00FA1561" w:rsidP="00FA1561">
      <w:pPr>
        <w:pStyle w:val="BodyText"/>
        <w:spacing w:after="160" w:line="22" w:lineRule="atLeast"/>
        <w:ind w:left="0" w:firstLine="0"/>
        <w:rPr>
          <w:rFonts w:ascii="Arial" w:hAnsi="Arial" w:cs="Arial"/>
          <w:i/>
          <w:sz w:val="24"/>
          <w:szCs w:val="24"/>
        </w:rPr>
      </w:pPr>
      <w:r w:rsidRPr="00FA1561">
        <w:rPr>
          <w:rFonts w:ascii="Arial" w:hAnsi="Arial" w:cs="Arial"/>
          <w:i/>
          <w:sz w:val="24"/>
          <w:szCs w:val="24"/>
        </w:rPr>
        <w:t xml:space="preserve">S3.1 </w:t>
      </w:r>
      <w:r w:rsidR="00C93548">
        <w:rPr>
          <w:rFonts w:ascii="Arial" w:hAnsi="Arial" w:cs="Arial"/>
          <w:i/>
          <w:sz w:val="24"/>
          <w:szCs w:val="24"/>
        </w:rPr>
        <w:t>C</w:t>
      </w:r>
      <w:r w:rsidRPr="00FA1561">
        <w:rPr>
          <w:rFonts w:ascii="Arial" w:hAnsi="Arial" w:cs="Arial"/>
          <w:i/>
          <w:sz w:val="24"/>
          <w:szCs w:val="24"/>
        </w:rPr>
        <w:t>arbon stock of forests</w:t>
      </w:r>
    </w:p>
    <w:p w:rsidR="00CA251A" w:rsidRDefault="003E3631" w:rsidP="00FA1561">
      <w:pPr>
        <w:pStyle w:val="BodyText"/>
        <w:spacing w:after="160" w:line="22" w:lineRule="atLeast"/>
        <w:ind w:left="0" w:firstLine="0"/>
        <w:rPr>
          <w:rFonts w:ascii="Arial" w:hAnsi="Arial" w:cs="Arial"/>
          <w:sz w:val="24"/>
          <w:szCs w:val="24"/>
        </w:rPr>
      </w:pPr>
      <w:r w:rsidRPr="00FA1561">
        <w:rPr>
          <w:rFonts w:ascii="Arial" w:hAnsi="Arial" w:cs="Arial"/>
          <w:sz w:val="24"/>
          <w:szCs w:val="24"/>
        </w:rPr>
        <w:t>Forest ecosystem processes perform many regulating ecosystem services, ranging from regulation of pest and disease to air quality, erosion, storm buffering</w:t>
      </w:r>
      <w:r w:rsidR="00BC7470" w:rsidRPr="00FA1561">
        <w:rPr>
          <w:rFonts w:ascii="Arial" w:hAnsi="Arial" w:cs="Arial"/>
          <w:sz w:val="24"/>
          <w:szCs w:val="24"/>
        </w:rPr>
        <w:t xml:space="preserve">, and including the significant </w:t>
      </w:r>
      <w:r w:rsidRPr="00FA1561">
        <w:rPr>
          <w:rFonts w:ascii="Arial" w:hAnsi="Arial" w:cs="Arial"/>
          <w:sz w:val="24"/>
          <w:szCs w:val="24"/>
        </w:rPr>
        <w:t>regulating service</w:t>
      </w:r>
      <w:r w:rsidR="00BC7470" w:rsidRPr="00FA1561">
        <w:rPr>
          <w:rFonts w:ascii="Arial" w:hAnsi="Arial" w:cs="Arial"/>
          <w:sz w:val="24"/>
          <w:szCs w:val="24"/>
        </w:rPr>
        <w:t xml:space="preserve"> of </w:t>
      </w:r>
      <w:r w:rsidRPr="00FA1561">
        <w:rPr>
          <w:rFonts w:ascii="Arial" w:hAnsi="Arial" w:cs="Arial"/>
          <w:sz w:val="24"/>
          <w:szCs w:val="24"/>
        </w:rPr>
        <w:t xml:space="preserve">climate regulation. </w:t>
      </w:r>
      <w:r w:rsidR="00BC7470" w:rsidRPr="00FA1561">
        <w:rPr>
          <w:rFonts w:ascii="Arial" w:hAnsi="Arial" w:cs="Arial"/>
          <w:sz w:val="24"/>
          <w:szCs w:val="24"/>
        </w:rPr>
        <w:t xml:space="preserve"> </w:t>
      </w:r>
      <w:r w:rsidRPr="00FA1561">
        <w:rPr>
          <w:rFonts w:ascii="Arial" w:hAnsi="Arial" w:cs="Arial"/>
          <w:sz w:val="24"/>
          <w:szCs w:val="24"/>
        </w:rPr>
        <w:t>Forest flora and soil absorb atmospheric CO</w:t>
      </w:r>
      <w:r w:rsidRPr="00FA1561">
        <w:rPr>
          <w:rFonts w:ascii="Arial" w:hAnsi="Arial" w:cs="Arial"/>
          <w:sz w:val="24"/>
          <w:szCs w:val="24"/>
          <w:vertAlign w:val="subscript"/>
        </w:rPr>
        <w:t>2</w:t>
      </w:r>
      <w:r w:rsidRPr="00FA1561">
        <w:rPr>
          <w:rFonts w:ascii="Arial" w:hAnsi="Arial" w:cs="Arial"/>
          <w:sz w:val="24"/>
          <w:szCs w:val="24"/>
        </w:rPr>
        <w:t>, as well as releasing some of it through respiration, as key elements driving the global carbon cycle</w:t>
      </w:r>
      <w:r w:rsidR="00FA1561" w:rsidRPr="00FA1561">
        <w:rPr>
          <w:rFonts w:ascii="Arial" w:hAnsi="Arial" w:cs="Arial"/>
          <w:sz w:val="24"/>
          <w:szCs w:val="24"/>
        </w:rPr>
        <w:t xml:space="preserve">.  Forests consequently constitute </w:t>
      </w:r>
      <w:r w:rsidRPr="00FA1561">
        <w:rPr>
          <w:rFonts w:ascii="Arial" w:hAnsi="Arial" w:cs="Arial"/>
          <w:sz w:val="24"/>
          <w:szCs w:val="24"/>
        </w:rPr>
        <w:t>major global reservoirs of carbon</w:t>
      </w:r>
      <w:r w:rsidR="00FA1561" w:rsidRPr="00FA1561">
        <w:rPr>
          <w:rFonts w:ascii="Arial" w:hAnsi="Arial" w:cs="Arial"/>
          <w:sz w:val="24"/>
          <w:szCs w:val="24"/>
        </w:rPr>
        <w:t xml:space="preserve">, </w:t>
      </w:r>
      <w:r w:rsidRPr="00FA1561">
        <w:rPr>
          <w:rFonts w:ascii="Arial" w:hAnsi="Arial" w:cs="Arial"/>
          <w:sz w:val="24"/>
          <w:szCs w:val="24"/>
        </w:rPr>
        <w:t>holding more than double the amount of carbon as that found in the atmosphere.</w:t>
      </w:r>
    </w:p>
    <w:p w:rsidR="00CA251A" w:rsidRDefault="003E3631" w:rsidP="00FA1561">
      <w:pPr>
        <w:pStyle w:val="BodyText"/>
        <w:spacing w:after="160" w:line="22" w:lineRule="atLeast"/>
        <w:ind w:left="0" w:firstLine="0"/>
        <w:rPr>
          <w:rFonts w:ascii="Arial" w:hAnsi="Arial" w:cs="Arial"/>
          <w:sz w:val="24"/>
          <w:szCs w:val="24"/>
        </w:rPr>
      </w:pPr>
      <w:r w:rsidRPr="00FA1561">
        <w:rPr>
          <w:rFonts w:ascii="Arial" w:hAnsi="Arial" w:cs="Arial"/>
          <w:sz w:val="24"/>
          <w:szCs w:val="24"/>
        </w:rPr>
        <w:t>The biomass of terrestrial ecosystems comprises four carbon pools: above-ground biomass (AGB); below-ground biomass (BGB); dead biomass (necromass) of wood and litter; and soil organic matter</w:t>
      </w:r>
      <w:r w:rsidR="00BC7470" w:rsidRPr="00FA1561">
        <w:rPr>
          <w:rFonts w:ascii="Arial" w:hAnsi="Arial" w:cs="Arial"/>
          <w:sz w:val="24"/>
          <w:szCs w:val="24"/>
        </w:rPr>
        <w:t xml:space="preserve"> (SOM)</w:t>
      </w:r>
      <w:r w:rsidRPr="00FA1561">
        <w:rPr>
          <w:rFonts w:ascii="Arial" w:hAnsi="Arial" w:cs="Arial"/>
          <w:sz w:val="24"/>
          <w:szCs w:val="24"/>
        </w:rPr>
        <w:t>.</w:t>
      </w:r>
      <w:r w:rsidR="00BC7470" w:rsidRPr="00FA1561">
        <w:rPr>
          <w:rFonts w:ascii="Arial" w:hAnsi="Arial" w:cs="Arial"/>
          <w:sz w:val="24"/>
          <w:szCs w:val="24"/>
        </w:rPr>
        <w:t xml:space="preserve"> </w:t>
      </w:r>
      <w:r w:rsidRPr="00FA1561">
        <w:rPr>
          <w:rFonts w:ascii="Arial" w:hAnsi="Arial" w:cs="Arial"/>
          <w:sz w:val="24"/>
          <w:szCs w:val="24"/>
        </w:rPr>
        <w:t xml:space="preserve"> Although proportions vary with forest type, Tanabe (2006) and Gibbs </w:t>
      </w:r>
      <w:r w:rsidRPr="00FA1561">
        <w:rPr>
          <w:rFonts w:ascii="Arial" w:hAnsi="Arial" w:cs="Arial"/>
          <w:i/>
          <w:sz w:val="24"/>
          <w:szCs w:val="24"/>
        </w:rPr>
        <w:t>et al</w:t>
      </w:r>
      <w:r w:rsidRPr="00FA1561">
        <w:rPr>
          <w:rFonts w:ascii="Arial" w:hAnsi="Arial" w:cs="Arial"/>
          <w:sz w:val="24"/>
          <w:szCs w:val="24"/>
        </w:rPr>
        <w:t>. (2007) observed that 74% of C is stored as AGB; 16% as BGB; and 10% as dead matter and soil in an undisturbed forest.</w:t>
      </w:r>
      <w:r w:rsidR="00BC7470" w:rsidRPr="00FA1561">
        <w:rPr>
          <w:rFonts w:ascii="Arial" w:hAnsi="Arial" w:cs="Arial"/>
          <w:sz w:val="24"/>
          <w:szCs w:val="24"/>
        </w:rPr>
        <w:t xml:space="preserve">  </w:t>
      </w:r>
      <w:r w:rsidRPr="00FA1561">
        <w:rPr>
          <w:rFonts w:ascii="Arial" w:hAnsi="Arial" w:cs="Arial"/>
          <w:sz w:val="24"/>
          <w:szCs w:val="24"/>
        </w:rPr>
        <w:t>Carbon sequestration rates by any forest type depend on multiple factors, such as vegetation type and diversity, habitat, climate, soil, nutrients</w:t>
      </w:r>
      <w:r w:rsidR="00BC7470" w:rsidRPr="00FA1561">
        <w:rPr>
          <w:rFonts w:ascii="Arial" w:hAnsi="Arial" w:cs="Arial"/>
          <w:sz w:val="24"/>
          <w:szCs w:val="24"/>
        </w:rPr>
        <w:t xml:space="preserve"> and </w:t>
      </w:r>
      <w:r w:rsidRPr="00FA1561">
        <w:rPr>
          <w:rFonts w:ascii="Arial" w:hAnsi="Arial" w:cs="Arial"/>
          <w:sz w:val="24"/>
          <w:szCs w:val="24"/>
        </w:rPr>
        <w:t xml:space="preserve">biotic pressure, </w:t>
      </w:r>
      <w:r w:rsidR="00BC7470" w:rsidRPr="00FA1561">
        <w:rPr>
          <w:rFonts w:ascii="Arial" w:hAnsi="Arial" w:cs="Arial"/>
          <w:sz w:val="24"/>
          <w:szCs w:val="24"/>
        </w:rPr>
        <w:t xml:space="preserve">so </w:t>
      </w:r>
      <w:r w:rsidRPr="00FA1561">
        <w:rPr>
          <w:rFonts w:ascii="Arial" w:hAnsi="Arial" w:cs="Arial"/>
          <w:sz w:val="24"/>
          <w:szCs w:val="24"/>
        </w:rPr>
        <w:t xml:space="preserve">it is essential to conduct rigorous primary field study to estimate carbon stocks and sequestration rates in any specific forest, as generalisations can prove misleading (Gorte 2009, Everard </w:t>
      </w:r>
      <w:r w:rsidRPr="00FA1561">
        <w:rPr>
          <w:rFonts w:ascii="Arial" w:hAnsi="Arial" w:cs="Arial"/>
          <w:i/>
          <w:sz w:val="24"/>
          <w:szCs w:val="24"/>
        </w:rPr>
        <w:t>et al</w:t>
      </w:r>
      <w:r w:rsidRPr="00FA1561">
        <w:rPr>
          <w:rFonts w:ascii="Arial" w:hAnsi="Arial" w:cs="Arial"/>
          <w:sz w:val="24"/>
          <w:szCs w:val="24"/>
        </w:rPr>
        <w:t>. 2018).</w:t>
      </w:r>
    </w:p>
    <w:p w:rsidR="003E3631" w:rsidRPr="00FA1561" w:rsidRDefault="003E3631" w:rsidP="00FA1561">
      <w:pPr>
        <w:pStyle w:val="BodyText"/>
        <w:spacing w:after="160" w:line="22" w:lineRule="atLeast"/>
        <w:ind w:left="0" w:firstLine="0"/>
        <w:rPr>
          <w:rFonts w:ascii="Arial" w:hAnsi="Arial" w:cs="Arial"/>
          <w:sz w:val="24"/>
          <w:szCs w:val="24"/>
        </w:rPr>
      </w:pPr>
      <w:r w:rsidRPr="00FA1561">
        <w:rPr>
          <w:rFonts w:ascii="Arial" w:hAnsi="Arial" w:cs="Arial"/>
          <w:sz w:val="24"/>
          <w:szCs w:val="24"/>
        </w:rPr>
        <w:t>Considering these factors, a detailed site study was conducted in different habitat types in KWLS</w:t>
      </w:r>
      <w:r w:rsidR="00BC7470" w:rsidRPr="00FA1561">
        <w:rPr>
          <w:rFonts w:ascii="Arial" w:hAnsi="Arial" w:cs="Arial"/>
          <w:sz w:val="24"/>
          <w:szCs w:val="24"/>
        </w:rPr>
        <w:t xml:space="preserve"> across </w:t>
      </w:r>
      <w:r w:rsidRPr="00FA1561">
        <w:rPr>
          <w:rFonts w:ascii="Arial" w:hAnsi="Arial" w:cs="Arial"/>
          <w:sz w:val="24"/>
          <w:szCs w:val="24"/>
        </w:rPr>
        <w:t xml:space="preserve">four forest </w:t>
      </w:r>
      <w:r w:rsidR="00CA251A">
        <w:rPr>
          <w:rFonts w:ascii="Arial" w:hAnsi="Arial" w:cs="Arial"/>
          <w:sz w:val="24"/>
          <w:szCs w:val="24"/>
        </w:rPr>
        <w:t>R</w:t>
      </w:r>
      <w:r w:rsidRPr="00FA1561">
        <w:rPr>
          <w:rFonts w:ascii="Arial" w:hAnsi="Arial" w:cs="Arial"/>
          <w:sz w:val="24"/>
          <w:szCs w:val="24"/>
        </w:rPr>
        <w:t xml:space="preserve">anges of KWLS: </w:t>
      </w:r>
      <w:proofErr w:type="spellStart"/>
      <w:r w:rsidRPr="00FA1561">
        <w:rPr>
          <w:rFonts w:ascii="Arial" w:hAnsi="Arial" w:cs="Arial"/>
          <w:sz w:val="24"/>
          <w:szCs w:val="24"/>
        </w:rPr>
        <w:t>Karanpur</w:t>
      </w:r>
      <w:proofErr w:type="spellEnd"/>
      <w:r w:rsidRPr="00FA1561">
        <w:rPr>
          <w:rFonts w:ascii="Arial" w:hAnsi="Arial" w:cs="Arial"/>
          <w:sz w:val="24"/>
          <w:szCs w:val="24"/>
        </w:rPr>
        <w:t xml:space="preserve">; </w:t>
      </w:r>
      <w:proofErr w:type="spellStart"/>
      <w:r w:rsidRPr="00FA1561">
        <w:rPr>
          <w:rFonts w:ascii="Arial" w:hAnsi="Arial" w:cs="Arial"/>
          <w:sz w:val="24"/>
          <w:szCs w:val="24"/>
        </w:rPr>
        <w:t>Madrail</w:t>
      </w:r>
      <w:proofErr w:type="spellEnd"/>
      <w:r w:rsidRPr="00FA1561">
        <w:rPr>
          <w:rFonts w:ascii="Arial" w:hAnsi="Arial" w:cs="Arial"/>
          <w:sz w:val="24"/>
          <w:szCs w:val="24"/>
        </w:rPr>
        <w:t xml:space="preserve">; </w:t>
      </w:r>
      <w:proofErr w:type="spellStart"/>
      <w:r w:rsidRPr="00FA1561">
        <w:rPr>
          <w:rFonts w:ascii="Arial" w:hAnsi="Arial" w:cs="Arial"/>
          <w:sz w:val="24"/>
          <w:szCs w:val="24"/>
        </w:rPr>
        <w:t>Nainiyak</w:t>
      </w:r>
      <w:proofErr w:type="spellEnd"/>
      <w:r w:rsidRPr="00FA1561">
        <w:rPr>
          <w:rFonts w:ascii="Arial" w:hAnsi="Arial" w:cs="Arial"/>
          <w:sz w:val="24"/>
          <w:szCs w:val="24"/>
        </w:rPr>
        <w:t xml:space="preserve">; and </w:t>
      </w:r>
      <w:proofErr w:type="spellStart"/>
      <w:r w:rsidRPr="00FA1561">
        <w:rPr>
          <w:rFonts w:ascii="Arial" w:hAnsi="Arial" w:cs="Arial"/>
          <w:sz w:val="24"/>
          <w:szCs w:val="24"/>
        </w:rPr>
        <w:t>Kailadevi</w:t>
      </w:r>
      <w:proofErr w:type="spellEnd"/>
      <w:r w:rsidRPr="00FA1561">
        <w:rPr>
          <w:rFonts w:ascii="Arial" w:hAnsi="Arial" w:cs="Arial"/>
          <w:sz w:val="24"/>
          <w:szCs w:val="24"/>
        </w:rPr>
        <w:t>.</w:t>
      </w:r>
      <w:r w:rsidR="00CA251A">
        <w:rPr>
          <w:rFonts w:ascii="Arial" w:hAnsi="Arial" w:cs="Arial"/>
          <w:sz w:val="24"/>
          <w:szCs w:val="24"/>
        </w:rPr>
        <w:t xml:space="preserve"> </w:t>
      </w:r>
      <w:r w:rsidRPr="00FA1561">
        <w:rPr>
          <w:rFonts w:ascii="Arial" w:hAnsi="Arial" w:cs="Arial"/>
          <w:sz w:val="24"/>
          <w:szCs w:val="24"/>
        </w:rPr>
        <w:t xml:space="preserve"> A stratified random sampling technique was used to established 88 sampling quadrats of 31.6 m × 31.6 m (</w:t>
      </w:r>
      <w:r w:rsidRPr="00FA1561">
        <w:rPr>
          <w:rFonts w:ascii="Cambria Math" w:hAnsi="Cambria Math" w:cs="Cambria Math"/>
          <w:sz w:val="24"/>
          <w:szCs w:val="24"/>
        </w:rPr>
        <w:t>≅</w:t>
      </w:r>
      <w:r w:rsidRPr="00FA1561">
        <w:rPr>
          <w:rFonts w:ascii="Arial" w:hAnsi="Arial" w:cs="Arial"/>
          <w:sz w:val="24"/>
          <w:szCs w:val="24"/>
        </w:rPr>
        <w:t xml:space="preserve"> 0.1 ha) size across the study area spanning these differing forest ranges, encompassing three principal habitat types: Tropical Dry Deciduous Forests dominated by </w:t>
      </w:r>
      <w:r w:rsidRPr="00FA1561">
        <w:rPr>
          <w:rFonts w:ascii="Arial" w:hAnsi="Arial" w:cs="Arial"/>
          <w:i/>
          <w:sz w:val="24"/>
          <w:szCs w:val="24"/>
        </w:rPr>
        <w:t xml:space="preserve">Anogeissus pendula </w:t>
      </w:r>
      <w:r w:rsidRPr="00FA1561">
        <w:rPr>
          <w:rFonts w:ascii="Arial" w:hAnsi="Arial" w:cs="Arial"/>
          <w:sz w:val="24"/>
          <w:szCs w:val="24"/>
        </w:rPr>
        <w:t xml:space="preserve">(dhonk forest); khoh (gorge); and ravines. </w:t>
      </w:r>
      <w:r w:rsidR="00BC7470" w:rsidRPr="00FA1561">
        <w:rPr>
          <w:rFonts w:ascii="Arial" w:hAnsi="Arial" w:cs="Arial"/>
          <w:sz w:val="24"/>
          <w:szCs w:val="24"/>
        </w:rPr>
        <w:t xml:space="preserve"> </w:t>
      </w:r>
      <w:r w:rsidRPr="00FA1561">
        <w:rPr>
          <w:rFonts w:ascii="Arial" w:hAnsi="Arial" w:cs="Arial"/>
          <w:sz w:val="24"/>
          <w:szCs w:val="24"/>
        </w:rPr>
        <w:t>Stratification ensured coverage of all these three principal forest habitat types, accounting for variation encountering in KWLS.</w:t>
      </w:r>
      <w:r w:rsidR="00FA1561" w:rsidRPr="00FA1561">
        <w:rPr>
          <w:rFonts w:ascii="Arial" w:hAnsi="Arial" w:cs="Arial"/>
          <w:sz w:val="24"/>
          <w:szCs w:val="24"/>
        </w:rPr>
        <w:t xml:space="preserve">  </w:t>
      </w:r>
      <w:r w:rsidRPr="00FA1561">
        <w:rPr>
          <w:rFonts w:ascii="Arial" w:hAnsi="Arial" w:cs="Arial"/>
          <w:sz w:val="24"/>
          <w:szCs w:val="24"/>
        </w:rPr>
        <w:t>Field data were collected following the methodology developed under the National Carbon Project by the Indian Institute of Remote Sensing (IIRS) (Singh and Dadhwal,</w:t>
      </w:r>
      <w:r w:rsidR="00BC7470" w:rsidRPr="00FA1561">
        <w:rPr>
          <w:rFonts w:ascii="Arial" w:hAnsi="Arial" w:cs="Arial"/>
          <w:sz w:val="24"/>
          <w:szCs w:val="24"/>
        </w:rPr>
        <w:t xml:space="preserve"> </w:t>
      </w:r>
      <w:r w:rsidRPr="00FA1561">
        <w:rPr>
          <w:rFonts w:ascii="Arial" w:hAnsi="Arial" w:cs="Arial"/>
          <w:sz w:val="24"/>
          <w:szCs w:val="24"/>
        </w:rPr>
        <w:t>2008)</w:t>
      </w:r>
      <w:r w:rsidR="00FA1561" w:rsidRPr="00FA1561">
        <w:rPr>
          <w:rFonts w:ascii="Arial" w:hAnsi="Arial" w:cs="Arial"/>
          <w:sz w:val="24"/>
          <w:szCs w:val="24"/>
        </w:rPr>
        <w:t xml:space="preserve">, with the sequence of metrics used to assess forest carbon stocks summarised </w:t>
      </w:r>
      <w:r w:rsidRPr="00FA1561">
        <w:rPr>
          <w:rFonts w:ascii="Arial" w:hAnsi="Arial" w:cs="Arial"/>
          <w:sz w:val="24"/>
          <w:szCs w:val="24"/>
        </w:rPr>
        <w:t xml:space="preserve">in Table </w:t>
      </w:r>
      <w:r w:rsidR="00BC7470" w:rsidRPr="00FA1561">
        <w:rPr>
          <w:rFonts w:ascii="Arial" w:hAnsi="Arial" w:cs="Arial"/>
          <w:sz w:val="24"/>
          <w:szCs w:val="24"/>
        </w:rPr>
        <w:t>S</w:t>
      </w:r>
      <w:r w:rsidR="00FA1561" w:rsidRPr="00FA1561">
        <w:rPr>
          <w:rFonts w:ascii="Arial" w:hAnsi="Arial" w:cs="Arial"/>
          <w:sz w:val="24"/>
          <w:szCs w:val="24"/>
        </w:rPr>
        <w:t>3.</w:t>
      </w:r>
      <w:r w:rsidR="00BC7470" w:rsidRPr="00FA1561">
        <w:rPr>
          <w:rFonts w:ascii="Arial" w:hAnsi="Arial" w:cs="Arial"/>
          <w:sz w:val="24"/>
          <w:szCs w:val="24"/>
        </w:rPr>
        <w:t>1</w:t>
      </w:r>
      <w:r w:rsidRPr="00FA1561">
        <w:rPr>
          <w:rFonts w:ascii="Arial" w:hAnsi="Arial" w:cs="Arial"/>
          <w:sz w:val="24"/>
          <w:szCs w:val="24"/>
        </w:rPr>
        <w:t>.</w:t>
      </w:r>
    </w:p>
    <w:p w:rsidR="00C93548" w:rsidRPr="00C93548" w:rsidRDefault="003E3631" w:rsidP="00C93548">
      <w:pPr>
        <w:pStyle w:val="Heading3"/>
        <w:spacing w:after="160" w:line="22" w:lineRule="atLeast"/>
        <w:ind w:left="0"/>
        <w:jc w:val="left"/>
        <w:rPr>
          <w:rFonts w:ascii="Arial" w:hAnsi="Arial" w:cs="Arial"/>
          <w:b w:val="0"/>
          <w:i/>
        </w:rPr>
      </w:pPr>
      <w:r w:rsidRPr="00FA1561">
        <w:rPr>
          <w:rFonts w:ascii="Arial" w:hAnsi="Arial" w:cs="Arial"/>
          <w:b w:val="0"/>
          <w:i/>
        </w:rPr>
        <w:t xml:space="preserve">Table </w:t>
      </w:r>
      <w:r w:rsidR="00BC7470" w:rsidRPr="00FA1561">
        <w:rPr>
          <w:rFonts w:ascii="Arial" w:hAnsi="Arial" w:cs="Arial"/>
          <w:b w:val="0"/>
          <w:i/>
        </w:rPr>
        <w:t>S</w:t>
      </w:r>
      <w:r w:rsidR="00FA1561" w:rsidRPr="00FA1561">
        <w:rPr>
          <w:rFonts w:ascii="Arial" w:hAnsi="Arial" w:cs="Arial"/>
          <w:b w:val="0"/>
          <w:i/>
        </w:rPr>
        <w:t>3.</w:t>
      </w:r>
      <w:r w:rsidR="00BC7470" w:rsidRPr="00FA1561">
        <w:rPr>
          <w:rFonts w:ascii="Arial" w:hAnsi="Arial" w:cs="Arial"/>
          <w:b w:val="0"/>
          <w:i/>
        </w:rPr>
        <w:t>1</w:t>
      </w:r>
      <w:r w:rsidRPr="00FA1561">
        <w:rPr>
          <w:rFonts w:ascii="Arial" w:hAnsi="Arial" w:cs="Arial"/>
          <w:b w:val="0"/>
          <w:i/>
        </w:rPr>
        <w:t xml:space="preserve">: </w:t>
      </w:r>
      <w:r w:rsidR="00FA1561" w:rsidRPr="00FA1561">
        <w:rPr>
          <w:rFonts w:ascii="Arial" w:hAnsi="Arial" w:cs="Arial"/>
          <w:b w:val="0"/>
          <w:i/>
        </w:rPr>
        <w:t>M</w:t>
      </w:r>
      <w:r w:rsidRPr="00FA1561">
        <w:rPr>
          <w:rFonts w:ascii="Arial" w:hAnsi="Arial" w:cs="Arial"/>
          <w:b w:val="0"/>
          <w:i/>
        </w:rPr>
        <w:t xml:space="preserve">etrics </w:t>
      </w:r>
      <w:r w:rsidR="00FA1561" w:rsidRPr="00FA1561">
        <w:rPr>
          <w:rFonts w:ascii="Arial" w:hAnsi="Arial" w:cs="Arial"/>
          <w:b w:val="0"/>
          <w:i/>
        </w:rPr>
        <w:t>used to derive forest carbon stocks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6946"/>
      </w:tblGrid>
      <w:tr w:rsidR="003E3631" w:rsidTr="00BC7470">
        <w:trPr>
          <w:trHeight w:val="276"/>
        </w:trPr>
        <w:tc>
          <w:tcPr>
            <w:tcW w:w="2268" w:type="dxa"/>
          </w:tcPr>
          <w:p w:rsidR="003E3631" w:rsidRPr="00FA1561" w:rsidRDefault="003E3631" w:rsidP="003E3631">
            <w:pPr>
              <w:pStyle w:val="TableParagraph"/>
              <w:spacing w:line="257" w:lineRule="exact"/>
              <w:jc w:val="left"/>
              <w:rPr>
                <w:rFonts w:ascii="Arial" w:hAnsi="Arial" w:cs="Arial"/>
                <w:b/>
                <w:sz w:val="20"/>
                <w:szCs w:val="20"/>
              </w:rPr>
            </w:pPr>
            <w:r w:rsidRPr="00FA1561">
              <w:rPr>
                <w:rFonts w:ascii="Arial" w:hAnsi="Arial" w:cs="Arial"/>
                <w:b/>
                <w:sz w:val="20"/>
                <w:szCs w:val="20"/>
              </w:rPr>
              <w:t>Metric</w:t>
            </w:r>
          </w:p>
        </w:tc>
        <w:tc>
          <w:tcPr>
            <w:tcW w:w="6946" w:type="dxa"/>
          </w:tcPr>
          <w:p w:rsidR="003E3631" w:rsidRPr="00FA1561" w:rsidRDefault="003E3631" w:rsidP="003E3631">
            <w:pPr>
              <w:pStyle w:val="TableParagraph"/>
              <w:spacing w:line="257" w:lineRule="exact"/>
              <w:ind w:left="108"/>
              <w:jc w:val="left"/>
              <w:rPr>
                <w:rFonts w:ascii="Arial" w:hAnsi="Arial" w:cs="Arial"/>
                <w:b/>
                <w:sz w:val="20"/>
                <w:szCs w:val="20"/>
              </w:rPr>
            </w:pPr>
            <w:r w:rsidRPr="00FA1561">
              <w:rPr>
                <w:rFonts w:ascii="Arial" w:hAnsi="Arial" w:cs="Arial"/>
                <w:b/>
                <w:sz w:val="20"/>
                <w:szCs w:val="20"/>
              </w:rPr>
              <w:t>Data collection method(s) used</w:t>
            </w:r>
          </w:p>
        </w:tc>
      </w:tr>
      <w:tr w:rsidR="003E3631" w:rsidTr="00BC7470">
        <w:trPr>
          <w:trHeight w:val="1379"/>
        </w:trPr>
        <w:tc>
          <w:tcPr>
            <w:tcW w:w="2268" w:type="dxa"/>
          </w:tcPr>
          <w:p w:rsidR="003E3631" w:rsidRPr="00FA1561" w:rsidRDefault="003E3631" w:rsidP="003E3631">
            <w:pPr>
              <w:pStyle w:val="TableParagraph"/>
              <w:ind w:right="178"/>
              <w:jc w:val="left"/>
              <w:rPr>
                <w:rFonts w:ascii="Arial" w:hAnsi="Arial" w:cs="Arial"/>
                <w:b/>
                <w:sz w:val="20"/>
                <w:szCs w:val="20"/>
              </w:rPr>
            </w:pPr>
            <w:r w:rsidRPr="00FA1561">
              <w:rPr>
                <w:rFonts w:ascii="Arial" w:hAnsi="Arial" w:cs="Arial"/>
                <w:b/>
                <w:sz w:val="20"/>
                <w:szCs w:val="20"/>
              </w:rPr>
              <w:t>Survey of above- ground biomass (AGB)</w:t>
            </w:r>
          </w:p>
        </w:tc>
        <w:tc>
          <w:tcPr>
            <w:tcW w:w="6946" w:type="dxa"/>
          </w:tcPr>
          <w:p w:rsidR="003E3631" w:rsidRPr="00FA1561" w:rsidRDefault="003E3631" w:rsidP="003E3631">
            <w:pPr>
              <w:pStyle w:val="TableParagraph"/>
              <w:ind w:left="108" w:right="162"/>
              <w:jc w:val="left"/>
              <w:rPr>
                <w:rFonts w:ascii="Arial" w:hAnsi="Arial" w:cs="Arial"/>
                <w:sz w:val="20"/>
                <w:szCs w:val="20"/>
              </w:rPr>
            </w:pPr>
            <w:r w:rsidRPr="00FA1561">
              <w:rPr>
                <w:rFonts w:ascii="Arial" w:hAnsi="Arial" w:cs="Arial"/>
                <w:sz w:val="20"/>
                <w:szCs w:val="20"/>
              </w:rPr>
              <w:t>Girth of all enumerated trees was measured at breast height (GBH at 1.37m) using a measuring tape, with height measured using a digital laser range finder. On slopes, the observations have been taken from elevated side of the tree. GBH supports estimates of</w:t>
            </w:r>
          </w:p>
          <w:p w:rsidR="003E3631" w:rsidRPr="00FA1561" w:rsidRDefault="003E3631" w:rsidP="003E3631">
            <w:pPr>
              <w:pStyle w:val="TableParagraph"/>
              <w:spacing w:line="259" w:lineRule="exact"/>
              <w:ind w:left="108"/>
              <w:jc w:val="left"/>
              <w:rPr>
                <w:rFonts w:ascii="Arial" w:hAnsi="Arial" w:cs="Arial"/>
                <w:sz w:val="20"/>
                <w:szCs w:val="20"/>
              </w:rPr>
            </w:pPr>
            <w:r w:rsidRPr="00FA1561">
              <w:rPr>
                <w:rFonts w:ascii="Arial" w:hAnsi="Arial" w:cs="Arial"/>
                <w:sz w:val="20"/>
                <w:szCs w:val="20"/>
              </w:rPr>
              <w:t>carbon sequestration</w:t>
            </w:r>
          </w:p>
        </w:tc>
      </w:tr>
      <w:tr w:rsidR="003E3631" w:rsidTr="00BC7470">
        <w:trPr>
          <w:trHeight w:val="2001"/>
        </w:trPr>
        <w:tc>
          <w:tcPr>
            <w:tcW w:w="2268" w:type="dxa"/>
          </w:tcPr>
          <w:p w:rsidR="003E3631" w:rsidRPr="00FA1561" w:rsidRDefault="003E3631" w:rsidP="003E3631">
            <w:pPr>
              <w:pStyle w:val="TableParagraph"/>
              <w:spacing w:line="275" w:lineRule="exact"/>
              <w:jc w:val="left"/>
              <w:rPr>
                <w:rFonts w:ascii="Arial" w:hAnsi="Arial" w:cs="Arial"/>
                <w:b/>
                <w:sz w:val="20"/>
                <w:szCs w:val="20"/>
              </w:rPr>
            </w:pPr>
            <w:r w:rsidRPr="00FA1561">
              <w:rPr>
                <w:rFonts w:ascii="Arial" w:hAnsi="Arial" w:cs="Arial"/>
                <w:b/>
                <w:sz w:val="20"/>
                <w:szCs w:val="20"/>
              </w:rPr>
              <w:t>Basal area</w:t>
            </w:r>
          </w:p>
        </w:tc>
        <w:tc>
          <w:tcPr>
            <w:tcW w:w="6946" w:type="dxa"/>
          </w:tcPr>
          <w:p w:rsidR="003E3631" w:rsidRPr="00FA1561" w:rsidRDefault="003E3631" w:rsidP="003E3631">
            <w:pPr>
              <w:pStyle w:val="TableParagraph"/>
              <w:ind w:left="108" w:right="122"/>
              <w:jc w:val="left"/>
              <w:rPr>
                <w:rFonts w:ascii="Arial" w:hAnsi="Arial" w:cs="Arial"/>
                <w:sz w:val="20"/>
                <w:szCs w:val="20"/>
              </w:rPr>
            </w:pPr>
            <w:r w:rsidRPr="00FA1561">
              <w:rPr>
                <w:rFonts w:ascii="Arial" w:hAnsi="Arial" w:cs="Arial"/>
                <w:sz w:val="20"/>
                <w:szCs w:val="20"/>
              </w:rPr>
              <w:t>Basal area of each tree was calculated by using following standard formulae:</w:t>
            </w:r>
          </w:p>
          <w:p w:rsidR="003E3631" w:rsidRPr="00FA1561" w:rsidRDefault="003E3631" w:rsidP="003E3631">
            <w:pPr>
              <w:pStyle w:val="TableParagraph"/>
              <w:numPr>
                <w:ilvl w:val="0"/>
                <w:numId w:val="14"/>
              </w:numPr>
              <w:tabs>
                <w:tab w:val="left" w:pos="827"/>
                <w:tab w:val="left" w:pos="828"/>
              </w:tabs>
              <w:ind w:right="103"/>
              <w:jc w:val="left"/>
              <w:rPr>
                <w:rFonts w:ascii="Arial" w:hAnsi="Arial" w:cs="Arial"/>
                <w:sz w:val="20"/>
                <w:szCs w:val="20"/>
              </w:rPr>
            </w:pPr>
            <w:r w:rsidRPr="00FA1561">
              <w:rPr>
                <w:rFonts w:ascii="Arial" w:hAnsi="Arial" w:cs="Arial"/>
                <w:sz w:val="20"/>
                <w:szCs w:val="20"/>
              </w:rPr>
              <w:t>DBH(cm) = GBH(cm)/ π [where DBH is diameter at breast height]</w:t>
            </w:r>
          </w:p>
          <w:p w:rsidR="003E3631" w:rsidRPr="00FA1561" w:rsidRDefault="003E3631" w:rsidP="003E3631">
            <w:pPr>
              <w:pStyle w:val="TableParagraph"/>
              <w:numPr>
                <w:ilvl w:val="0"/>
                <w:numId w:val="14"/>
              </w:numPr>
              <w:tabs>
                <w:tab w:val="left" w:pos="827"/>
                <w:tab w:val="left" w:pos="828"/>
              </w:tabs>
              <w:spacing w:line="293" w:lineRule="exact"/>
              <w:jc w:val="left"/>
              <w:rPr>
                <w:rFonts w:ascii="Arial" w:hAnsi="Arial" w:cs="Arial"/>
                <w:sz w:val="20"/>
                <w:szCs w:val="20"/>
              </w:rPr>
            </w:pPr>
            <w:r w:rsidRPr="00FA1561">
              <w:rPr>
                <w:rFonts w:ascii="Arial" w:hAnsi="Arial" w:cs="Arial"/>
                <w:sz w:val="20"/>
                <w:szCs w:val="20"/>
              </w:rPr>
              <w:t>DBH(m) = DBH(cm)/100</w:t>
            </w:r>
          </w:p>
          <w:p w:rsidR="003E3631" w:rsidRPr="00FA1561" w:rsidRDefault="003E3631" w:rsidP="003E3631">
            <w:pPr>
              <w:pStyle w:val="TableParagraph"/>
              <w:numPr>
                <w:ilvl w:val="0"/>
                <w:numId w:val="14"/>
              </w:numPr>
              <w:tabs>
                <w:tab w:val="left" w:pos="827"/>
                <w:tab w:val="left" w:pos="828"/>
              </w:tabs>
              <w:spacing w:line="293" w:lineRule="exact"/>
              <w:ind w:hanging="721"/>
              <w:jc w:val="left"/>
              <w:rPr>
                <w:rFonts w:ascii="Arial" w:hAnsi="Arial" w:cs="Arial"/>
                <w:sz w:val="20"/>
                <w:szCs w:val="20"/>
              </w:rPr>
            </w:pPr>
            <w:r w:rsidRPr="00FA1561">
              <w:rPr>
                <w:rFonts w:ascii="Arial" w:hAnsi="Arial" w:cs="Arial"/>
                <w:sz w:val="20"/>
                <w:szCs w:val="20"/>
              </w:rPr>
              <w:t>Radius(r) = DBH</w:t>
            </w:r>
            <w:r w:rsidRPr="00FA1561">
              <w:rPr>
                <w:rFonts w:ascii="Arial" w:hAnsi="Arial" w:cs="Arial"/>
                <w:spacing w:val="-3"/>
                <w:sz w:val="20"/>
                <w:szCs w:val="20"/>
              </w:rPr>
              <w:t xml:space="preserve"> </w:t>
            </w:r>
            <w:r w:rsidRPr="00FA1561">
              <w:rPr>
                <w:rFonts w:ascii="Arial" w:hAnsi="Arial" w:cs="Arial"/>
                <w:sz w:val="20"/>
                <w:szCs w:val="20"/>
              </w:rPr>
              <w:t>(m)/2</w:t>
            </w:r>
          </w:p>
          <w:p w:rsidR="003E3631" w:rsidRPr="00FA1561" w:rsidRDefault="003E3631" w:rsidP="003E3631">
            <w:pPr>
              <w:pStyle w:val="TableParagraph"/>
              <w:numPr>
                <w:ilvl w:val="0"/>
                <w:numId w:val="14"/>
              </w:numPr>
              <w:tabs>
                <w:tab w:val="left" w:pos="827"/>
                <w:tab w:val="left" w:pos="828"/>
              </w:tabs>
              <w:spacing w:line="276" w:lineRule="exact"/>
              <w:jc w:val="left"/>
              <w:rPr>
                <w:rFonts w:ascii="Arial" w:hAnsi="Arial" w:cs="Arial"/>
                <w:sz w:val="20"/>
                <w:szCs w:val="20"/>
              </w:rPr>
            </w:pPr>
            <w:r w:rsidRPr="00FA1561">
              <w:rPr>
                <w:rFonts w:ascii="Arial" w:hAnsi="Arial" w:cs="Arial"/>
                <w:sz w:val="20"/>
                <w:szCs w:val="20"/>
              </w:rPr>
              <w:t>Basal area (m</w:t>
            </w:r>
            <w:r w:rsidRPr="00FA1561">
              <w:rPr>
                <w:rFonts w:ascii="Arial" w:hAnsi="Arial" w:cs="Arial"/>
                <w:sz w:val="20"/>
                <w:szCs w:val="20"/>
                <w:vertAlign w:val="superscript"/>
              </w:rPr>
              <w:t>2</w:t>
            </w:r>
            <w:r w:rsidRPr="00FA1561">
              <w:rPr>
                <w:rFonts w:ascii="Arial" w:hAnsi="Arial" w:cs="Arial"/>
                <w:sz w:val="20"/>
                <w:szCs w:val="20"/>
              </w:rPr>
              <w:t xml:space="preserve"> ha</w:t>
            </w:r>
            <w:r w:rsidRPr="00FA1561">
              <w:rPr>
                <w:rFonts w:ascii="Arial" w:hAnsi="Arial" w:cs="Arial"/>
                <w:sz w:val="20"/>
                <w:szCs w:val="20"/>
                <w:vertAlign w:val="superscript"/>
              </w:rPr>
              <w:t>-1</w:t>
            </w:r>
            <w:r w:rsidRPr="00FA1561">
              <w:rPr>
                <w:rFonts w:ascii="Arial" w:hAnsi="Arial" w:cs="Arial"/>
                <w:sz w:val="20"/>
                <w:szCs w:val="20"/>
              </w:rPr>
              <w:t>) = π</w:t>
            </w:r>
            <w:r w:rsidRPr="00FA1561">
              <w:rPr>
                <w:rFonts w:ascii="Arial" w:hAnsi="Arial" w:cs="Arial"/>
                <w:spacing w:val="-2"/>
                <w:sz w:val="20"/>
                <w:szCs w:val="20"/>
              </w:rPr>
              <w:t xml:space="preserve"> </w:t>
            </w:r>
            <w:r w:rsidRPr="00FA1561">
              <w:rPr>
                <w:rFonts w:ascii="Arial" w:hAnsi="Arial" w:cs="Arial"/>
                <w:sz w:val="20"/>
                <w:szCs w:val="20"/>
              </w:rPr>
              <w:t>r</w:t>
            </w:r>
            <w:r w:rsidRPr="00FA1561">
              <w:rPr>
                <w:rFonts w:ascii="Arial" w:hAnsi="Arial" w:cs="Arial"/>
                <w:sz w:val="20"/>
                <w:szCs w:val="20"/>
                <w:vertAlign w:val="superscript"/>
              </w:rPr>
              <w:t>2</w:t>
            </w:r>
            <w:r w:rsidRPr="00FA1561">
              <w:rPr>
                <w:rFonts w:ascii="Arial" w:hAnsi="Arial" w:cs="Arial"/>
                <w:sz w:val="20"/>
                <w:szCs w:val="20"/>
              </w:rPr>
              <w:t>x10</w:t>
            </w:r>
          </w:p>
        </w:tc>
      </w:tr>
      <w:tr w:rsidR="003E3631" w:rsidTr="00BC7470">
        <w:trPr>
          <w:trHeight w:val="551"/>
        </w:trPr>
        <w:tc>
          <w:tcPr>
            <w:tcW w:w="2268" w:type="dxa"/>
          </w:tcPr>
          <w:p w:rsidR="003E3631" w:rsidRPr="00FA1561" w:rsidRDefault="003E3631" w:rsidP="003E3631">
            <w:pPr>
              <w:pStyle w:val="TableParagraph"/>
              <w:spacing w:before="2" w:line="276" w:lineRule="exact"/>
              <w:ind w:right="638"/>
              <w:jc w:val="left"/>
              <w:rPr>
                <w:rFonts w:ascii="Arial" w:hAnsi="Arial" w:cs="Arial"/>
                <w:b/>
                <w:sz w:val="20"/>
                <w:szCs w:val="20"/>
              </w:rPr>
            </w:pPr>
            <w:r w:rsidRPr="00FA1561">
              <w:rPr>
                <w:rFonts w:ascii="Arial" w:hAnsi="Arial" w:cs="Arial"/>
                <w:b/>
                <w:sz w:val="20"/>
                <w:szCs w:val="20"/>
              </w:rPr>
              <w:t>Bole volume estimation</w:t>
            </w:r>
          </w:p>
        </w:tc>
        <w:tc>
          <w:tcPr>
            <w:tcW w:w="6946" w:type="dxa"/>
          </w:tcPr>
          <w:p w:rsidR="003E3631" w:rsidRPr="00FA1561" w:rsidRDefault="003E3631" w:rsidP="003E3631">
            <w:pPr>
              <w:pStyle w:val="TableParagraph"/>
              <w:spacing w:line="273" w:lineRule="exact"/>
              <w:ind w:left="108"/>
              <w:jc w:val="left"/>
              <w:rPr>
                <w:rFonts w:ascii="Arial" w:hAnsi="Arial" w:cs="Arial"/>
                <w:sz w:val="20"/>
                <w:szCs w:val="20"/>
              </w:rPr>
            </w:pPr>
            <w:r w:rsidRPr="00FA1561">
              <w:rPr>
                <w:rFonts w:ascii="Arial" w:hAnsi="Arial" w:cs="Arial"/>
                <w:sz w:val="20"/>
                <w:szCs w:val="20"/>
              </w:rPr>
              <w:t>Bole volume (m</w:t>
            </w:r>
            <w:r w:rsidRPr="00FA1561">
              <w:rPr>
                <w:rFonts w:ascii="Arial" w:hAnsi="Arial" w:cs="Arial"/>
                <w:sz w:val="20"/>
                <w:szCs w:val="20"/>
                <w:vertAlign w:val="superscript"/>
              </w:rPr>
              <w:t>3</w:t>
            </w:r>
            <w:r w:rsidRPr="00FA1561">
              <w:rPr>
                <w:rFonts w:ascii="Arial" w:hAnsi="Arial" w:cs="Arial"/>
                <w:sz w:val="20"/>
                <w:szCs w:val="20"/>
              </w:rPr>
              <w:t>) = Tree basal area (m</w:t>
            </w:r>
            <w:r w:rsidRPr="00FA1561">
              <w:rPr>
                <w:rFonts w:ascii="Arial" w:hAnsi="Arial" w:cs="Arial"/>
                <w:sz w:val="20"/>
                <w:szCs w:val="20"/>
                <w:vertAlign w:val="superscript"/>
              </w:rPr>
              <w:t>2</w:t>
            </w:r>
            <w:r w:rsidRPr="00FA1561">
              <w:rPr>
                <w:rFonts w:ascii="Arial" w:hAnsi="Arial" w:cs="Arial"/>
                <w:sz w:val="20"/>
                <w:szCs w:val="20"/>
              </w:rPr>
              <w:t>) x Height of the tree (m)</w:t>
            </w:r>
          </w:p>
        </w:tc>
      </w:tr>
      <w:tr w:rsidR="003E3631" w:rsidTr="00BC7470">
        <w:trPr>
          <w:trHeight w:val="1102"/>
        </w:trPr>
        <w:tc>
          <w:tcPr>
            <w:tcW w:w="2268" w:type="dxa"/>
          </w:tcPr>
          <w:p w:rsidR="003E3631" w:rsidRPr="00FA1561" w:rsidRDefault="003E3631" w:rsidP="003E3631">
            <w:pPr>
              <w:pStyle w:val="TableParagraph"/>
              <w:ind w:right="451"/>
              <w:jc w:val="left"/>
              <w:rPr>
                <w:rFonts w:ascii="Arial" w:hAnsi="Arial" w:cs="Arial"/>
                <w:b/>
                <w:sz w:val="20"/>
                <w:szCs w:val="20"/>
              </w:rPr>
            </w:pPr>
            <w:r w:rsidRPr="00FA1561">
              <w:rPr>
                <w:rFonts w:ascii="Arial" w:hAnsi="Arial" w:cs="Arial"/>
                <w:b/>
                <w:sz w:val="20"/>
                <w:szCs w:val="20"/>
              </w:rPr>
              <w:t>Calculation of AGB</w:t>
            </w:r>
          </w:p>
        </w:tc>
        <w:tc>
          <w:tcPr>
            <w:tcW w:w="6946" w:type="dxa"/>
          </w:tcPr>
          <w:p w:rsidR="003E3631" w:rsidRPr="00FA1561" w:rsidRDefault="003E3631" w:rsidP="003E3631">
            <w:pPr>
              <w:pStyle w:val="TableParagraph"/>
              <w:ind w:left="108" w:right="886"/>
              <w:jc w:val="both"/>
              <w:rPr>
                <w:rFonts w:ascii="Arial" w:hAnsi="Arial" w:cs="Arial"/>
                <w:sz w:val="20"/>
                <w:szCs w:val="20"/>
              </w:rPr>
            </w:pPr>
            <w:r w:rsidRPr="00FA1561">
              <w:rPr>
                <w:rFonts w:ascii="Arial" w:hAnsi="Arial" w:cs="Arial"/>
                <w:sz w:val="20"/>
                <w:szCs w:val="20"/>
              </w:rPr>
              <w:t xml:space="preserve">The estimated bole volume was converted into biomass by multiplying by species specific gravity (Rajput </w:t>
            </w:r>
            <w:r w:rsidRPr="00FA1561">
              <w:rPr>
                <w:rFonts w:ascii="Arial" w:hAnsi="Arial" w:cs="Arial"/>
                <w:i/>
                <w:sz w:val="20"/>
                <w:szCs w:val="20"/>
              </w:rPr>
              <w:t xml:space="preserve">et al. </w:t>
            </w:r>
            <w:r w:rsidRPr="00FA1561">
              <w:rPr>
                <w:rFonts w:ascii="Arial" w:hAnsi="Arial" w:cs="Arial"/>
                <w:sz w:val="20"/>
                <w:szCs w:val="20"/>
              </w:rPr>
              <w:t>1996, Limaye and Sen 1956).</w:t>
            </w:r>
          </w:p>
          <w:p w:rsidR="003E3631" w:rsidRPr="00FA1561" w:rsidRDefault="003E3631" w:rsidP="003E3631">
            <w:pPr>
              <w:pStyle w:val="TableParagraph"/>
              <w:spacing w:line="260" w:lineRule="exact"/>
              <w:ind w:left="108"/>
              <w:jc w:val="both"/>
              <w:rPr>
                <w:rFonts w:ascii="Arial" w:hAnsi="Arial" w:cs="Arial"/>
                <w:sz w:val="20"/>
                <w:szCs w:val="20"/>
              </w:rPr>
            </w:pPr>
            <w:r w:rsidRPr="00FA1561">
              <w:rPr>
                <w:rFonts w:ascii="Arial" w:hAnsi="Arial" w:cs="Arial"/>
                <w:sz w:val="20"/>
                <w:szCs w:val="20"/>
              </w:rPr>
              <w:t>Bole Biomass (Tonne) = Volume (m</w:t>
            </w:r>
            <w:r w:rsidRPr="00FA1561">
              <w:rPr>
                <w:rFonts w:ascii="Arial" w:hAnsi="Arial" w:cs="Arial"/>
                <w:sz w:val="20"/>
                <w:szCs w:val="20"/>
                <w:vertAlign w:val="superscript"/>
              </w:rPr>
              <w:t>3</w:t>
            </w:r>
            <w:r w:rsidRPr="00FA1561">
              <w:rPr>
                <w:rFonts w:ascii="Arial" w:hAnsi="Arial" w:cs="Arial"/>
                <w:sz w:val="20"/>
                <w:szCs w:val="20"/>
              </w:rPr>
              <w:t>) x Specific gravity</w:t>
            </w:r>
          </w:p>
        </w:tc>
      </w:tr>
      <w:tr w:rsidR="003E3631" w:rsidTr="00BC7470">
        <w:trPr>
          <w:trHeight w:val="845"/>
        </w:trPr>
        <w:tc>
          <w:tcPr>
            <w:tcW w:w="2268" w:type="dxa"/>
          </w:tcPr>
          <w:p w:rsidR="003E3631" w:rsidRPr="00FA1561" w:rsidRDefault="003E3631" w:rsidP="003E3631">
            <w:pPr>
              <w:pStyle w:val="TableParagraph"/>
              <w:spacing w:before="2" w:line="276" w:lineRule="exact"/>
              <w:ind w:right="361"/>
              <w:jc w:val="both"/>
              <w:rPr>
                <w:rFonts w:ascii="Arial" w:hAnsi="Arial" w:cs="Arial"/>
                <w:b/>
                <w:sz w:val="20"/>
                <w:szCs w:val="20"/>
              </w:rPr>
            </w:pPr>
            <w:r w:rsidRPr="00FA1561">
              <w:rPr>
                <w:rFonts w:ascii="Arial" w:hAnsi="Arial" w:cs="Arial"/>
                <w:b/>
                <w:sz w:val="20"/>
                <w:szCs w:val="20"/>
              </w:rPr>
              <w:t>Calculation of below-ground biomass (BGB)</w:t>
            </w:r>
          </w:p>
        </w:tc>
        <w:tc>
          <w:tcPr>
            <w:tcW w:w="6946" w:type="dxa"/>
          </w:tcPr>
          <w:p w:rsidR="003E3631" w:rsidRPr="00FA1561" w:rsidRDefault="003E3631" w:rsidP="003E3631">
            <w:pPr>
              <w:pStyle w:val="TableParagraph"/>
              <w:ind w:left="108" w:right="134"/>
              <w:jc w:val="left"/>
              <w:rPr>
                <w:rFonts w:ascii="Arial" w:hAnsi="Arial" w:cs="Arial"/>
                <w:sz w:val="20"/>
                <w:szCs w:val="20"/>
              </w:rPr>
            </w:pPr>
            <w:r w:rsidRPr="00FA1561">
              <w:rPr>
                <w:rFonts w:ascii="Arial" w:hAnsi="Arial" w:cs="Arial"/>
                <w:sz w:val="20"/>
                <w:szCs w:val="20"/>
              </w:rPr>
              <w:t xml:space="preserve">Assuming that root biomass is 26% that of the above-ground biomass (Houghtonsnes </w:t>
            </w:r>
            <w:r w:rsidRPr="00FA1561">
              <w:rPr>
                <w:rFonts w:ascii="Arial" w:hAnsi="Arial" w:cs="Arial"/>
                <w:i/>
                <w:sz w:val="20"/>
                <w:szCs w:val="20"/>
              </w:rPr>
              <w:t xml:space="preserve">et al. </w:t>
            </w:r>
            <w:r w:rsidRPr="00FA1561">
              <w:rPr>
                <w:rFonts w:ascii="Arial" w:hAnsi="Arial" w:cs="Arial"/>
                <w:sz w:val="20"/>
                <w:szCs w:val="20"/>
              </w:rPr>
              <w:t xml:space="preserve">2001, Ramankutty </w:t>
            </w:r>
            <w:r w:rsidRPr="00FA1561">
              <w:rPr>
                <w:rFonts w:ascii="Arial" w:hAnsi="Arial" w:cs="Arial"/>
                <w:i/>
                <w:sz w:val="20"/>
                <w:szCs w:val="20"/>
              </w:rPr>
              <w:t>et al</w:t>
            </w:r>
            <w:r w:rsidRPr="00FA1561">
              <w:rPr>
                <w:rFonts w:ascii="Arial" w:hAnsi="Arial" w:cs="Arial"/>
                <w:sz w:val="20"/>
                <w:szCs w:val="20"/>
              </w:rPr>
              <w:t>. 2007) then:</w:t>
            </w:r>
          </w:p>
          <w:p w:rsidR="003E3631" w:rsidRPr="00FA1561" w:rsidRDefault="003E3631" w:rsidP="003E3631">
            <w:pPr>
              <w:pStyle w:val="TableParagraph"/>
              <w:numPr>
                <w:ilvl w:val="0"/>
                <w:numId w:val="13"/>
              </w:numPr>
              <w:tabs>
                <w:tab w:val="left" w:pos="827"/>
                <w:tab w:val="left" w:pos="828"/>
              </w:tabs>
              <w:spacing w:line="276" w:lineRule="exact"/>
              <w:jc w:val="left"/>
              <w:rPr>
                <w:rFonts w:ascii="Arial" w:hAnsi="Arial" w:cs="Arial"/>
                <w:sz w:val="20"/>
                <w:szCs w:val="20"/>
              </w:rPr>
            </w:pPr>
            <w:r w:rsidRPr="00FA1561">
              <w:rPr>
                <w:rFonts w:ascii="Arial" w:hAnsi="Arial" w:cs="Arial"/>
                <w:sz w:val="20"/>
                <w:szCs w:val="20"/>
              </w:rPr>
              <w:t>BGB (Tonne) = 0.26 x Above-ground</w:t>
            </w:r>
            <w:r w:rsidRPr="00FA1561">
              <w:rPr>
                <w:rFonts w:ascii="Arial" w:hAnsi="Arial" w:cs="Arial"/>
                <w:spacing w:val="-5"/>
                <w:sz w:val="20"/>
                <w:szCs w:val="20"/>
              </w:rPr>
              <w:t xml:space="preserve"> </w:t>
            </w:r>
            <w:r w:rsidRPr="00FA1561">
              <w:rPr>
                <w:rFonts w:ascii="Arial" w:hAnsi="Arial" w:cs="Arial"/>
                <w:sz w:val="20"/>
                <w:szCs w:val="20"/>
              </w:rPr>
              <w:t>Biomass</w:t>
            </w:r>
          </w:p>
        </w:tc>
      </w:tr>
      <w:tr w:rsidR="003E3631" w:rsidTr="00BC7470">
        <w:trPr>
          <w:trHeight w:val="827"/>
        </w:trPr>
        <w:tc>
          <w:tcPr>
            <w:tcW w:w="2268" w:type="dxa"/>
          </w:tcPr>
          <w:p w:rsidR="003E3631" w:rsidRPr="00FA1561" w:rsidRDefault="003E3631" w:rsidP="003E3631">
            <w:pPr>
              <w:pStyle w:val="TableParagraph"/>
              <w:spacing w:before="2" w:line="276" w:lineRule="exact"/>
              <w:ind w:right="451"/>
              <w:jc w:val="left"/>
              <w:rPr>
                <w:rFonts w:ascii="Arial" w:hAnsi="Arial" w:cs="Arial"/>
                <w:b/>
                <w:sz w:val="20"/>
                <w:szCs w:val="20"/>
              </w:rPr>
            </w:pPr>
            <w:r w:rsidRPr="00FA1561">
              <w:rPr>
                <w:rFonts w:ascii="Arial" w:hAnsi="Arial" w:cs="Arial"/>
                <w:b/>
                <w:sz w:val="20"/>
                <w:szCs w:val="20"/>
              </w:rPr>
              <w:t>Calculation of total biomass (TB)</w:t>
            </w:r>
          </w:p>
        </w:tc>
        <w:tc>
          <w:tcPr>
            <w:tcW w:w="6946" w:type="dxa"/>
          </w:tcPr>
          <w:p w:rsidR="003E3631" w:rsidRPr="00FA1561" w:rsidRDefault="003E3631" w:rsidP="003E3631">
            <w:pPr>
              <w:pStyle w:val="TableParagraph"/>
              <w:spacing w:line="273" w:lineRule="exact"/>
              <w:ind w:left="108"/>
              <w:jc w:val="left"/>
              <w:rPr>
                <w:rFonts w:ascii="Arial" w:hAnsi="Arial" w:cs="Arial"/>
                <w:sz w:val="20"/>
                <w:szCs w:val="20"/>
              </w:rPr>
            </w:pPr>
            <w:r w:rsidRPr="00FA1561">
              <w:rPr>
                <w:rFonts w:ascii="Arial" w:hAnsi="Arial" w:cs="Arial"/>
                <w:sz w:val="20"/>
                <w:szCs w:val="20"/>
              </w:rPr>
              <w:t>TB = AGB + BGB</w:t>
            </w:r>
          </w:p>
        </w:tc>
      </w:tr>
      <w:tr w:rsidR="003E3631" w:rsidTr="00BC7470">
        <w:trPr>
          <w:trHeight w:val="1671"/>
        </w:trPr>
        <w:tc>
          <w:tcPr>
            <w:tcW w:w="2268" w:type="dxa"/>
          </w:tcPr>
          <w:p w:rsidR="003E3631" w:rsidRPr="00FA1561" w:rsidRDefault="003E3631" w:rsidP="003E3631">
            <w:pPr>
              <w:pStyle w:val="TableParagraph"/>
              <w:ind w:right="518"/>
              <w:jc w:val="left"/>
              <w:rPr>
                <w:rFonts w:ascii="Arial" w:hAnsi="Arial" w:cs="Arial"/>
                <w:b/>
                <w:sz w:val="20"/>
                <w:szCs w:val="20"/>
              </w:rPr>
            </w:pPr>
            <w:r w:rsidRPr="00FA1561">
              <w:rPr>
                <w:rFonts w:ascii="Arial" w:hAnsi="Arial" w:cs="Arial"/>
                <w:b/>
                <w:sz w:val="20"/>
                <w:szCs w:val="20"/>
              </w:rPr>
              <w:t>Estimation of forest carbon</w:t>
            </w:r>
          </w:p>
        </w:tc>
        <w:tc>
          <w:tcPr>
            <w:tcW w:w="6946" w:type="dxa"/>
          </w:tcPr>
          <w:p w:rsidR="003E3631" w:rsidRPr="00FA1561" w:rsidRDefault="003E3631" w:rsidP="003E3631">
            <w:pPr>
              <w:pStyle w:val="TableParagraph"/>
              <w:ind w:left="108" w:right="94"/>
              <w:jc w:val="both"/>
              <w:rPr>
                <w:rFonts w:ascii="Arial" w:hAnsi="Arial" w:cs="Arial"/>
                <w:sz w:val="20"/>
                <w:szCs w:val="20"/>
              </w:rPr>
            </w:pPr>
            <w:r w:rsidRPr="00FA1561">
              <w:rPr>
                <w:rFonts w:ascii="Arial" w:hAnsi="Arial" w:cs="Arial"/>
                <w:sz w:val="20"/>
                <w:szCs w:val="20"/>
              </w:rPr>
              <w:t>Estimation of carbon stocks was achieved by multiplying total biomass (TB) by the default 0.475 carbon fraction used by the IPCC (McGroddy et al. 2004) as follows:</w:t>
            </w:r>
          </w:p>
          <w:p w:rsidR="003E3631" w:rsidRPr="00FA1561" w:rsidRDefault="003E3631" w:rsidP="003E3631">
            <w:pPr>
              <w:pStyle w:val="TableParagraph"/>
              <w:ind w:left="168"/>
              <w:jc w:val="both"/>
              <w:rPr>
                <w:rFonts w:ascii="Arial" w:hAnsi="Arial" w:cs="Arial"/>
                <w:sz w:val="20"/>
                <w:szCs w:val="20"/>
              </w:rPr>
            </w:pPr>
            <w:r w:rsidRPr="00FA1561">
              <w:rPr>
                <w:rFonts w:ascii="Arial" w:hAnsi="Arial" w:cs="Arial"/>
                <w:sz w:val="20"/>
                <w:szCs w:val="20"/>
              </w:rPr>
              <w:t>Carbon (tonnes) = Biomass (tonnes) x 0.475</w:t>
            </w:r>
          </w:p>
          <w:p w:rsidR="003E3631" w:rsidRPr="00FA1561" w:rsidRDefault="003E3631" w:rsidP="003E3631">
            <w:pPr>
              <w:pStyle w:val="TableParagraph"/>
              <w:numPr>
                <w:ilvl w:val="0"/>
                <w:numId w:val="12"/>
              </w:numPr>
              <w:tabs>
                <w:tab w:val="left" w:pos="828"/>
              </w:tabs>
              <w:spacing w:before="17" w:line="274" w:lineRule="exact"/>
              <w:ind w:right="655"/>
              <w:jc w:val="both"/>
              <w:rPr>
                <w:rFonts w:ascii="Arial" w:hAnsi="Arial" w:cs="Arial"/>
                <w:sz w:val="20"/>
                <w:szCs w:val="20"/>
              </w:rPr>
            </w:pPr>
            <w:r w:rsidRPr="00FA1561">
              <w:rPr>
                <w:rFonts w:ascii="Arial" w:hAnsi="Arial" w:cs="Arial"/>
                <w:sz w:val="20"/>
                <w:szCs w:val="20"/>
              </w:rPr>
              <w:t>Average carbon stock per hectare of habitat x Area</w:t>
            </w:r>
            <w:r w:rsidRPr="00FA1561">
              <w:rPr>
                <w:rFonts w:ascii="Arial" w:hAnsi="Arial" w:cs="Arial"/>
                <w:spacing w:val="-10"/>
                <w:sz w:val="20"/>
                <w:szCs w:val="20"/>
              </w:rPr>
              <w:t xml:space="preserve"> </w:t>
            </w:r>
            <w:r w:rsidRPr="00FA1561">
              <w:rPr>
                <w:rFonts w:ascii="Arial" w:hAnsi="Arial" w:cs="Arial"/>
                <w:sz w:val="20"/>
                <w:szCs w:val="20"/>
              </w:rPr>
              <w:t>of Habitat</w:t>
            </w:r>
          </w:p>
        </w:tc>
      </w:tr>
    </w:tbl>
    <w:p w:rsidR="003E3631" w:rsidRDefault="003E3631" w:rsidP="00FA1561">
      <w:pPr>
        <w:pStyle w:val="BodyText"/>
        <w:spacing w:before="1"/>
        <w:ind w:left="0" w:firstLine="0"/>
        <w:rPr>
          <w:b/>
        </w:rPr>
      </w:pPr>
    </w:p>
    <w:p w:rsidR="005240A9" w:rsidRPr="005240A9" w:rsidRDefault="005240A9" w:rsidP="00DE603C">
      <w:pPr>
        <w:pStyle w:val="BodyText"/>
        <w:spacing w:after="160" w:line="259" w:lineRule="auto"/>
        <w:ind w:left="0" w:firstLine="0"/>
        <w:rPr>
          <w:rFonts w:ascii="Arial" w:hAnsi="Arial" w:cs="Arial"/>
          <w:sz w:val="24"/>
          <w:szCs w:val="24"/>
        </w:rPr>
      </w:pPr>
      <w:r>
        <w:rPr>
          <w:rFonts w:ascii="Arial" w:hAnsi="Arial" w:cs="Arial"/>
          <w:sz w:val="24"/>
          <w:szCs w:val="24"/>
        </w:rPr>
        <w:t xml:space="preserve">Three types </w:t>
      </w:r>
      <w:r w:rsidRPr="005240A9">
        <w:rPr>
          <w:rFonts w:ascii="Arial" w:hAnsi="Arial" w:cs="Arial"/>
          <w:sz w:val="24"/>
          <w:szCs w:val="24"/>
        </w:rPr>
        <w:t>of forest in the KWLS were assessed: dhonk forest on the plateaus; scrub forest in river valley ravines</w:t>
      </w:r>
      <w:r>
        <w:rPr>
          <w:rFonts w:ascii="Arial" w:hAnsi="Arial" w:cs="Arial"/>
          <w:sz w:val="24"/>
          <w:szCs w:val="24"/>
        </w:rPr>
        <w:t xml:space="preserve">; </w:t>
      </w:r>
      <w:r w:rsidR="00115A94">
        <w:rPr>
          <w:rFonts w:ascii="Arial" w:hAnsi="Arial" w:cs="Arial"/>
          <w:sz w:val="24"/>
          <w:szCs w:val="24"/>
        </w:rPr>
        <w:t xml:space="preserve">and </w:t>
      </w:r>
      <w:proofErr w:type="spellStart"/>
      <w:r w:rsidR="00115A94">
        <w:rPr>
          <w:rFonts w:ascii="Arial" w:hAnsi="Arial" w:cs="Arial"/>
          <w:sz w:val="24"/>
          <w:szCs w:val="24"/>
        </w:rPr>
        <w:t>khoh</w:t>
      </w:r>
      <w:proofErr w:type="spellEnd"/>
      <w:r w:rsidR="00115A94">
        <w:rPr>
          <w:rFonts w:ascii="Arial" w:hAnsi="Arial" w:cs="Arial"/>
          <w:sz w:val="24"/>
          <w:szCs w:val="24"/>
        </w:rPr>
        <w:t>.</w:t>
      </w:r>
      <w:r w:rsidR="0086038E">
        <w:rPr>
          <w:rFonts w:ascii="Arial" w:hAnsi="Arial" w:cs="Arial"/>
          <w:sz w:val="24"/>
          <w:szCs w:val="24"/>
        </w:rPr>
        <w:t xml:space="preserve">  </w:t>
      </w:r>
      <w:r w:rsidR="0086038E" w:rsidRPr="00813549">
        <w:rPr>
          <w:rFonts w:ascii="Arial" w:hAnsi="Arial" w:cs="Arial"/>
          <w:sz w:val="24"/>
          <w:szCs w:val="24"/>
        </w:rPr>
        <w:t xml:space="preserve">Economic valuation of the carbon mitigation service provided by tree cover in KWLS based on </w:t>
      </w:r>
      <w:r w:rsidR="0086038E">
        <w:rPr>
          <w:rFonts w:ascii="Arial" w:hAnsi="Arial" w:cs="Arial"/>
          <w:sz w:val="24"/>
          <w:szCs w:val="24"/>
        </w:rPr>
        <w:t xml:space="preserve">a </w:t>
      </w:r>
      <w:r w:rsidR="0086038E" w:rsidRPr="00813549">
        <w:rPr>
          <w:rFonts w:ascii="Arial" w:hAnsi="Arial" w:cs="Arial"/>
          <w:sz w:val="24"/>
          <w:szCs w:val="24"/>
        </w:rPr>
        <w:t>social cost of carbon (estimate</w:t>
      </w:r>
      <w:r w:rsidR="0086038E">
        <w:rPr>
          <w:rFonts w:ascii="Arial" w:hAnsi="Arial" w:cs="Arial"/>
          <w:sz w:val="24"/>
          <w:szCs w:val="24"/>
        </w:rPr>
        <w:t xml:space="preserve">d </w:t>
      </w:r>
      <w:r w:rsidR="0086038E" w:rsidRPr="00813549">
        <w:rPr>
          <w:rFonts w:ascii="Arial" w:hAnsi="Arial" w:cs="Arial"/>
          <w:sz w:val="24"/>
          <w:szCs w:val="24"/>
        </w:rPr>
        <w:t xml:space="preserve">monetary damage </w:t>
      </w:r>
      <w:r w:rsidR="0086038E">
        <w:rPr>
          <w:rFonts w:ascii="Arial" w:hAnsi="Arial" w:cs="Arial"/>
          <w:sz w:val="24"/>
          <w:szCs w:val="24"/>
        </w:rPr>
        <w:t xml:space="preserve">per </w:t>
      </w:r>
      <w:r w:rsidR="0086038E" w:rsidRPr="00813549">
        <w:rPr>
          <w:rFonts w:ascii="Arial" w:hAnsi="Arial" w:cs="Arial"/>
          <w:sz w:val="24"/>
          <w:szCs w:val="24"/>
        </w:rPr>
        <w:t xml:space="preserve">unit </w:t>
      </w:r>
      <w:proofErr w:type="spellStart"/>
      <w:r w:rsidR="0086038E">
        <w:rPr>
          <w:rFonts w:ascii="Arial" w:hAnsi="Arial" w:cs="Arial"/>
          <w:sz w:val="24"/>
          <w:szCs w:val="24"/>
        </w:rPr>
        <w:t>annula</w:t>
      </w:r>
      <w:proofErr w:type="spellEnd"/>
      <w:r w:rsidR="0086038E">
        <w:rPr>
          <w:rFonts w:ascii="Arial" w:hAnsi="Arial" w:cs="Arial"/>
          <w:sz w:val="24"/>
          <w:szCs w:val="24"/>
        </w:rPr>
        <w:t xml:space="preserve"> </w:t>
      </w:r>
      <w:r w:rsidR="0086038E" w:rsidRPr="00813549">
        <w:rPr>
          <w:rFonts w:ascii="Arial" w:hAnsi="Arial" w:cs="Arial"/>
          <w:sz w:val="24"/>
          <w:szCs w:val="24"/>
        </w:rPr>
        <w:t>increase in greenhouse gas emissions</w:t>
      </w:r>
      <w:r w:rsidR="0086038E">
        <w:rPr>
          <w:rFonts w:ascii="Arial" w:hAnsi="Arial" w:cs="Arial"/>
          <w:sz w:val="24"/>
          <w:szCs w:val="24"/>
        </w:rPr>
        <w:t xml:space="preserve">: </w:t>
      </w:r>
      <w:r w:rsidR="0086038E" w:rsidRPr="00813549">
        <w:rPr>
          <w:rFonts w:ascii="Arial" w:hAnsi="Arial" w:cs="Arial"/>
          <w:sz w:val="24"/>
          <w:szCs w:val="24"/>
        </w:rPr>
        <w:t>Gayer 2017)</w:t>
      </w:r>
      <w:r w:rsidR="0086038E">
        <w:rPr>
          <w:rFonts w:ascii="Arial" w:hAnsi="Arial" w:cs="Arial"/>
          <w:sz w:val="24"/>
          <w:szCs w:val="24"/>
        </w:rPr>
        <w:t xml:space="preserve"> </w:t>
      </w:r>
      <w:r w:rsidR="0086038E" w:rsidRPr="00813549">
        <w:rPr>
          <w:rFonts w:ascii="Arial" w:hAnsi="Arial" w:cs="Arial"/>
          <w:sz w:val="24"/>
          <w:szCs w:val="24"/>
        </w:rPr>
        <w:t xml:space="preserve">of carbon used </w:t>
      </w:r>
      <w:r w:rsidR="0086038E">
        <w:rPr>
          <w:rFonts w:ascii="Arial" w:hAnsi="Arial" w:cs="Arial"/>
          <w:sz w:val="24"/>
          <w:szCs w:val="24"/>
        </w:rPr>
        <w:t xml:space="preserve">of $US </w:t>
      </w:r>
      <w:r w:rsidR="0086038E" w:rsidRPr="00813549">
        <w:rPr>
          <w:rFonts w:ascii="Arial" w:hAnsi="Arial" w:cs="Arial"/>
          <w:sz w:val="24"/>
          <w:szCs w:val="24"/>
        </w:rPr>
        <w:t>11 tonne</w:t>
      </w:r>
      <w:r w:rsidR="0086038E" w:rsidRPr="00813549">
        <w:rPr>
          <w:rFonts w:ascii="Arial" w:hAnsi="Arial" w:cs="Arial"/>
          <w:sz w:val="24"/>
          <w:szCs w:val="24"/>
          <w:vertAlign w:val="superscript"/>
        </w:rPr>
        <w:t>-1</w:t>
      </w:r>
      <w:r w:rsidR="0086038E" w:rsidRPr="00813549">
        <w:rPr>
          <w:rFonts w:ascii="Arial" w:hAnsi="Arial" w:cs="Arial"/>
          <w:sz w:val="24"/>
          <w:szCs w:val="24"/>
        </w:rPr>
        <w:t xml:space="preserve"> at 4% discount rate for 2015 (EPA, 2016), with the value of 1$ equated to INR 71.29.</w:t>
      </w:r>
    </w:p>
    <w:p w:rsidR="005240A9" w:rsidRPr="005240A9" w:rsidRDefault="00B35E2D" w:rsidP="005240A9">
      <w:pPr>
        <w:pStyle w:val="BodyText"/>
        <w:numPr>
          <w:ilvl w:val="0"/>
          <w:numId w:val="12"/>
        </w:numPr>
        <w:spacing w:after="160" w:line="259" w:lineRule="auto"/>
        <w:rPr>
          <w:rFonts w:ascii="Arial" w:hAnsi="Arial" w:cs="Arial"/>
          <w:sz w:val="24"/>
          <w:szCs w:val="24"/>
        </w:rPr>
      </w:pPr>
      <w:r w:rsidRPr="005240A9">
        <w:rPr>
          <w:rFonts w:ascii="Arial" w:hAnsi="Arial" w:cs="Arial"/>
          <w:sz w:val="24"/>
          <w:szCs w:val="24"/>
        </w:rPr>
        <w:t xml:space="preserve">The estimated range of total carbon in deciduous </w:t>
      </w:r>
      <w:r w:rsidR="00DE603C" w:rsidRPr="005240A9">
        <w:rPr>
          <w:rFonts w:ascii="Arial" w:hAnsi="Arial" w:cs="Arial"/>
          <w:sz w:val="24"/>
          <w:szCs w:val="24"/>
        </w:rPr>
        <w:t xml:space="preserve">dhonk </w:t>
      </w:r>
      <w:r w:rsidRPr="005240A9">
        <w:rPr>
          <w:rFonts w:ascii="Arial" w:hAnsi="Arial" w:cs="Arial"/>
          <w:sz w:val="24"/>
          <w:szCs w:val="24"/>
        </w:rPr>
        <w:t>forest determined in this study ranged from 4.29 t C ha</w:t>
      </w:r>
      <w:r w:rsidRPr="005240A9">
        <w:rPr>
          <w:rFonts w:ascii="Arial" w:hAnsi="Arial" w:cs="Arial"/>
          <w:sz w:val="24"/>
          <w:szCs w:val="24"/>
          <w:vertAlign w:val="superscript"/>
        </w:rPr>
        <w:t>-1</w:t>
      </w:r>
      <w:r w:rsidRPr="005240A9">
        <w:rPr>
          <w:rFonts w:ascii="Arial" w:hAnsi="Arial" w:cs="Arial"/>
          <w:sz w:val="24"/>
          <w:szCs w:val="24"/>
        </w:rPr>
        <w:t xml:space="preserve"> to 83.10 t C ha</w:t>
      </w:r>
      <w:r w:rsidRPr="005240A9">
        <w:rPr>
          <w:rFonts w:ascii="Arial" w:hAnsi="Arial" w:cs="Arial"/>
          <w:sz w:val="24"/>
          <w:szCs w:val="24"/>
          <w:vertAlign w:val="superscript"/>
        </w:rPr>
        <w:t>-1</w:t>
      </w:r>
      <w:r w:rsidRPr="005240A9">
        <w:rPr>
          <w:rFonts w:ascii="Arial" w:hAnsi="Arial" w:cs="Arial"/>
          <w:sz w:val="24"/>
          <w:szCs w:val="24"/>
        </w:rPr>
        <w:t>, with a mean value of 19.99 t C ha</w:t>
      </w:r>
      <w:r w:rsidRPr="005240A9">
        <w:rPr>
          <w:rFonts w:ascii="Arial" w:hAnsi="Arial" w:cs="Arial"/>
          <w:sz w:val="24"/>
          <w:szCs w:val="24"/>
          <w:vertAlign w:val="superscript"/>
        </w:rPr>
        <w:t>-1</w:t>
      </w:r>
      <w:r w:rsidRPr="005240A9">
        <w:rPr>
          <w:rFonts w:ascii="Arial" w:hAnsi="Arial" w:cs="Arial"/>
          <w:sz w:val="24"/>
          <w:szCs w:val="24"/>
        </w:rPr>
        <w:t xml:space="preserve">. </w:t>
      </w:r>
      <w:r w:rsidR="00DE603C" w:rsidRPr="005240A9">
        <w:rPr>
          <w:rFonts w:ascii="Arial" w:hAnsi="Arial" w:cs="Arial"/>
          <w:sz w:val="24"/>
          <w:szCs w:val="24"/>
        </w:rPr>
        <w:t xml:space="preserve"> </w:t>
      </w:r>
      <w:r w:rsidRPr="005240A9">
        <w:rPr>
          <w:rFonts w:ascii="Arial" w:hAnsi="Arial" w:cs="Arial"/>
          <w:sz w:val="24"/>
          <w:szCs w:val="24"/>
        </w:rPr>
        <w:t xml:space="preserve">Litter and soil in </w:t>
      </w:r>
      <w:r w:rsidR="00DE603C" w:rsidRPr="005240A9">
        <w:rPr>
          <w:rFonts w:ascii="Arial" w:hAnsi="Arial" w:cs="Arial"/>
          <w:sz w:val="24"/>
          <w:szCs w:val="24"/>
        </w:rPr>
        <w:t xml:space="preserve">the </w:t>
      </w:r>
      <w:r w:rsidRPr="005240A9">
        <w:rPr>
          <w:rFonts w:ascii="Arial" w:hAnsi="Arial" w:cs="Arial"/>
          <w:sz w:val="24"/>
          <w:szCs w:val="24"/>
        </w:rPr>
        <w:t xml:space="preserve">total area of dhonk forest holds 5,486.36 tonnes and 377,995.36 tonnes carbon, respectively valued at 0.30 and 257.21 million Rupees. </w:t>
      </w:r>
      <w:r w:rsidR="000F1CAE">
        <w:rPr>
          <w:rFonts w:ascii="Arial" w:hAnsi="Arial" w:cs="Arial"/>
          <w:sz w:val="24"/>
          <w:szCs w:val="24"/>
        </w:rPr>
        <w:t xml:space="preserve">In total, </w:t>
      </w:r>
      <w:r w:rsidRPr="005240A9">
        <w:rPr>
          <w:rFonts w:ascii="Arial" w:hAnsi="Arial" w:cs="Arial"/>
          <w:sz w:val="24"/>
          <w:szCs w:val="24"/>
        </w:rPr>
        <w:t xml:space="preserve">14,828 hectares of </w:t>
      </w:r>
      <w:proofErr w:type="spellStart"/>
      <w:r w:rsidRPr="005240A9">
        <w:rPr>
          <w:rFonts w:ascii="Arial" w:hAnsi="Arial" w:cs="Arial"/>
          <w:sz w:val="24"/>
          <w:szCs w:val="24"/>
        </w:rPr>
        <w:t>dhonk</w:t>
      </w:r>
      <w:proofErr w:type="spellEnd"/>
      <w:r w:rsidRPr="005240A9">
        <w:rPr>
          <w:rFonts w:ascii="Arial" w:hAnsi="Arial" w:cs="Arial"/>
          <w:sz w:val="24"/>
          <w:szCs w:val="24"/>
        </w:rPr>
        <w:t xml:space="preserve"> forest stores 0.62 million tonnes of carbon, valued at 493.93 million Rupees (Table </w:t>
      </w:r>
      <w:r w:rsidR="00DE603C" w:rsidRPr="005240A9">
        <w:rPr>
          <w:rFonts w:ascii="Arial" w:hAnsi="Arial" w:cs="Arial"/>
          <w:sz w:val="24"/>
          <w:szCs w:val="24"/>
        </w:rPr>
        <w:t>S3.2</w:t>
      </w:r>
      <w:r w:rsidRPr="005240A9">
        <w:rPr>
          <w:rFonts w:ascii="Arial" w:hAnsi="Arial" w:cs="Arial"/>
          <w:sz w:val="24"/>
          <w:szCs w:val="24"/>
        </w:rPr>
        <w:t>).</w:t>
      </w:r>
    </w:p>
    <w:p w:rsidR="00B35E2D" w:rsidRPr="00DE603C" w:rsidRDefault="00B35E2D" w:rsidP="00DE603C">
      <w:pPr>
        <w:pStyle w:val="BodyText"/>
        <w:spacing w:after="160" w:line="259" w:lineRule="auto"/>
        <w:ind w:left="0" w:firstLine="0"/>
        <w:rPr>
          <w:rFonts w:ascii="Arial" w:hAnsi="Arial" w:cs="Arial"/>
          <w:i/>
          <w:sz w:val="24"/>
          <w:szCs w:val="24"/>
        </w:rPr>
      </w:pPr>
      <w:r w:rsidRPr="00DE603C">
        <w:rPr>
          <w:rFonts w:ascii="Arial" w:hAnsi="Arial" w:cs="Arial"/>
          <w:i/>
          <w:sz w:val="24"/>
          <w:szCs w:val="24"/>
        </w:rPr>
        <w:t xml:space="preserve">Table </w:t>
      </w:r>
      <w:r w:rsidR="00DE603C" w:rsidRPr="00DE603C">
        <w:rPr>
          <w:rFonts w:ascii="Arial" w:hAnsi="Arial" w:cs="Arial"/>
          <w:i/>
          <w:sz w:val="24"/>
          <w:szCs w:val="24"/>
        </w:rPr>
        <w:t>S3</w:t>
      </w:r>
      <w:r w:rsidRPr="00DE603C">
        <w:rPr>
          <w:rFonts w:ascii="Arial" w:hAnsi="Arial" w:cs="Arial"/>
          <w:i/>
          <w:sz w:val="24"/>
          <w:szCs w:val="24"/>
        </w:rPr>
        <w:t>.2: Estimated carbon stock in different compartments of dhonk forest in the KWLS</w:t>
      </w:r>
    </w:p>
    <w:tbl>
      <w:tblPr>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4"/>
        <w:gridCol w:w="1734"/>
        <w:gridCol w:w="2882"/>
        <w:gridCol w:w="2820"/>
      </w:tblGrid>
      <w:tr w:rsidR="00B35E2D" w:rsidTr="005E3FF1">
        <w:trPr>
          <w:trHeight w:val="355"/>
        </w:trPr>
        <w:tc>
          <w:tcPr>
            <w:tcW w:w="1244" w:type="dxa"/>
            <w:vMerge w:val="restart"/>
          </w:tcPr>
          <w:p w:rsidR="00B35E2D" w:rsidRPr="00DE603C" w:rsidRDefault="00B35E2D" w:rsidP="005E3FF1">
            <w:pPr>
              <w:pStyle w:val="TableParagraph"/>
              <w:spacing w:before="222"/>
              <w:ind w:left="334"/>
              <w:jc w:val="left"/>
              <w:rPr>
                <w:rFonts w:ascii="Arial" w:hAnsi="Arial" w:cs="Arial"/>
                <w:b/>
                <w:sz w:val="20"/>
                <w:szCs w:val="20"/>
              </w:rPr>
            </w:pPr>
            <w:r w:rsidRPr="00DE603C">
              <w:rPr>
                <w:rFonts w:ascii="Arial" w:hAnsi="Arial" w:cs="Arial"/>
                <w:b/>
                <w:sz w:val="20"/>
                <w:szCs w:val="20"/>
              </w:rPr>
              <w:t>Stock</w:t>
            </w:r>
          </w:p>
        </w:tc>
        <w:tc>
          <w:tcPr>
            <w:tcW w:w="1734" w:type="dxa"/>
          </w:tcPr>
          <w:p w:rsidR="00B35E2D" w:rsidRPr="00DE603C" w:rsidRDefault="00B35E2D" w:rsidP="005E3FF1">
            <w:pPr>
              <w:pStyle w:val="TableParagraph"/>
              <w:spacing w:before="39"/>
              <w:ind w:left="387" w:right="379"/>
              <w:rPr>
                <w:rFonts w:ascii="Arial" w:hAnsi="Arial" w:cs="Arial"/>
                <w:b/>
                <w:sz w:val="20"/>
                <w:szCs w:val="20"/>
              </w:rPr>
            </w:pPr>
            <w:r w:rsidRPr="00DE603C">
              <w:rPr>
                <w:rFonts w:ascii="Arial" w:hAnsi="Arial" w:cs="Arial"/>
                <w:b/>
                <w:sz w:val="20"/>
                <w:szCs w:val="20"/>
              </w:rPr>
              <w:t>Carbon</w:t>
            </w:r>
          </w:p>
        </w:tc>
        <w:tc>
          <w:tcPr>
            <w:tcW w:w="2882" w:type="dxa"/>
            <w:vMerge w:val="restart"/>
          </w:tcPr>
          <w:p w:rsidR="00B35E2D" w:rsidRPr="00DE603C" w:rsidRDefault="00B35E2D" w:rsidP="005E3FF1">
            <w:pPr>
              <w:pStyle w:val="TableParagraph"/>
              <w:spacing w:before="222"/>
              <w:ind w:left="603"/>
              <w:jc w:val="left"/>
              <w:rPr>
                <w:rFonts w:ascii="Arial" w:hAnsi="Arial" w:cs="Arial"/>
                <w:b/>
                <w:sz w:val="20"/>
                <w:szCs w:val="20"/>
              </w:rPr>
            </w:pPr>
            <w:r w:rsidRPr="00DE603C">
              <w:rPr>
                <w:rFonts w:ascii="Arial" w:hAnsi="Arial" w:cs="Arial"/>
                <w:b/>
                <w:sz w:val="20"/>
                <w:szCs w:val="20"/>
              </w:rPr>
              <w:t>Carbon (tonnes)</w:t>
            </w:r>
          </w:p>
        </w:tc>
        <w:tc>
          <w:tcPr>
            <w:tcW w:w="2820" w:type="dxa"/>
            <w:vMerge w:val="restart"/>
          </w:tcPr>
          <w:p w:rsidR="00B35E2D" w:rsidRPr="00DE603C" w:rsidRDefault="00B35E2D" w:rsidP="005E3FF1">
            <w:pPr>
              <w:pStyle w:val="TableParagraph"/>
              <w:spacing w:before="84"/>
              <w:ind w:left="720" w:right="565" w:hanging="128"/>
              <w:jc w:val="left"/>
              <w:rPr>
                <w:rFonts w:ascii="Arial" w:hAnsi="Arial" w:cs="Arial"/>
                <w:b/>
                <w:sz w:val="20"/>
                <w:szCs w:val="20"/>
              </w:rPr>
            </w:pPr>
            <w:r w:rsidRPr="00DE603C">
              <w:rPr>
                <w:rFonts w:ascii="Arial" w:hAnsi="Arial" w:cs="Arial"/>
                <w:b/>
                <w:sz w:val="20"/>
                <w:szCs w:val="20"/>
              </w:rPr>
              <w:t xml:space="preserve">Estimated </w:t>
            </w:r>
            <w:r w:rsidR="00DE603C" w:rsidRPr="00DE603C">
              <w:rPr>
                <w:rFonts w:ascii="Arial" w:hAnsi="Arial" w:cs="Arial"/>
                <w:b/>
                <w:sz w:val="20"/>
                <w:szCs w:val="20"/>
              </w:rPr>
              <w:t>value</w:t>
            </w:r>
            <w:r w:rsidRPr="00DE603C">
              <w:rPr>
                <w:rFonts w:ascii="Arial" w:hAnsi="Arial" w:cs="Arial"/>
                <w:b/>
                <w:sz w:val="20"/>
                <w:szCs w:val="20"/>
              </w:rPr>
              <w:t xml:space="preserve"> (INR million)</w:t>
            </w:r>
          </w:p>
        </w:tc>
      </w:tr>
      <w:tr w:rsidR="00B35E2D" w:rsidTr="005E3FF1">
        <w:trPr>
          <w:trHeight w:val="356"/>
        </w:trPr>
        <w:tc>
          <w:tcPr>
            <w:tcW w:w="1244" w:type="dxa"/>
            <w:vMerge/>
            <w:tcBorders>
              <w:top w:val="nil"/>
            </w:tcBorders>
          </w:tcPr>
          <w:p w:rsidR="00B35E2D" w:rsidRPr="00DE603C" w:rsidRDefault="00B35E2D" w:rsidP="005E3FF1">
            <w:pPr>
              <w:rPr>
                <w:rFonts w:ascii="Arial" w:hAnsi="Arial" w:cs="Arial"/>
                <w:sz w:val="20"/>
                <w:szCs w:val="20"/>
              </w:rPr>
            </w:pPr>
          </w:p>
        </w:tc>
        <w:tc>
          <w:tcPr>
            <w:tcW w:w="1734" w:type="dxa"/>
          </w:tcPr>
          <w:p w:rsidR="00B35E2D" w:rsidRPr="00DE603C" w:rsidRDefault="00B35E2D" w:rsidP="005E3FF1">
            <w:pPr>
              <w:pStyle w:val="TableParagraph"/>
              <w:spacing w:before="39"/>
              <w:ind w:left="387" w:right="380"/>
              <w:rPr>
                <w:rFonts w:ascii="Arial" w:hAnsi="Arial" w:cs="Arial"/>
                <w:b/>
                <w:sz w:val="20"/>
                <w:szCs w:val="20"/>
              </w:rPr>
            </w:pPr>
            <w:r w:rsidRPr="00DE603C">
              <w:rPr>
                <w:rFonts w:ascii="Arial" w:hAnsi="Arial" w:cs="Arial"/>
                <w:b/>
                <w:sz w:val="20"/>
                <w:szCs w:val="20"/>
              </w:rPr>
              <w:t>(t C ha</w:t>
            </w:r>
            <w:r w:rsidRPr="00DE603C">
              <w:rPr>
                <w:rFonts w:ascii="Arial" w:hAnsi="Arial" w:cs="Arial"/>
                <w:b/>
                <w:sz w:val="20"/>
                <w:szCs w:val="20"/>
                <w:vertAlign w:val="superscript"/>
              </w:rPr>
              <w:t>-1</w:t>
            </w:r>
            <w:r w:rsidRPr="00DE603C">
              <w:rPr>
                <w:rFonts w:ascii="Arial" w:hAnsi="Arial" w:cs="Arial"/>
                <w:b/>
                <w:sz w:val="20"/>
                <w:szCs w:val="20"/>
              </w:rPr>
              <w:t>)</w:t>
            </w:r>
          </w:p>
        </w:tc>
        <w:tc>
          <w:tcPr>
            <w:tcW w:w="2882" w:type="dxa"/>
            <w:vMerge/>
            <w:tcBorders>
              <w:top w:val="nil"/>
            </w:tcBorders>
          </w:tcPr>
          <w:p w:rsidR="00B35E2D" w:rsidRPr="00DE603C" w:rsidRDefault="00B35E2D" w:rsidP="005E3FF1">
            <w:pPr>
              <w:rPr>
                <w:rFonts w:ascii="Arial" w:hAnsi="Arial" w:cs="Arial"/>
                <w:sz w:val="20"/>
                <w:szCs w:val="20"/>
              </w:rPr>
            </w:pPr>
          </w:p>
        </w:tc>
        <w:tc>
          <w:tcPr>
            <w:tcW w:w="2820" w:type="dxa"/>
            <w:vMerge/>
            <w:tcBorders>
              <w:top w:val="nil"/>
            </w:tcBorders>
          </w:tcPr>
          <w:p w:rsidR="00B35E2D" w:rsidRPr="00DE603C" w:rsidRDefault="00B35E2D" w:rsidP="005E3FF1">
            <w:pPr>
              <w:rPr>
                <w:rFonts w:ascii="Arial" w:hAnsi="Arial" w:cs="Arial"/>
                <w:sz w:val="20"/>
                <w:szCs w:val="20"/>
              </w:rPr>
            </w:pPr>
          </w:p>
        </w:tc>
      </w:tr>
      <w:tr w:rsidR="00B35E2D" w:rsidTr="005E3FF1">
        <w:trPr>
          <w:trHeight w:val="356"/>
        </w:trPr>
        <w:tc>
          <w:tcPr>
            <w:tcW w:w="1244" w:type="dxa"/>
          </w:tcPr>
          <w:p w:rsidR="00B35E2D" w:rsidRPr="00DE603C" w:rsidRDefault="00B35E2D" w:rsidP="005E3FF1">
            <w:pPr>
              <w:pStyle w:val="TableParagraph"/>
              <w:spacing w:before="37"/>
              <w:ind w:left="0" w:right="343"/>
              <w:jc w:val="right"/>
              <w:rPr>
                <w:rFonts w:ascii="Arial" w:hAnsi="Arial" w:cs="Arial"/>
                <w:sz w:val="20"/>
                <w:szCs w:val="20"/>
              </w:rPr>
            </w:pPr>
            <w:r w:rsidRPr="00DE603C">
              <w:rPr>
                <w:rFonts w:ascii="Arial" w:hAnsi="Arial" w:cs="Arial"/>
                <w:sz w:val="20"/>
                <w:szCs w:val="20"/>
              </w:rPr>
              <w:t>Litter</w:t>
            </w:r>
          </w:p>
        </w:tc>
        <w:tc>
          <w:tcPr>
            <w:tcW w:w="1734" w:type="dxa"/>
          </w:tcPr>
          <w:p w:rsidR="00B35E2D" w:rsidRPr="00DE603C" w:rsidRDefault="00B35E2D" w:rsidP="005E3FF1">
            <w:pPr>
              <w:pStyle w:val="TableParagraph"/>
              <w:spacing w:before="37"/>
              <w:ind w:left="387" w:right="378"/>
              <w:rPr>
                <w:rFonts w:ascii="Arial" w:hAnsi="Arial" w:cs="Arial"/>
                <w:sz w:val="20"/>
                <w:szCs w:val="20"/>
              </w:rPr>
            </w:pPr>
            <w:r w:rsidRPr="00DE603C">
              <w:rPr>
                <w:rFonts w:ascii="Arial" w:hAnsi="Arial" w:cs="Arial"/>
                <w:sz w:val="20"/>
                <w:szCs w:val="20"/>
              </w:rPr>
              <w:t>0.37</w:t>
            </w:r>
          </w:p>
        </w:tc>
        <w:tc>
          <w:tcPr>
            <w:tcW w:w="2882" w:type="dxa"/>
          </w:tcPr>
          <w:p w:rsidR="00B35E2D" w:rsidRPr="00DE603C" w:rsidRDefault="00B35E2D" w:rsidP="005E3FF1">
            <w:pPr>
              <w:pStyle w:val="TableParagraph"/>
              <w:spacing w:before="37"/>
              <w:ind w:left="880" w:right="872"/>
              <w:rPr>
                <w:rFonts w:ascii="Arial" w:hAnsi="Arial" w:cs="Arial"/>
                <w:sz w:val="20"/>
                <w:szCs w:val="20"/>
              </w:rPr>
            </w:pPr>
            <w:r w:rsidRPr="00DE603C">
              <w:rPr>
                <w:rFonts w:ascii="Arial" w:hAnsi="Arial" w:cs="Arial"/>
                <w:sz w:val="20"/>
                <w:szCs w:val="20"/>
              </w:rPr>
              <w:t>5,486.36</w:t>
            </w:r>
          </w:p>
        </w:tc>
        <w:tc>
          <w:tcPr>
            <w:tcW w:w="2820" w:type="dxa"/>
          </w:tcPr>
          <w:p w:rsidR="00B35E2D" w:rsidRPr="00DE603C" w:rsidRDefault="00B35E2D" w:rsidP="005E3FF1">
            <w:pPr>
              <w:pStyle w:val="TableParagraph"/>
              <w:spacing w:before="37"/>
              <w:ind w:left="909" w:right="898"/>
              <w:rPr>
                <w:rFonts w:ascii="Arial" w:hAnsi="Arial" w:cs="Arial"/>
                <w:sz w:val="20"/>
                <w:szCs w:val="20"/>
              </w:rPr>
            </w:pPr>
            <w:r w:rsidRPr="00DE603C">
              <w:rPr>
                <w:rFonts w:ascii="Arial" w:hAnsi="Arial" w:cs="Arial"/>
                <w:sz w:val="20"/>
                <w:szCs w:val="20"/>
              </w:rPr>
              <w:t>0.308</w:t>
            </w:r>
          </w:p>
        </w:tc>
      </w:tr>
      <w:tr w:rsidR="00B35E2D" w:rsidTr="005E3FF1">
        <w:trPr>
          <w:trHeight w:val="355"/>
        </w:trPr>
        <w:tc>
          <w:tcPr>
            <w:tcW w:w="1244" w:type="dxa"/>
          </w:tcPr>
          <w:p w:rsidR="00B35E2D" w:rsidRPr="00DE603C" w:rsidRDefault="00B35E2D" w:rsidP="005E3FF1">
            <w:pPr>
              <w:pStyle w:val="TableParagraph"/>
              <w:spacing w:before="37"/>
              <w:ind w:left="408" w:right="399"/>
              <w:rPr>
                <w:rFonts w:ascii="Arial" w:hAnsi="Arial" w:cs="Arial"/>
                <w:sz w:val="20"/>
                <w:szCs w:val="20"/>
              </w:rPr>
            </w:pPr>
            <w:r w:rsidRPr="00DE603C">
              <w:rPr>
                <w:rFonts w:ascii="Arial" w:hAnsi="Arial" w:cs="Arial"/>
                <w:sz w:val="20"/>
                <w:szCs w:val="20"/>
              </w:rPr>
              <w:t>Soil</w:t>
            </w:r>
          </w:p>
        </w:tc>
        <w:tc>
          <w:tcPr>
            <w:tcW w:w="1734" w:type="dxa"/>
          </w:tcPr>
          <w:p w:rsidR="00B35E2D" w:rsidRPr="00DE603C" w:rsidRDefault="00B35E2D" w:rsidP="005E3FF1">
            <w:pPr>
              <w:pStyle w:val="TableParagraph"/>
              <w:spacing w:before="37"/>
              <w:ind w:left="387" w:right="378"/>
              <w:rPr>
                <w:rFonts w:ascii="Arial" w:hAnsi="Arial" w:cs="Arial"/>
                <w:sz w:val="20"/>
                <w:szCs w:val="20"/>
              </w:rPr>
            </w:pPr>
            <w:r w:rsidRPr="00DE603C">
              <w:rPr>
                <w:rFonts w:ascii="Arial" w:hAnsi="Arial" w:cs="Arial"/>
                <w:sz w:val="20"/>
                <w:szCs w:val="20"/>
              </w:rPr>
              <w:t>22.12</w:t>
            </w:r>
          </w:p>
        </w:tc>
        <w:tc>
          <w:tcPr>
            <w:tcW w:w="2882" w:type="dxa"/>
          </w:tcPr>
          <w:p w:rsidR="00B35E2D" w:rsidRPr="00DE603C" w:rsidRDefault="00B35E2D" w:rsidP="005E3FF1">
            <w:pPr>
              <w:pStyle w:val="TableParagraph"/>
              <w:spacing w:before="37"/>
              <w:ind w:left="880" w:right="872"/>
              <w:rPr>
                <w:rFonts w:ascii="Arial" w:hAnsi="Arial" w:cs="Arial"/>
                <w:sz w:val="20"/>
                <w:szCs w:val="20"/>
              </w:rPr>
            </w:pPr>
            <w:r w:rsidRPr="00DE603C">
              <w:rPr>
                <w:rFonts w:ascii="Arial" w:hAnsi="Arial" w:cs="Arial"/>
                <w:sz w:val="20"/>
                <w:szCs w:val="20"/>
              </w:rPr>
              <w:t>327,995.36</w:t>
            </w:r>
          </w:p>
        </w:tc>
        <w:tc>
          <w:tcPr>
            <w:tcW w:w="2820" w:type="dxa"/>
          </w:tcPr>
          <w:p w:rsidR="00B35E2D" w:rsidRPr="00DE603C" w:rsidRDefault="00B35E2D" w:rsidP="005E3FF1">
            <w:pPr>
              <w:pStyle w:val="TableParagraph"/>
              <w:spacing w:before="37"/>
              <w:ind w:left="909" w:right="898"/>
              <w:rPr>
                <w:rFonts w:ascii="Arial" w:hAnsi="Arial" w:cs="Arial"/>
                <w:sz w:val="20"/>
                <w:szCs w:val="20"/>
              </w:rPr>
            </w:pPr>
            <w:r w:rsidRPr="00DE603C">
              <w:rPr>
                <w:rFonts w:ascii="Arial" w:hAnsi="Arial" w:cs="Arial"/>
                <w:sz w:val="20"/>
                <w:szCs w:val="20"/>
              </w:rPr>
              <w:t>257.21</w:t>
            </w:r>
          </w:p>
        </w:tc>
      </w:tr>
      <w:tr w:rsidR="00B35E2D" w:rsidTr="005E3FF1">
        <w:trPr>
          <w:trHeight w:val="356"/>
        </w:trPr>
        <w:tc>
          <w:tcPr>
            <w:tcW w:w="1244" w:type="dxa"/>
          </w:tcPr>
          <w:p w:rsidR="00B35E2D" w:rsidRPr="00DE603C" w:rsidRDefault="00B35E2D" w:rsidP="005E3FF1">
            <w:pPr>
              <w:pStyle w:val="TableParagraph"/>
              <w:spacing w:before="37"/>
              <w:ind w:left="0" w:right="309"/>
              <w:jc w:val="right"/>
              <w:rPr>
                <w:rFonts w:ascii="Arial" w:hAnsi="Arial" w:cs="Arial"/>
                <w:sz w:val="20"/>
                <w:szCs w:val="20"/>
              </w:rPr>
            </w:pPr>
            <w:r w:rsidRPr="00DE603C">
              <w:rPr>
                <w:rFonts w:ascii="Arial" w:hAnsi="Arial" w:cs="Arial"/>
                <w:sz w:val="20"/>
                <w:szCs w:val="20"/>
              </w:rPr>
              <w:t>Forest</w:t>
            </w:r>
          </w:p>
        </w:tc>
        <w:tc>
          <w:tcPr>
            <w:tcW w:w="1734" w:type="dxa"/>
          </w:tcPr>
          <w:p w:rsidR="00B35E2D" w:rsidRPr="00DE603C" w:rsidRDefault="00B35E2D" w:rsidP="005E3FF1">
            <w:pPr>
              <w:pStyle w:val="TableParagraph"/>
              <w:spacing w:before="37"/>
              <w:ind w:left="387" w:right="378"/>
              <w:rPr>
                <w:rFonts w:ascii="Arial" w:hAnsi="Arial" w:cs="Arial"/>
                <w:sz w:val="20"/>
                <w:szCs w:val="20"/>
              </w:rPr>
            </w:pPr>
            <w:r w:rsidRPr="00DE603C">
              <w:rPr>
                <w:rFonts w:ascii="Arial" w:hAnsi="Arial" w:cs="Arial"/>
                <w:sz w:val="20"/>
                <w:szCs w:val="20"/>
              </w:rPr>
              <w:t>19.99</w:t>
            </w:r>
          </w:p>
        </w:tc>
        <w:tc>
          <w:tcPr>
            <w:tcW w:w="2882" w:type="dxa"/>
          </w:tcPr>
          <w:p w:rsidR="00B35E2D" w:rsidRPr="00DE603C" w:rsidRDefault="00B35E2D" w:rsidP="005E3FF1">
            <w:pPr>
              <w:pStyle w:val="TableParagraph"/>
              <w:spacing w:before="37"/>
              <w:ind w:left="880" w:right="872"/>
              <w:rPr>
                <w:rFonts w:ascii="Arial" w:hAnsi="Arial" w:cs="Arial"/>
                <w:sz w:val="20"/>
                <w:szCs w:val="20"/>
              </w:rPr>
            </w:pPr>
            <w:r w:rsidRPr="00DE603C">
              <w:rPr>
                <w:rFonts w:ascii="Arial" w:hAnsi="Arial" w:cs="Arial"/>
                <w:sz w:val="20"/>
                <w:szCs w:val="20"/>
              </w:rPr>
              <w:t>296,411.72</w:t>
            </w:r>
          </w:p>
        </w:tc>
        <w:tc>
          <w:tcPr>
            <w:tcW w:w="2820" w:type="dxa"/>
          </w:tcPr>
          <w:p w:rsidR="00B35E2D" w:rsidRPr="00DE603C" w:rsidRDefault="00B35E2D" w:rsidP="005E3FF1">
            <w:pPr>
              <w:pStyle w:val="TableParagraph"/>
              <w:spacing w:before="37"/>
              <w:ind w:left="909" w:right="898"/>
              <w:rPr>
                <w:rFonts w:ascii="Arial" w:hAnsi="Arial" w:cs="Arial"/>
                <w:sz w:val="20"/>
                <w:szCs w:val="20"/>
              </w:rPr>
            </w:pPr>
            <w:r w:rsidRPr="00DE603C">
              <w:rPr>
                <w:rFonts w:ascii="Arial" w:hAnsi="Arial" w:cs="Arial"/>
                <w:sz w:val="20"/>
                <w:szCs w:val="20"/>
              </w:rPr>
              <w:t>232.44</w:t>
            </w:r>
          </w:p>
        </w:tc>
      </w:tr>
      <w:tr w:rsidR="00B35E2D" w:rsidTr="005E3FF1">
        <w:trPr>
          <w:trHeight w:val="356"/>
        </w:trPr>
        <w:tc>
          <w:tcPr>
            <w:tcW w:w="1244" w:type="dxa"/>
          </w:tcPr>
          <w:p w:rsidR="00B35E2D" w:rsidRPr="00DE603C" w:rsidRDefault="00B35E2D" w:rsidP="005E3FF1">
            <w:pPr>
              <w:pStyle w:val="TableParagraph"/>
              <w:spacing w:before="37"/>
              <w:ind w:left="0" w:right="356"/>
              <w:jc w:val="right"/>
              <w:rPr>
                <w:rFonts w:ascii="Arial" w:hAnsi="Arial" w:cs="Arial"/>
                <w:sz w:val="20"/>
                <w:szCs w:val="20"/>
              </w:rPr>
            </w:pPr>
            <w:r w:rsidRPr="00DE603C">
              <w:rPr>
                <w:rFonts w:ascii="Arial" w:hAnsi="Arial" w:cs="Arial"/>
                <w:sz w:val="20"/>
                <w:szCs w:val="20"/>
              </w:rPr>
              <w:t>Total</w:t>
            </w:r>
          </w:p>
        </w:tc>
        <w:tc>
          <w:tcPr>
            <w:tcW w:w="1734" w:type="dxa"/>
          </w:tcPr>
          <w:p w:rsidR="00B35E2D" w:rsidRPr="00DE603C" w:rsidRDefault="00B35E2D" w:rsidP="005E3FF1">
            <w:pPr>
              <w:pStyle w:val="TableParagraph"/>
              <w:spacing w:before="37"/>
              <w:ind w:left="387" w:right="378"/>
              <w:rPr>
                <w:rFonts w:ascii="Arial" w:hAnsi="Arial" w:cs="Arial"/>
                <w:sz w:val="20"/>
                <w:szCs w:val="20"/>
              </w:rPr>
            </w:pPr>
            <w:r w:rsidRPr="00DE603C">
              <w:rPr>
                <w:rFonts w:ascii="Arial" w:hAnsi="Arial" w:cs="Arial"/>
                <w:sz w:val="20"/>
                <w:szCs w:val="20"/>
              </w:rPr>
              <w:t>42.48</w:t>
            </w:r>
          </w:p>
        </w:tc>
        <w:tc>
          <w:tcPr>
            <w:tcW w:w="2882" w:type="dxa"/>
          </w:tcPr>
          <w:p w:rsidR="00B35E2D" w:rsidRPr="00DE603C" w:rsidRDefault="00B35E2D" w:rsidP="005E3FF1">
            <w:pPr>
              <w:pStyle w:val="TableParagraph"/>
              <w:spacing w:before="37"/>
              <w:ind w:left="880" w:right="872"/>
              <w:rPr>
                <w:rFonts w:ascii="Arial" w:hAnsi="Arial" w:cs="Arial"/>
                <w:sz w:val="20"/>
                <w:szCs w:val="20"/>
              </w:rPr>
            </w:pPr>
            <w:r w:rsidRPr="00DE603C">
              <w:rPr>
                <w:rFonts w:ascii="Arial" w:hAnsi="Arial" w:cs="Arial"/>
                <w:sz w:val="20"/>
                <w:szCs w:val="20"/>
              </w:rPr>
              <w:t>629,893.44</w:t>
            </w:r>
          </w:p>
        </w:tc>
        <w:tc>
          <w:tcPr>
            <w:tcW w:w="2820" w:type="dxa"/>
          </w:tcPr>
          <w:p w:rsidR="00B35E2D" w:rsidRPr="00DE603C" w:rsidRDefault="00B35E2D" w:rsidP="005E3FF1">
            <w:pPr>
              <w:pStyle w:val="TableParagraph"/>
              <w:spacing w:before="37"/>
              <w:ind w:left="909" w:right="898"/>
              <w:rPr>
                <w:rFonts w:ascii="Arial" w:hAnsi="Arial" w:cs="Arial"/>
                <w:sz w:val="20"/>
                <w:szCs w:val="20"/>
              </w:rPr>
            </w:pPr>
            <w:r w:rsidRPr="00DE603C">
              <w:rPr>
                <w:rFonts w:ascii="Arial" w:hAnsi="Arial" w:cs="Arial"/>
                <w:sz w:val="20"/>
                <w:szCs w:val="20"/>
              </w:rPr>
              <w:t>493.95</w:t>
            </w:r>
          </w:p>
        </w:tc>
      </w:tr>
    </w:tbl>
    <w:p w:rsidR="00B35E2D" w:rsidRPr="0086038E" w:rsidRDefault="00B35E2D" w:rsidP="00B35E2D">
      <w:pPr>
        <w:pStyle w:val="BodyText"/>
        <w:spacing w:before="10"/>
        <w:rPr>
          <w:b/>
          <w:sz w:val="23"/>
        </w:rPr>
      </w:pPr>
    </w:p>
    <w:p w:rsidR="00C007A3" w:rsidRDefault="0086038E" w:rsidP="00C007A3">
      <w:pPr>
        <w:pStyle w:val="BodyText"/>
        <w:spacing w:after="160" w:line="259" w:lineRule="auto"/>
        <w:ind w:left="567" w:firstLine="0"/>
        <w:rPr>
          <w:rFonts w:ascii="Arial" w:hAnsi="Arial" w:cs="Arial"/>
          <w:color w:val="FF0000"/>
          <w:sz w:val="24"/>
          <w:szCs w:val="24"/>
        </w:rPr>
      </w:pPr>
      <w:r w:rsidRPr="0086038E">
        <w:rPr>
          <w:rFonts w:ascii="Arial" w:hAnsi="Arial" w:cs="Arial"/>
          <w:sz w:val="24"/>
          <w:szCs w:val="24"/>
        </w:rPr>
        <w:t xml:space="preserve">To estimate carbon sequestration rate values of carbon sequestration in RTR (Verma et al., 2015) were used after adjusting with difference in biomass of the corresponding forest.  </w:t>
      </w:r>
      <w:r w:rsidR="00C007A3" w:rsidRPr="0086038E">
        <w:rPr>
          <w:rFonts w:ascii="Arial" w:hAnsi="Arial" w:cs="Arial"/>
          <w:sz w:val="24"/>
          <w:szCs w:val="24"/>
        </w:rPr>
        <w:t xml:space="preserve">Table S3.3 tabulates the carbon sequestration potential of dry deciduous open forest is KWLS of 8,748.52 </w:t>
      </w:r>
      <w:proofErr w:type="spellStart"/>
      <w:r w:rsidR="00C007A3" w:rsidRPr="0086038E">
        <w:rPr>
          <w:rFonts w:ascii="Arial" w:hAnsi="Arial" w:cs="Arial"/>
          <w:sz w:val="24"/>
          <w:szCs w:val="24"/>
        </w:rPr>
        <w:t>tonnes</w:t>
      </w:r>
      <w:proofErr w:type="spellEnd"/>
      <w:r w:rsidR="00C007A3" w:rsidRPr="0086038E">
        <w:rPr>
          <w:rFonts w:ascii="Arial" w:hAnsi="Arial" w:cs="Arial"/>
          <w:sz w:val="24"/>
          <w:szCs w:val="24"/>
        </w:rPr>
        <w:t xml:space="preserve"> of carbon </w:t>
      </w:r>
      <w:r w:rsidRPr="0086038E">
        <w:rPr>
          <w:rFonts w:ascii="Arial" w:hAnsi="Arial" w:cs="Arial"/>
          <w:sz w:val="24"/>
          <w:szCs w:val="24"/>
        </w:rPr>
        <w:t>year</w:t>
      </w:r>
      <w:r w:rsidRPr="0086038E">
        <w:rPr>
          <w:rFonts w:ascii="Arial" w:hAnsi="Arial" w:cs="Arial"/>
          <w:sz w:val="24"/>
          <w:szCs w:val="24"/>
          <w:vertAlign w:val="superscript"/>
        </w:rPr>
        <w:t>-1</w:t>
      </w:r>
      <w:r w:rsidRPr="0086038E">
        <w:rPr>
          <w:rFonts w:ascii="Arial" w:hAnsi="Arial" w:cs="Arial"/>
          <w:sz w:val="24"/>
          <w:szCs w:val="24"/>
        </w:rPr>
        <w:t xml:space="preserve"> </w:t>
      </w:r>
      <w:r w:rsidR="00C007A3" w:rsidRPr="0086038E">
        <w:rPr>
          <w:rFonts w:ascii="Arial" w:hAnsi="Arial" w:cs="Arial"/>
          <w:sz w:val="24"/>
          <w:szCs w:val="24"/>
        </w:rPr>
        <w:t>with a</w:t>
      </w:r>
      <w:r w:rsidR="000F1CAE">
        <w:rPr>
          <w:rFonts w:ascii="Arial" w:hAnsi="Arial" w:cs="Arial"/>
          <w:sz w:val="24"/>
          <w:szCs w:val="24"/>
        </w:rPr>
        <w:t>n</w:t>
      </w:r>
      <w:r w:rsidR="00C007A3" w:rsidRPr="0086038E">
        <w:rPr>
          <w:rFonts w:ascii="Arial" w:hAnsi="Arial" w:cs="Arial"/>
          <w:sz w:val="24"/>
          <w:szCs w:val="24"/>
        </w:rPr>
        <w:t xml:space="preserve"> estimated value of INR 6.86 million</w:t>
      </w:r>
      <w:r w:rsidRPr="0086038E">
        <w:rPr>
          <w:rFonts w:ascii="Arial" w:hAnsi="Arial" w:cs="Arial"/>
          <w:sz w:val="24"/>
          <w:szCs w:val="24"/>
        </w:rPr>
        <w:t xml:space="preserve"> </w:t>
      </w:r>
      <w:r>
        <w:rPr>
          <w:rFonts w:ascii="Arial" w:hAnsi="Arial" w:cs="Arial"/>
          <w:sz w:val="24"/>
          <w:szCs w:val="24"/>
        </w:rPr>
        <w:t>year</w:t>
      </w:r>
      <w:r w:rsidRPr="0086038E">
        <w:rPr>
          <w:rFonts w:ascii="Arial" w:hAnsi="Arial" w:cs="Arial"/>
          <w:sz w:val="24"/>
          <w:szCs w:val="24"/>
          <w:vertAlign w:val="superscript"/>
        </w:rPr>
        <w:t>-1</w:t>
      </w:r>
      <w:r w:rsidR="00C007A3" w:rsidRPr="005240A9">
        <w:rPr>
          <w:rFonts w:ascii="Arial" w:hAnsi="Arial" w:cs="Arial"/>
          <w:sz w:val="24"/>
          <w:szCs w:val="24"/>
        </w:rPr>
        <w:t>.</w:t>
      </w:r>
    </w:p>
    <w:p w:rsidR="00B35E2D" w:rsidRPr="00DE603C" w:rsidRDefault="00B35E2D" w:rsidP="00C007A3">
      <w:pPr>
        <w:spacing w:after="160" w:line="259" w:lineRule="auto"/>
        <w:ind w:left="140"/>
        <w:rPr>
          <w:rFonts w:ascii="Arial" w:hAnsi="Arial" w:cs="Arial"/>
          <w:i/>
          <w:sz w:val="24"/>
        </w:rPr>
      </w:pPr>
      <w:r w:rsidRPr="00DE603C">
        <w:rPr>
          <w:rFonts w:ascii="Arial" w:hAnsi="Arial" w:cs="Arial"/>
          <w:i/>
          <w:sz w:val="24"/>
        </w:rPr>
        <w:t xml:space="preserve">Table </w:t>
      </w:r>
      <w:r w:rsidR="00DE603C" w:rsidRPr="00DE603C">
        <w:rPr>
          <w:rFonts w:ascii="Arial" w:hAnsi="Arial" w:cs="Arial"/>
          <w:i/>
          <w:sz w:val="24"/>
        </w:rPr>
        <w:t>S3</w:t>
      </w:r>
      <w:r w:rsidRPr="00DE603C">
        <w:rPr>
          <w:rFonts w:ascii="Arial" w:hAnsi="Arial" w:cs="Arial"/>
          <w:i/>
          <w:sz w:val="24"/>
        </w:rPr>
        <w:t>.3: Potential carbon sequestration in dry deciduous open forest of KWLS</w:t>
      </w:r>
    </w:p>
    <w:p w:rsidR="00B35E2D" w:rsidRDefault="00B35E2D" w:rsidP="00B35E2D">
      <w:pPr>
        <w:pStyle w:val="BodyText"/>
        <w:spacing w:before="1"/>
        <w:rPr>
          <w:b/>
          <w:sz w:val="12"/>
        </w:rPr>
      </w:pPr>
    </w:p>
    <w:tbl>
      <w:tblPr>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1"/>
        <w:gridCol w:w="1236"/>
        <w:gridCol w:w="2056"/>
        <w:gridCol w:w="3579"/>
      </w:tblGrid>
      <w:tr w:rsidR="00B35E2D" w:rsidTr="005E3FF1">
        <w:trPr>
          <w:trHeight w:val="551"/>
        </w:trPr>
        <w:tc>
          <w:tcPr>
            <w:tcW w:w="1811" w:type="dxa"/>
          </w:tcPr>
          <w:p w:rsidR="00B35E2D" w:rsidRPr="00DE603C" w:rsidRDefault="00B35E2D" w:rsidP="005E3FF1">
            <w:pPr>
              <w:pStyle w:val="TableParagraph"/>
              <w:spacing w:before="2" w:line="276" w:lineRule="exact"/>
              <w:ind w:left="371" w:right="170" w:hanging="174"/>
              <w:jc w:val="left"/>
              <w:rPr>
                <w:rFonts w:ascii="Arial" w:hAnsi="Arial" w:cs="Arial"/>
                <w:b/>
                <w:sz w:val="20"/>
                <w:szCs w:val="20"/>
              </w:rPr>
            </w:pPr>
            <w:r w:rsidRPr="00DE603C">
              <w:rPr>
                <w:rFonts w:ascii="Arial" w:hAnsi="Arial" w:cs="Arial"/>
                <w:b/>
                <w:sz w:val="20"/>
                <w:szCs w:val="20"/>
              </w:rPr>
              <w:t>Sequestration (potential)</w:t>
            </w:r>
          </w:p>
        </w:tc>
        <w:tc>
          <w:tcPr>
            <w:tcW w:w="1236" w:type="dxa"/>
          </w:tcPr>
          <w:p w:rsidR="00B35E2D" w:rsidRPr="00DE603C" w:rsidRDefault="00B35E2D" w:rsidP="005E3FF1">
            <w:pPr>
              <w:pStyle w:val="TableParagraph"/>
              <w:spacing w:before="2" w:line="276" w:lineRule="exact"/>
              <w:ind w:left="156" w:right="133" w:firstLine="67"/>
              <w:jc w:val="left"/>
              <w:rPr>
                <w:rFonts w:ascii="Arial" w:hAnsi="Arial" w:cs="Arial"/>
                <w:b/>
                <w:sz w:val="20"/>
                <w:szCs w:val="20"/>
              </w:rPr>
            </w:pPr>
            <w:r w:rsidRPr="00DE603C">
              <w:rPr>
                <w:rFonts w:ascii="Arial" w:hAnsi="Arial" w:cs="Arial"/>
                <w:b/>
                <w:sz w:val="20"/>
                <w:szCs w:val="20"/>
              </w:rPr>
              <w:t>Carbon (t C ha</w:t>
            </w:r>
            <w:r w:rsidRPr="00DE603C">
              <w:rPr>
                <w:rFonts w:ascii="Arial" w:hAnsi="Arial" w:cs="Arial"/>
                <w:b/>
                <w:sz w:val="20"/>
                <w:szCs w:val="20"/>
                <w:vertAlign w:val="superscript"/>
              </w:rPr>
              <w:t>-1</w:t>
            </w:r>
            <w:r w:rsidRPr="00DE603C">
              <w:rPr>
                <w:rFonts w:ascii="Arial" w:hAnsi="Arial" w:cs="Arial"/>
                <w:b/>
                <w:sz w:val="20"/>
                <w:szCs w:val="20"/>
              </w:rPr>
              <w:t>)</w:t>
            </w:r>
          </w:p>
        </w:tc>
        <w:tc>
          <w:tcPr>
            <w:tcW w:w="2056" w:type="dxa"/>
          </w:tcPr>
          <w:p w:rsidR="00B35E2D" w:rsidRPr="00DE603C" w:rsidRDefault="00B35E2D" w:rsidP="005E3FF1">
            <w:pPr>
              <w:pStyle w:val="TableParagraph"/>
              <w:spacing w:before="137"/>
              <w:ind w:left="170" w:right="162"/>
              <w:rPr>
                <w:rFonts w:ascii="Arial" w:hAnsi="Arial" w:cs="Arial"/>
                <w:b/>
                <w:sz w:val="20"/>
                <w:szCs w:val="20"/>
              </w:rPr>
            </w:pPr>
            <w:r w:rsidRPr="00DE603C">
              <w:rPr>
                <w:rFonts w:ascii="Arial" w:hAnsi="Arial" w:cs="Arial"/>
                <w:b/>
                <w:sz w:val="20"/>
                <w:szCs w:val="20"/>
              </w:rPr>
              <w:t>Carbon (tonnes)</w:t>
            </w:r>
          </w:p>
        </w:tc>
        <w:tc>
          <w:tcPr>
            <w:tcW w:w="3579" w:type="dxa"/>
          </w:tcPr>
          <w:p w:rsidR="00B35E2D" w:rsidRPr="00DE603C" w:rsidRDefault="00B35E2D" w:rsidP="005E3FF1">
            <w:pPr>
              <w:pStyle w:val="TableParagraph"/>
              <w:spacing w:before="137"/>
              <w:ind w:left="231" w:right="224"/>
              <w:rPr>
                <w:rFonts w:ascii="Arial" w:hAnsi="Arial" w:cs="Arial"/>
                <w:b/>
                <w:sz w:val="20"/>
                <w:szCs w:val="20"/>
              </w:rPr>
            </w:pPr>
            <w:r w:rsidRPr="00DE603C">
              <w:rPr>
                <w:rFonts w:ascii="Arial" w:hAnsi="Arial" w:cs="Arial"/>
                <w:b/>
                <w:sz w:val="20"/>
                <w:szCs w:val="20"/>
              </w:rPr>
              <w:t>Estimated Price (INR million)</w:t>
            </w:r>
          </w:p>
        </w:tc>
      </w:tr>
      <w:tr w:rsidR="00B35E2D" w:rsidTr="005E3FF1">
        <w:trPr>
          <w:trHeight w:val="550"/>
        </w:trPr>
        <w:tc>
          <w:tcPr>
            <w:tcW w:w="1811" w:type="dxa"/>
          </w:tcPr>
          <w:p w:rsidR="00B35E2D" w:rsidRPr="00DE603C" w:rsidRDefault="00B35E2D" w:rsidP="005E3FF1">
            <w:pPr>
              <w:pStyle w:val="TableParagraph"/>
              <w:spacing w:line="276" w:lineRule="exact"/>
              <w:ind w:left="334" w:right="153" w:hanging="154"/>
              <w:jc w:val="left"/>
              <w:rPr>
                <w:rFonts w:ascii="Arial" w:hAnsi="Arial" w:cs="Arial"/>
                <w:b/>
                <w:sz w:val="20"/>
                <w:szCs w:val="20"/>
              </w:rPr>
            </w:pPr>
            <w:r w:rsidRPr="00DE603C">
              <w:rPr>
                <w:rFonts w:ascii="Arial" w:hAnsi="Arial" w:cs="Arial"/>
                <w:b/>
                <w:sz w:val="20"/>
                <w:szCs w:val="20"/>
              </w:rPr>
              <w:t>dry deciduous open forest</w:t>
            </w:r>
          </w:p>
        </w:tc>
        <w:tc>
          <w:tcPr>
            <w:tcW w:w="1236" w:type="dxa"/>
          </w:tcPr>
          <w:p w:rsidR="00B35E2D" w:rsidRPr="00DE603C" w:rsidRDefault="00B35E2D" w:rsidP="005E3FF1">
            <w:pPr>
              <w:pStyle w:val="TableParagraph"/>
              <w:spacing w:before="132"/>
              <w:ind w:left="407"/>
              <w:jc w:val="left"/>
              <w:rPr>
                <w:rFonts w:ascii="Arial" w:hAnsi="Arial" w:cs="Arial"/>
                <w:sz w:val="20"/>
                <w:szCs w:val="20"/>
              </w:rPr>
            </w:pPr>
            <w:r w:rsidRPr="00DE603C">
              <w:rPr>
                <w:rFonts w:ascii="Arial" w:hAnsi="Arial" w:cs="Arial"/>
                <w:sz w:val="20"/>
                <w:szCs w:val="20"/>
              </w:rPr>
              <w:t>0.59</w:t>
            </w:r>
          </w:p>
        </w:tc>
        <w:tc>
          <w:tcPr>
            <w:tcW w:w="2056" w:type="dxa"/>
          </w:tcPr>
          <w:p w:rsidR="00B35E2D" w:rsidRPr="00DE603C" w:rsidRDefault="00B35E2D" w:rsidP="005E3FF1">
            <w:pPr>
              <w:pStyle w:val="TableParagraph"/>
              <w:spacing w:before="132"/>
              <w:ind w:left="169" w:right="162"/>
              <w:rPr>
                <w:rFonts w:ascii="Arial" w:hAnsi="Arial" w:cs="Arial"/>
                <w:sz w:val="20"/>
                <w:szCs w:val="20"/>
              </w:rPr>
            </w:pPr>
            <w:r w:rsidRPr="00DE603C">
              <w:rPr>
                <w:rFonts w:ascii="Arial" w:hAnsi="Arial" w:cs="Arial"/>
                <w:sz w:val="20"/>
                <w:szCs w:val="20"/>
              </w:rPr>
              <w:t>8,748.52</w:t>
            </w:r>
          </w:p>
        </w:tc>
        <w:tc>
          <w:tcPr>
            <w:tcW w:w="3579" w:type="dxa"/>
          </w:tcPr>
          <w:p w:rsidR="00B35E2D" w:rsidRPr="00DE603C" w:rsidRDefault="00B35E2D" w:rsidP="005E3FF1">
            <w:pPr>
              <w:pStyle w:val="TableParagraph"/>
              <w:spacing w:before="132"/>
              <w:ind w:left="231" w:right="224"/>
              <w:rPr>
                <w:rFonts w:ascii="Arial" w:hAnsi="Arial" w:cs="Arial"/>
                <w:sz w:val="20"/>
                <w:szCs w:val="20"/>
              </w:rPr>
            </w:pPr>
            <w:r w:rsidRPr="00DE603C">
              <w:rPr>
                <w:rFonts w:ascii="Arial" w:hAnsi="Arial" w:cs="Arial"/>
                <w:sz w:val="20"/>
                <w:szCs w:val="20"/>
              </w:rPr>
              <w:t>6.860501</w:t>
            </w:r>
          </w:p>
        </w:tc>
      </w:tr>
    </w:tbl>
    <w:p w:rsidR="00B35E2D" w:rsidRDefault="00B35E2D" w:rsidP="005240A9">
      <w:pPr>
        <w:pStyle w:val="BodyText"/>
        <w:spacing w:before="8"/>
        <w:ind w:left="426" w:hanging="83"/>
        <w:rPr>
          <w:b/>
          <w:sz w:val="23"/>
        </w:rPr>
      </w:pPr>
    </w:p>
    <w:p w:rsidR="00B35E2D" w:rsidRPr="005240A9" w:rsidRDefault="00DE603C" w:rsidP="005240A9">
      <w:pPr>
        <w:pStyle w:val="BodyText"/>
        <w:spacing w:after="160" w:line="22" w:lineRule="atLeast"/>
        <w:ind w:left="709" w:firstLine="11"/>
        <w:rPr>
          <w:rFonts w:ascii="Arial" w:hAnsi="Arial" w:cs="Arial"/>
          <w:sz w:val="24"/>
          <w:szCs w:val="24"/>
        </w:rPr>
      </w:pPr>
      <w:r w:rsidRPr="005240A9">
        <w:rPr>
          <w:rFonts w:ascii="Arial" w:hAnsi="Arial" w:cs="Arial"/>
          <w:sz w:val="24"/>
          <w:szCs w:val="24"/>
        </w:rPr>
        <w:t>The c</w:t>
      </w:r>
      <w:r w:rsidR="00B35E2D" w:rsidRPr="005240A9">
        <w:rPr>
          <w:rFonts w:ascii="Arial" w:hAnsi="Arial" w:cs="Arial"/>
          <w:sz w:val="24"/>
          <w:szCs w:val="24"/>
        </w:rPr>
        <w:t xml:space="preserve">arbon stock </w:t>
      </w:r>
      <w:r w:rsidRPr="005240A9">
        <w:rPr>
          <w:rFonts w:ascii="Arial" w:hAnsi="Arial" w:cs="Arial"/>
          <w:sz w:val="24"/>
          <w:szCs w:val="24"/>
        </w:rPr>
        <w:t xml:space="preserve">of the </w:t>
      </w:r>
      <w:r w:rsidR="005240A9">
        <w:rPr>
          <w:rFonts w:ascii="Arial" w:hAnsi="Arial" w:cs="Arial"/>
          <w:sz w:val="24"/>
          <w:szCs w:val="24"/>
        </w:rPr>
        <w:t xml:space="preserve">dhonk forest of the </w:t>
      </w:r>
      <w:r w:rsidR="00B35E2D" w:rsidRPr="005240A9">
        <w:rPr>
          <w:rFonts w:ascii="Arial" w:hAnsi="Arial" w:cs="Arial"/>
          <w:sz w:val="24"/>
          <w:szCs w:val="24"/>
        </w:rPr>
        <w:t>KWLS is very low (42.48 tC ha</w:t>
      </w:r>
      <w:r w:rsidR="00B35E2D" w:rsidRPr="005240A9">
        <w:rPr>
          <w:rFonts w:ascii="Arial" w:hAnsi="Arial" w:cs="Arial"/>
          <w:sz w:val="24"/>
          <w:szCs w:val="24"/>
          <w:vertAlign w:val="superscript"/>
        </w:rPr>
        <w:t>-1</w:t>
      </w:r>
      <w:r w:rsidR="00B35E2D" w:rsidRPr="005240A9">
        <w:rPr>
          <w:rFonts w:ascii="Arial" w:hAnsi="Arial" w:cs="Arial"/>
          <w:sz w:val="24"/>
          <w:szCs w:val="24"/>
        </w:rPr>
        <w:t>) compare</w:t>
      </w:r>
      <w:r w:rsidRPr="005240A9">
        <w:rPr>
          <w:rFonts w:ascii="Arial" w:hAnsi="Arial" w:cs="Arial"/>
          <w:sz w:val="24"/>
          <w:szCs w:val="24"/>
        </w:rPr>
        <w:t xml:space="preserve">d to </w:t>
      </w:r>
      <w:r w:rsidR="00B35E2D" w:rsidRPr="005240A9">
        <w:rPr>
          <w:rFonts w:ascii="Arial" w:hAnsi="Arial" w:cs="Arial"/>
          <w:sz w:val="24"/>
          <w:szCs w:val="24"/>
        </w:rPr>
        <w:t>similar dry deciduous forest elsewhere</w:t>
      </w:r>
      <w:r w:rsidRPr="005240A9">
        <w:rPr>
          <w:rFonts w:ascii="Arial" w:hAnsi="Arial" w:cs="Arial"/>
          <w:sz w:val="24"/>
          <w:szCs w:val="24"/>
        </w:rPr>
        <w:t>, such as Tropical Rainforest in the Western Ghats of India as between 92 tC ha</w:t>
      </w:r>
      <w:r w:rsidRPr="005240A9">
        <w:rPr>
          <w:rFonts w:ascii="Arial" w:hAnsi="Arial" w:cs="Arial"/>
          <w:sz w:val="24"/>
          <w:szCs w:val="24"/>
          <w:vertAlign w:val="superscript"/>
        </w:rPr>
        <w:t>-1</w:t>
      </w:r>
      <w:r w:rsidRPr="005240A9">
        <w:rPr>
          <w:rFonts w:ascii="Arial" w:hAnsi="Arial" w:cs="Arial"/>
          <w:sz w:val="24"/>
          <w:szCs w:val="24"/>
        </w:rPr>
        <w:t xml:space="preserve"> to 268.49 tC ha</w:t>
      </w:r>
      <w:r w:rsidRPr="005240A9">
        <w:rPr>
          <w:rFonts w:ascii="Arial" w:hAnsi="Arial" w:cs="Arial"/>
          <w:sz w:val="24"/>
          <w:szCs w:val="24"/>
          <w:vertAlign w:val="superscript"/>
        </w:rPr>
        <w:t>-1</w:t>
      </w:r>
      <w:r w:rsidRPr="005240A9">
        <w:rPr>
          <w:rFonts w:ascii="Arial" w:hAnsi="Arial" w:cs="Arial"/>
          <w:sz w:val="24"/>
          <w:szCs w:val="24"/>
        </w:rPr>
        <w:t xml:space="preserve"> (Bhat </w:t>
      </w:r>
      <w:r w:rsidRPr="005240A9">
        <w:rPr>
          <w:rFonts w:ascii="Arial" w:hAnsi="Arial" w:cs="Arial"/>
          <w:i/>
          <w:sz w:val="24"/>
          <w:szCs w:val="24"/>
        </w:rPr>
        <w:t xml:space="preserve">et al., </w:t>
      </w:r>
      <w:r w:rsidRPr="005240A9">
        <w:rPr>
          <w:rFonts w:ascii="Arial" w:hAnsi="Arial" w:cs="Arial"/>
          <w:sz w:val="24"/>
          <w:szCs w:val="24"/>
        </w:rPr>
        <w:t>2003)</w:t>
      </w:r>
      <w:r w:rsidR="00DE6F13" w:rsidRPr="005240A9">
        <w:rPr>
          <w:rFonts w:ascii="Arial" w:hAnsi="Arial" w:cs="Arial"/>
          <w:sz w:val="24"/>
          <w:szCs w:val="24"/>
        </w:rPr>
        <w:t xml:space="preserve">, an </w:t>
      </w:r>
      <w:r w:rsidRPr="005240A9">
        <w:rPr>
          <w:rFonts w:ascii="Arial" w:hAnsi="Arial" w:cs="Arial"/>
          <w:sz w:val="24"/>
          <w:szCs w:val="24"/>
        </w:rPr>
        <w:t xml:space="preserve">estimated average carbon density of India’s forests as </w:t>
      </w:r>
      <w:r w:rsidR="00DE6F13" w:rsidRPr="005240A9">
        <w:rPr>
          <w:rFonts w:ascii="Arial" w:hAnsi="Arial" w:cs="Arial"/>
          <w:sz w:val="24"/>
          <w:szCs w:val="24"/>
        </w:rPr>
        <w:t xml:space="preserve">of </w:t>
      </w:r>
      <w:r w:rsidRPr="005240A9">
        <w:rPr>
          <w:rFonts w:ascii="Arial" w:hAnsi="Arial" w:cs="Arial"/>
          <w:sz w:val="24"/>
          <w:szCs w:val="24"/>
        </w:rPr>
        <w:t>35 tC ha</w:t>
      </w:r>
      <w:r w:rsidRPr="005240A9">
        <w:rPr>
          <w:rFonts w:ascii="Arial" w:hAnsi="Arial" w:cs="Arial"/>
          <w:sz w:val="24"/>
          <w:szCs w:val="24"/>
          <w:vertAlign w:val="superscript"/>
        </w:rPr>
        <w:t>-1</w:t>
      </w:r>
      <w:r w:rsidRPr="005240A9">
        <w:rPr>
          <w:rFonts w:ascii="Arial" w:hAnsi="Arial" w:cs="Arial"/>
          <w:sz w:val="24"/>
          <w:szCs w:val="24"/>
        </w:rPr>
        <w:t xml:space="preserve"> </w:t>
      </w:r>
      <w:r w:rsidR="00DE6F13" w:rsidRPr="005240A9">
        <w:rPr>
          <w:rFonts w:ascii="Arial" w:hAnsi="Arial" w:cs="Arial"/>
          <w:sz w:val="24"/>
          <w:szCs w:val="24"/>
        </w:rPr>
        <w:t xml:space="preserve">(FAO, 2007) </w:t>
      </w:r>
      <w:r w:rsidRPr="005240A9">
        <w:rPr>
          <w:rFonts w:ascii="Arial" w:hAnsi="Arial" w:cs="Arial"/>
          <w:sz w:val="24"/>
          <w:szCs w:val="24"/>
        </w:rPr>
        <w:t xml:space="preserve">and </w:t>
      </w:r>
      <w:r w:rsidR="00DE6F13" w:rsidRPr="005240A9">
        <w:rPr>
          <w:rFonts w:ascii="Arial" w:hAnsi="Arial" w:cs="Arial"/>
          <w:sz w:val="24"/>
          <w:szCs w:val="24"/>
        </w:rPr>
        <w:t xml:space="preserve">an </w:t>
      </w:r>
      <w:r w:rsidRPr="005240A9">
        <w:rPr>
          <w:rFonts w:ascii="Arial" w:hAnsi="Arial" w:cs="Arial"/>
          <w:sz w:val="24"/>
          <w:szCs w:val="24"/>
        </w:rPr>
        <w:t>estimated carbon stock range from 15.6 tC ha</w:t>
      </w:r>
      <w:r w:rsidRPr="005240A9">
        <w:rPr>
          <w:rFonts w:ascii="Arial" w:hAnsi="Arial" w:cs="Arial"/>
          <w:sz w:val="24"/>
          <w:szCs w:val="24"/>
          <w:vertAlign w:val="superscript"/>
        </w:rPr>
        <w:t>-1</w:t>
      </w:r>
      <w:r w:rsidRPr="005240A9">
        <w:rPr>
          <w:rFonts w:ascii="Arial" w:hAnsi="Arial" w:cs="Arial"/>
          <w:sz w:val="24"/>
          <w:szCs w:val="24"/>
        </w:rPr>
        <w:t xml:space="preserve"> to 151 tC ha</w:t>
      </w:r>
      <w:r w:rsidRPr="005240A9">
        <w:rPr>
          <w:rFonts w:ascii="Arial" w:hAnsi="Arial" w:cs="Arial"/>
          <w:sz w:val="24"/>
          <w:szCs w:val="24"/>
          <w:vertAlign w:val="superscript"/>
        </w:rPr>
        <w:t>-1</w:t>
      </w:r>
      <w:r w:rsidRPr="005240A9">
        <w:rPr>
          <w:rFonts w:ascii="Arial" w:hAnsi="Arial" w:cs="Arial"/>
          <w:sz w:val="24"/>
          <w:szCs w:val="24"/>
        </w:rPr>
        <w:t xml:space="preserve"> in India’s Tropical Dry</w:t>
      </w:r>
      <w:r w:rsidRPr="005240A9">
        <w:rPr>
          <w:rFonts w:ascii="Arial" w:hAnsi="Arial" w:cs="Arial"/>
          <w:spacing w:val="-1"/>
          <w:sz w:val="24"/>
          <w:szCs w:val="24"/>
        </w:rPr>
        <w:t xml:space="preserve"> </w:t>
      </w:r>
      <w:r w:rsidRPr="005240A9">
        <w:rPr>
          <w:rFonts w:ascii="Arial" w:hAnsi="Arial" w:cs="Arial"/>
          <w:sz w:val="24"/>
          <w:szCs w:val="24"/>
        </w:rPr>
        <w:t>Forest</w:t>
      </w:r>
      <w:r w:rsidR="00DE6F13" w:rsidRPr="005240A9">
        <w:rPr>
          <w:rFonts w:ascii="Arial" w:hAnsi="Arial" w:cs="Arial"/>
          <w:sz w:val="24"/>
          <w:szCs w:val="24"/>
        </w:rPr>
        <w:t xml:space="preserve"> (Chaturvedi </w:t>
      </w:r>
      <w:r w:rsidR="00DE6F13" w:rsidRPr="005240A9">
        <w:rPr>
          <w:rFonts w:ascii="Arial" w:hAnsi="Arial" w:cs="Arial"/>
          <w:i/>
          <w:sz w:val="24"/>
          <w:szCs w:val="24"/>
        </w:rPr>
        <w:t>et al</w:t>
      </w:r>
      <w:r w:rsidR="00DE6F13" w:rsidRPr="005240A9">
        <w:rPr>
          <w:rFonts w:ascii="Arial" w:hAnsi="Arial" w:cs="Arial"/>
          <w:sz w:val="24"/>
          <w:szCs w:val="24"/>
        </w:rPr>
        <w:t>., 2011)</w:t>
      </w:r>
      <w:r w:rsidRPr="005240A9">
        <w:rPr>
          <w:rFonts w:ascii="Arial" w:hAnsi="Arial" w:cs="Arial"/>
          <w:sz w:val="24"/>
          <w:szCs w:val="24"/>
        </w:rPr>
        <w:t>.</w:t>
      </w:r>
      <w:r w:rsidR="00DE6F13" w:rsidRPr="005240A9">
        <w:rPr>
          <w:rFonts w:ascii="Arial" w:hAnsi="Arial" w:cs="Arial"/>
          <w:sz w:val="24"/>
          <w:szCs w:val="24"/>
        </w:rPr>
        <w:t xml:space="preserve">  </w:t>
      </w:r>
      <w:r w:rsidR="00B35E2D" w:rsidRPr="005240A9">
        <w:rPr>
          <w:rFonts w:ascii="Arial" w:hAnsi="Arial" w:cs="Arial"/>
          <w:sz w:val="24"/>
          <w:szCs w:val="24"/>
        </w:rPr>
        <w:t xml:space="preserve">Verma </w:t>
      </w:r>
      <w:r w:rsidR="00B35E2D" w:rsidRPr="005240A9">
        <w:rPr>
          <w:rFonts w:ascii="Arial" w:hAnsi="Arial" w:cs="Arial"/>
          <w:i/>
          <w:sz w:val="24"/>
          <w:szCs w:val="24"/>
        </w:rPr>
        <w:t xml:space="preserve">et. al. </w:t>
      </w:r>
      <w:r w:rsidR="00B35E2D" w:rsidRPr="005240A9">
        <w:rPr>
          <w:rFonts w:ascii="Arial" w:hAnsi="Arial" w:cs="Arial"/>
          <w:sz w:val="24"/>
          <w:szCs w:val="24"/>
        </w:rPr>
        <w:t>(2015) recorded 113.61 tC ha</w:t>
      </w:r>
      <w:r w:rsidR="00B35E2D" w:rsidRPr="005240A9">
        <w:rPr>
          <w:rFonts w:ascii="Arial" w:hAnsi="Arial" w:cs="Arial"/>
          <w:sz w:val="24"/>
          <w:szCs w:val="24"/>
          <w:vertAlign w:val="superscript"/>
        </w:rPr>
        <w:t>-1</w:t>
      </w:r>
      <w:r w:rsidR="00B35E2D" w:rsidRPr="005240A9">
        <w:rPr>
          <w:rFonts w:ascii="Arial" w:hAnsi="Arial" w:cs="Arial"/>
          <w:sz w:val="24"/>
          <w:szCs w:val="24"/>
        </w:rPr>
        <w:t xml:space="preserve"> carbon in the Ranthambhore division of the RTR. </w:t>
      </w:r>
      <w:r w:rsidR="00DE6F13" w:rsidRPr="005240A9">
        <w:rPr>
          <w:rFonts w:ascii="Arial" w:hAnsi="Arial" w:cs="Arial"/>
          <w:sz w:val="24"/>
          <w:szCs w:val="24"/>
        </w:rPr>
        <w:t xml:space="preserve"> </w:t>
      </w:r>
      <w:r w:rsidR="00B35E2D" w:rsidRPr="005240A9">
        <w:rPr>
          <w:rFonts w:ascii="Arial" w:hAnsi="Arial" w:cs="Arial"/>
          <w:sz w:val="24"/>
          <w:szCs w:val="24"/>
        </w:rPr>
        <w:t>Annual carbon sequestration potential of the KWLS was found to be 4,748.52 tonnes (@ 0.59 tC ha</w:t>
      </w:r>
      <w:r w:rsidR="00B35E2D" w:rsidRPr="005240A9">
        <w:rPr>
          <w:rFonts w:ascii="Arial" w:hAnsi="Arial" w:cs="Arial"/>
          <w:sz w:val="24"/>
          <w:szCs w:val="24"/>
          <w:vertAlign w:val="superscript"/>
        </w:rPr>
        <w:t>-1</w:t>
      </w:r>
      <w:r w:rsidR="00B35E2D" w:rsidRPr="005240A9">
        <w:rPr>
          <w:rFonts w:ascii="Arial" w:hAnsi="Arial" w:cs="Arial"/>
          <w:sz w:val="24"/>
          <w:szCs w:val="24"/>
        </w:rPr>
        <w:t>)</w:t>
      </w:r>
      <w:r w:rsidR="00DE6F13" w:rsidRPr="005240A9">
        <w:rPr>
          <w:rFonts w:ascii="Arial" w:hAnsi="Arial" w:cs="Arial"/>
          <w:sz w:val="24"/>
          <w:szCs w:val="24"/>
        </w:rPr>
        <w:t xml:space="preserve">, potentially </w:t>
      </w:r>
      <w:r w:rsidR="00B35E2D" w:rsidRPr="005240A9">
        <w:rPr>
          <w:rFonts w:ascii="Arial" w:hAnsi="Arial" w:cs="Arial"/>
          <w:sz w:val="24"/>
          <w:szCs w:val="24"/>
        </w:rPr>
        <w:t>attributed to biotic pressure from the villages dependent for grazing and fuelwood.</w:t>
      </w:r>
    </w:p>
    <w:p w:rsidR="005240A9" w:rsidRPr="005240A9" w:rsidRDefault="009C18A6" w:rsidP="005240A9">
      <w:pPr>
        <w:pStyle w:val="Heading3"/>
        <w:numPr>
          <w:ilvl w:val="0"/>
          <w:numId w:val="12"/>
        </w:numPr>
        <w:tabs>
          <w:tab w:val="left" w:pos="1220"/>
        </w:tabs>
        <w:spacing w:after="160" w:line="22" w:lineRule="atLeast"/>
        <w:jc w:val="left"/>
        <w:rPr>
          <w:rFonts w:ascii="Arial" w:hAnsi="Arial" w:cs="Arial"/>
          <w:b w:val="0"/>
        </w:rPr>
      </w:pPr>
      <w:r w:rsidRPr="005240A9">
        <w:rPr>
          <w:rFonts w:ascii="Arial" w:hAnsi="Arial" w:cs="Arial"/>
          <w:b w:val="0"/>
        </w:rPr>
        <w:t>The c</w:t>
      </w:r>
      <w:r w:rsidR="00B35E2D" w:rsidRPr="005240A9">
        <w:rPr>
          <w:rFonts w:ascii="Arial" w:hAnsi="Arial" w:cs="Arial"/>
          <w:b w:val="0"/>
        </w:rPr>
        <w:t xml:space="preserve">arbon stock </w:t>
      </w:r>
      <w:r w:rsidRPr="005240A9">
        <w:rPr>
          <w:rFonts w:ascii="Arial" w:hAnsi="Arial" w:cs="Arial"/>
          <w:b w:val="0"/>
        </w:rPr>
        <w:t xml:space="preserve">of </w:t>
      </w:r>
      <w:r w:rsidR="00B35E2D" w:rsidRPr="005240A9">
        <w:rPr>
          <w:rFonts w:ascii="Arial" w:hAnsi="Arial" w:cs="Arial"/>
          <w:b w:val="0"/>
        </w:rPr>
        <w:t>scrub forest in the</w:t>
      </w:r>
      <w:r w:rsidR="00B35E2D" w:rsidRPr="005240A9">
        <w:rPr>
          <w:rFonts w:ascii="Arial" w:hAnsi="Arial" w:cs="Arial"/>
          <w:b w:val="0"/>
          <w:spacing w:val="-11"/>
        </w:rPr>
        <w:t xml:space="preserve"> </w:t>
      </w:r>
      <w:r w:rsidRPr="005240A9">
        <w:rPr>
          <w:rFonts w:ascii="Arial" w:hAnsi="Arial" w:cs="Arial"/>
          <w:b w:val="0"/>
        </w:rPr>
        <w:t xml:space="preserve">complex habitat in mounds and gullies in the river valley </w:t>
      </w:r>
      <w:r w:rsidR="00B35E2D" w:rsidRPr="005240A9">
        <w:rPr>
          <w:rFonts w:ascii="Arial" w:hAnsi="Arial" w:cs="Arial"/>
          <w:b w:val="0"/>
        </w:rPr>
        <w:t>ravines</w:t>
      </w:r>
      <w:r w:rsidRPr="005240A9">
        <w:rPr>
          <w:rFonts w:ascii="Arial" w:hAnsi="Arial" w:cs="Arial"/>
          <w:b w:val="0"/>
        </w:rPr>
        <w:t xml:space="preserve"> of KWLS ranged from </w:t>
      </w:r>
      <w:r w:rsidR="00B35E2D" w:rsidRPr="005240A9">
        <w:rPr>
          <w:rFonts w:ascii="Arial" w:hAnsi="Arial" w:cs="Arial"/>
          <w:b w:val="0"/>
        </w:rPr>
        <w:t>20.96 t C ha</w:t>
      </w:r>
      <w:r w:rsidR="00B35E2D" w:rsidRPr="005240A9">
        <w:rPr>
          <w:rFonts w:ascii="Arial" w:hAnsi="Arial" w:cs="Arial"/>
          <w:b w:val="0"/>
          <w:vertAlign w:val="superscript"/>
        </w:rPr>
        <w:t>-1</w:t>
      </w:r>
      <w:r w:rsidR="00B35E2D" w:rsidRPr="005240A9">
        <w:rPr>
          <w:rFonts w:ascii="Arial" w:hAnsi="Arial" w:cs="Arial"/>
          <w:b w:val="0"/>
        </w:rPr>
        <w:t xml:space="preserve"> to 30.46 t C ha</w:t>
      </w:r>
      <w:r w:rsidR="00B35E2D" w:rsidRPr="005240A9">
        <w:rPr>
          <w:rFonts w:ascii="Arial" w:hAnsi="Arial" w:cs="Arial"/>
          <w:b w:val="0"/>
          <w:vertAlign w:val="superscript"/>
        </w:rPr>
        <w:t>-1</w:t>
      </w:r>
      <w:r w:rsidR="00B35E2D" w:rsidRPr="005240A9">
        <w:rPr>
          <w:rFonts w:ascii="Arial" w:hAnsi="Arial" w:cs="Arial"/>
          <w:b w:val="0"/>
        </w:rPr>
        <w:t xml:space="preserve"> with a mean value of</w:t>
      </w:r>
      <w:r w:rsidRPr="005240A9">
        <w:rPr>
          <w:rFonts w:ascii="Arial" w:hAnsi="Arial" w:cs="Arial"/>
          <w:b w:val="0"/>
        </w:rPr>
        <w:t xml:space="preserve"> </w:t>
      </w:r>
      <w:r w:rsidR="00B35E2D" w:rsidRPr="005240A9">
        <w:rPr>
          <w:rFonts w:ascii="Arial" w:hAnsi="Arial" w:cs="Arial"/>
          <w:b w:val="0"/>
        </w:rPr>
        <w:t>26.22 t C ha</w:t>
      </w:r>
      <w:r w:rsidR="00B35E2D" w:rsidRPr="005240A9">
        <w:rPr>
          <w:rFonts w:ascii="Arial" w:hAnsi="Arial" w:cs="Arial"/>
          <w:b w:val="0"/>
          <w:vertAlign w:val="superscript"/>
        </w:rPr>
        <w:t>-1</w:t>
      </w:r>
      <w:r w:rsidRPr="005240A9">
        <w:rPr>
          <w:rFonts w:ascii="Arial" w:hAnsi="Arial" w:cs="Arial"/>
          <w:b w:val="0"/>
        </w:rPr>
        <w:t>, an a</w:t>
      </w:r>
      <w:r w:rsidR="00B35E2D" w:rsidRPr="005240A9">
        <w:rPr>
          <w:rFonts w:ascii="Arial" w:hAnsi="Arial" w:cs="Arial"/>
          <w:b w:val="0"/>
        </w:rPr>
        <w:t>verage carbon stock 31.16% higher than that of dhonk forest.</w:t>
      </w:r>
      <w:r w:rsidRPr="005240A9">
        <w:rPr>
          <w:rFonts w:ascii="Arial" w:hAnsi="Arial" w:cs="Arial"/>
          <w:b w:val="0"/>
        </w:rPr>
        <w:t xml:space="preserve">  </w:t>
      </w:r>
      <w:r w:rsidR="00B35E2D" w:rsidRPr="005240A9">
        <w:rPr>
          <w:rFonts w:ascii="Arial" w:hAnsi="Arial" w:cs="Arial"/>
          <w:b w:val="0"/>
        </w:rPr>
        <w:t>Soil and litter of ravine scrubland holds 156,984 tonnes and 1,488 tonnes respectively of carbon, valued at 123.1 and 1.16 million Rupees.</w:t>
      </w:r>
      <w:r w:rsidRPr="005240A9">
        <w:rPr>
          <w:rFonts w:ascii="Arial" w:hAnsi="Arial" w:cs="Arial"/>
          <w:b w:val="0"/>
        </w:rPr>
        <w:t xml:space="preserve"> </w:t>
      </w:r>
      <w:r w:rsidR="00B35E2D" w:rsidRPr="005240A9">
        <w:rPr>
          <w:rFonts w:ascii="Arial" w:hAnsi="Arial" w:cs="Arial"/>
          <w:b w:val="0"/>
        </w:rPr>
        <w:t xml:space="preserve"> Tree biomass in the ravines held an estimated 97,538.4 tonnes of carbon, valued at 76.48 million Rupees. </w:t>
      </w:r>
      <w:r w:rsidRPr="005240A9">
        <w:rPr>
          <w:rFonts w:ascii="Arial" w:hAnsi="Arial" w:cs="Arial"/>
          <w:b w:val="0"/>
        </w:rPr>
        <w:t xml:space="preserve"> </w:t>
      </w:r>
      <w:r w:rsidR="000F1CAE">
        <w:rPr>
          <w:rFonts w:ascii="Arial" w:hAnsi="Arial" w:cs="Arial"/>
          <w:b w:val="0"/>
        </w:rPr>
        <w:t xml:space="preserve">In total, </w:t>
      </w:r>
      <w:r w:rsidR="00B35E2D" w:rsidRPr="005240A9">
        <w:rPr>
          <w:rFonts w:ascii="Arial" w:hAnsi="Arial" w:cs="Arial"/>
          <w:b w:val="0"/>
        </w:rPr>
        <w:t>3,700 h</w:t>
      </w:r>
      <w:r w:rsidRPr="005240A9">
        <w:rPr>
          <w:rFonts w:ascii="Arial" w:hAnsi="Arial" w:cs="Arial"/>
          <w:b w:val="0"/>
        </w:rPr>
        <w:t xml:space="preserve">a </w:t>
      </w:r>
      <w:r w:rsidR="00B35E2D" w:rsidRPr="005240A9">
        <w:rPr>
          <w:rFonts w:ascii="Arial" w:hAnsi="Arial" w:cs="Arial"/>
          <w:b w:val="0"/>
        </w:rPr>
        <w:t xml:space="preserve">of ravine scrubland retain 0.25 million tonnes of carbon, valued at 200.76 million Rupees (Table </w:t>
      </w:r>
      <w:r w:rsidRPr="005240A9">
        <w:rPr>
          <w:rFonts w:ascii="Arial" w:hAnsi="Arial" w:cs="Arial"/>
          <w:b w:val="0"/>
        </w:rPr>
        <w:t>S3.4</w:t>
      </w:r>
      <w:r w:rsidR="00B35E2D" w:rsidRPr="005240A9">
        <w:rPr>
          <w:rFonts w:ascii="Arial" w:hAnsi="Arial" w:cs="Arial"/>
          <w:b w:val="0"/>
        </w:rPr>
        <w:t>).</w:t>
      </w:r>
    </w:p>
    <w:p w:rsidR="00B35E2D" w:rsidRPr="005240A9" w:rsidRDefault="00B35E2D" w:rsidP="005240A9">
      <w:pPr>
        <w:pStyle w:val="Heading3"/>
        <w:spacing w:after="160" w:line="22" w:lineRule="atLeast"/>
        <w:ind w:left="0"/>
        <w:jc w:val="left"/>
        <w:rPr>
          <w:rFonts w:ascii="Arial" w:hAnsi="Arial" w:cs="Arial"/>
          <w:b w:val="0"/>
          <w:i/>
        </w:rPr>
      </w:pPr>
      <w:r w:rsidRPr="005240A9">
        <w:rPr>
          <w:rFonts w:ascii="Arial" w:hAnsi="Arial" w:cs="Arial"/>
          <w:b w:val="0"/>
          <w:i/>
        </w:rPr>
        <w:t xml:space="preserve">Table </w:t>
      </w:r>
      <w:r w:rsidR="009C18A6" w:rsidRPr="005240A9">
        <w:rPr>
          <w:rFonts w:ascii="Arial" w:hAnsi="Arial" w:cs="Arial"/>
          <w:b w:val="0"/>
          <w:i/>
        </w:rPr>
        <w:t>S3</w:t>
      </w:r>
      <w:r w:rsidRPr="005240A9">
        <w:rPr>
          <w:rFonts w:ascii="Arial" w:hAnsi="Arial" w:cs="Arial"/>
          <w:b w:val="0"/>
          <w:i/>
        </w:rPr>
        <w:t>.4: Estimated carbon stock in different compartments of ravine areas of KWLS</w:t>
      </w:r>
    </w:p>
    <w:tbl>
      <w:tblPr>
        <w:tblW w:w="0" w:type="auto"/>
        <w:tblInd w:w="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4"/>
        <w:gridCol w:w="1980"/>
        <w:gridCol w:w="2052"/>
        <w:gridCol w:w="3224"/>
      </w:tblGrid>
      <w:tr w:rsidR="00B35E2D" w:rsidTr="005E3FF1">
        <w:trPr>
          <w:trHeight w:val="275"/>
        </w:trPr>
        <w:tc>
          <w:tcPr>
            <w:tcW w:w="1424" w:type="dxa"/>
            <w:vMerge w:val="restart"/>
          </w:tcPr>
          <w:p w:rsidR="00B35E2D" w:rsidRPr="005240A9" w:rsidRDefault="00B35E2D" w:rsidP="005E3FF1">
            <w:pPr>
              <w:pStyle w:val="TableParagraph"/>
              <w:spacing w:before="141"/>
              <w:ind w:left="424"/>
              <w:jc w:val="left"/>
              <w:rPr>
                <w:rFonts w:ascii="Arial" w:hAnsi="Arial" w:cs="Arial"/>
                <w:b/>
                <w:sz w:val="20"/>
                <w:szCs w:val="20"/>
              </w:rPr>
            </w:pPr>
            <w:r w:rsidRPr="005240A9">
              <w:rPr>
                <w:rFonts w:ascii="Arial" w:hAnsi="Arial" w:cs="Arial"/>
                <w:b/>
                <w:sz w:val="20"/>
                <w:szCs w:val="20"/>
              </w:rPr>
              <w:t>Stock</w:t>
            </w:r>
          </w:p>
        </w:tc>
        <w:tc>
          <w:tcPr>
            <w:tcW w:w="1980" w:type="dxa"/>
          </w:tcPr>
          <w:p w:rsidR="00B35E2D" w:rsidRPr="005240A9" w:rsidRDefault="00B35E2D" w:rsidP="005E3FF1">
            <w:pPr>
              <w:pStyle w:val="TableParagraph"/>
              <w:spacing w:line="256" w:lineRule="exact"/>
              <w:ind w:left="595"/>
              <w:jc w:val="left"/>
              <w:rPr>
                <w:rFonts w:ascii="Arial" w:hAnsi="Arial" w:cs="Arial"/>
                <w:b/>
                <w:sz w:val="20"/>
                <w:szCs w:val="20"/>
              </w:rPr>
            </w:pPr>
            <w:r w:rsidRPr="005240A9">
              <w:rPr>
                <w:rFonts w:ascii="Arial" w:hAnsi="Arial" w:cs="Arial"/>
                <w:b/>
                <w:sz w:val="20"/>
                <w:szCs w:val="20"/>
              </w:rPr>
              <w:t>Carbon</w:t>
            </w:r>
          </w:p>
        </w:tc>
        <w:tc>
          <w:tcPr>
            <w:tcW w:w="2052" w:type="dxa"/>
            <w:vMerge w:val="restart"/>
          </w:tcPr>
          <w:p w:rsidR="00B35E2D" w:rsidRPr="005240A9" w:rsidRDefault="00B35E2D" w:rsidP="005E3FF1">
            <w:pPr>
              <w:pStyle w:val="TableParagraph"/>
              <w:spacing w:before="3" w:line="270" w:lineRule="atLeast"/>
              <w:ind w:left="612" w:right="583" w:firstLine="20"/>
              <w:jc w:val="left"/>
              <w:rPr>
                <w:rFonts w:ascii="Arial" w:hAnsi="Arial" w:cs="Arial"/>
                <w:b/>
                <w:sz w:val="20"/>
                <w:szCs w:val="20"/>
              </w:rPr>
            </w:pPr>
            <w:r w:rsidRPr="005240A9">
              <w:rPr>
                <w:rFonts w:ascii="Arial" w:hAnsi="Arial" w:cs="Arial"/>
                <w:b/>
                <w:sz w:val="20"/>
                <w:szCs w:val="20"/>
              </w:rPr>
              <w:t>Carbon (tonnes)</w:t>
            </w:r>
          </w:p>
        </w:tc>
        <w:tc>
          <w:tcPr>
            <w:tcW w:w="3224" w:type="dxa"/>
            <w:vMerge w:val="restart"/>
          </w:tcPr>
          <w:p w:rsidR="00B35E2D" w:rsidRPr="005240A9" w:rsidRDefault="00B35E2D" w:rsidP="005E3FF1">
            <w:pPr>
              <w:pStyle w:val="TableParagraph"/>
              <w:spacing w:before="3" w:line="270" w:lineRule="atLeast"/>
              <w:ind w:left="920" w:right="769" w:hanging="128"/>
              <w:jc w:val="left"/>
              <w:rPr>
                <w:rFonts w:ascii="Arial" w:hAnsi="Arial" w:cs="Arial"/>
                <w:b/>
                <w:sz w:val="20"/>
                <w:szCs w:val="20"/>
              </w:rPr>
            </w:pPr>
            <w:r w:rsidRPr="005240A9">
              <w:rPr>
                <w:rFonts w:ascii="Arial" w:hAnsi="Arial" w:cs="Arial"/>
                <w:b/>
                <w:sz w:val="20"/>
                <w:szCs w:val="20"/>
              </w:rPr>
              <w:t xml:space="preserve">Estimated </w:t>
            </w:r>
            <w:r w:rsidR="005240A9">
              <w:rPr>
                <w:rFonts w:ascii="Arial" w:hAnsi="Arial" w:cs="Arial"/>
                <w:b/>
                <w:sz w:val="20"/>
                <w:szCs w:val="20"/>
              </w:rPr>
              <w:t xml:space="preserve">value </w:t>
            </w:r>
            <w:r w:rsidRPr="005240A9">
              <w:rPr>
                <w:rFonts w:ascii="Arial" w:hAnsi="Arial" w:cs="Arial"/>
                <w:b/>
                <w:sz w:val="20"/>
                <w:szCs w:val="20"/>
              </w:rPr>
              <w:t>(INR million)</w:t>
            </w:r>
          </w:p>
        </w:tc>
      </w:tr>
      <w:tr w:rsidR="00B35E2D" w:rsidTr="005E3FF1">
        <w:trPr>
          <w:trHeight w:val="275"/>
        </w:trPr>
        <w:tc>
          <w:tcPr>
            <w:tcW w:w="1424" w:type="dxa"/>
            <w:vMerge/>
            <w:tcBorders>
              <w:top w:val="nil"/>
            </w:tcBorders>
          </w:tcPr>
          <w:p w:rsidR="00B35E2D" w:rsidRPr="005240A9" w:rsidRDefault="00B35E2D" w:rsidP="005E3FF1">
            <w:pPr>
              <w:rPr>
                <w:rFonts w:ascii="Arial" w:hAnsi="Arial" w:cs="Arial"/>
                <w:sz w:val="20"/>
                <w:szCs w:val="20"/>
              </w:rPr>
            </w:pPr>
          </w:p>
        </w:tc>
        <w:tc>
          <w:tcPr>
            <w:tcW w:w="1980" w:type="dxa"/>
          </w:tcPr>
          <w:p w:rsidR="00B35E2D" w:rsidRPr="005240A9" w:rsidRDefault="00B35E2D" w:rsidP="005E3FF1">
            <w:pPr>
              <w:pStyle w:val="TableParagraph"/>
              <w:spacing w:line="256" w:lineRule="exact"/>
              <w:ind w:left="529"/>
              <w:jc w:val="left"/>
              <w:rPr>
                <w:rFonts w:ascii="Arial" w:hAnsi="Arial" w:cs="Arial"/>
                <w:b/>
                <w:sz w:val="20"/>
                <w:szCs w:val="20"/>
              </w:rPr>
            </w:pPr>
            <w:r w:rsidRPr="005240A9">
              <w:rPr>
                <w:rFonts w:ascii="Arial" w:hAnsi="Arial" w:cs="Arial"/>
                <w:b/>
                <w:sz w:val="20"/>
                <w:szCs w:val="20"/>
              </w:rPr>
              <w:t>(t C ha</w:t>
            </w:r>
            <w:r w:rsidRPr="005240A9">
              <w:rPr>
                <w:rFonts w:ascii="Arial" w:hAnsi="Arial" w:cs="Arial"/>
                <w:b/>
                <w:sz w:val="20"/>
                <w:szCs w:val="20"/>
                <w:vertAlign w:val="superscript"/>
              </w:rPr>
              <w:t>-1</w:t>
            </w:r>
            <w:r w:rsidRPr="005240A9">
              <w:rPr>
                <w:rFonts w:ascii="Arial" w:hAnsi="Arial" w:cs="Arial"/>
                <w:b/>
                <w:sz w:val="20"/>
                <w:szCs w:val="20"/>
              </w:rPr>
              <w:t>)</w:t>
            </w:r>
          </w:p>
        </w:tc>
        <w:tc>
          <w:tcPr>
            <w:tcW w:w="2052" w:type="dxa"/>
            <w:vMerge/>
            <w:tcBorders>
              <w:top w:val="nil"/>
            </w:tcBorders>
          </w:tcPr>
          <w:p w:rsidR="00B35E2D" w:rsidRPr="005240A9" w:rsidRDefault="00B35E2D" w:rsidP="005E3FF1">
            <w:pPr>
              <w:rPr>
                <w:rFonts w:ascii="Arial" w:hAnsi="Arial" w:cs="Arial"/>
                <w:sz w:val="20"/>
                <w:szCs w:val="20"/>
              </w:rPr>
            </w:pPr>
          </w:p>
        </w:tc>
        <w:tc>
          <w:tcPr>
            <w:tcW w:w="3224" w:type="dxa"/>
            <w:vMerge/>
            <w:tcBorders>
              <w:top w:val="nil"/>
            </w:tcBorders>
          </w:tcPr>
          <w:p w:rsidR="00B35E2D" w:rsidRPr="005240A9" w:rsidRDefault="00B35E2D" w:rsidP="005E3FF1">
            <w:pPr>
              <w:rPr>
                <w:rFonts w:ascii="Arial" w:hAnsi="Arial" w:cs="Arial"/>
                <w:sz w:val="20"/>
                <w:szCs w:val="20"/>
              </w:rPr>
            </w:pPr>
          </w:p>
        </w:tc>
      </w:tr>
      <w:tr w:rsidR="00B35E2D" w:rsidTr="005E3FF1">
        <w:trPr>
          <w:trHeight w:val="276"/>
        </w:trPr>
        <w:tc>
          <w:tcPr>
            <w:tcW w:w="1424" w:type="dxa"/>
          </w:tcPr>
          <w:p w:rsidR="00B35E2D" w:rsidRPr="005240A9" w:rsidRDefault="00B35E2D" w:rsidP="005E3FF1">
            <w:pPr>
              <w:pStyle w:val="TableParagraph"/>
              <w:spacing w:line="257" w:lineRule="exact"/>
              <w:ind w:left="391" w:right="382"/>
              <w:rPr>
                <w:rFonts w:ascii="Arial" w:hAnsi="Arial" w:cs="Arial"/>
                <w:sz w:val="20"/>
                <w:szCs w:val="20"/>
              </w:rPr>
            </w:pPr>
            <w:r w:rsidRPr="005240A9">
              <w:rPr>
                <w:rFonts w:ascii="Arial" w:hAnsi="Arial" w:cs="Arial"/>
                <w:sz w:val="20"/>
                <w:szCs w:val="20"/>
              </w:rPr>
              <w:t>Litter</w:t>
            </w:r>
          </w:p>
        </w:tc>
        <w:tc>
          <w:tcPr>
            <w:tcW w:w="1980" w:type="dxa"/>
          </w:tcPr>
          <w:p w:rsidR="00B35E2D" w:rsidRPr="005240A9" w:rsidRDefault="00B35E2D" w:rsidP="005E3FF1">
            <w:pPr>
              <w:pStyle w:val="TableParagraph"/>
              <w:spacing w:line="257" w:lineRule="exact"/>
              <w:ind w:left="699" w:right="691"/>
              <w:rPr>
                <w:rFonts w:ascii="Arial" w:hAnsi="Arial" w:cs="Arial"/>
                <w:sz w:val="20"/>
                <w:szCs w:val="20"/>
              </w:rPr>
            </w:pPr>
            <w:r w:rsidRPr="005240A9">
              <w:rPr>
                <w:rFonts w:ascii="Arial" w:hAnsi="Arial" w:cs="Arial"/>
                <w:sz w:val="20"/>
                <w:szCs w:val="20"/>
              </w:rPr>
              <w:t>0.4</w:t>
            </w:r>
          </w:p>
        </w:tc>
        <w:tc>
          <w:tcPr>
            <w:tcW w:w="2052" w:type="dxa"/>
          </w:tcPr>
          <w:p w:rsidR="00B35E2D" w:rsidRPr="005240A9" w:rsidRDefault="00B35E2D" w:rsidP="005E3FF1">
            <w:pPr>
              <w:pStyle w:val="TableParagraph"/>
              <w:spacing w:line="257" w:lineRule="exact"/>
              <w:ind w:left="735" w:right="727"/>
              <w:rPr>
                <w:rFonts w:ascii="Arial" w:hAnsi="Arial" w:cs="Arial"/>
                <w:sz w:val="20"/>
                <w:szCs w:val="20"/>
              </w:rPr>
            </w:pPr>
            <w:r w:rsidRPr="005240A9">
              <w:rPr>
                <w:rFonts w:ascii="Arial" w:hAnsi="Arial" w:cs="Arial"/>
                <w:sz w:val="20"/>
                <w:szCs w:val="20"/>
              </w:rPr>
              <w:t>1,488</w:t>
            </w:r>
          </w:p>
        </w:tc>
        <w:tc>
          <w:tcPr>
            <w:tcW w:w="3224" w:type="dxa"/>
          </w:tcPr>
          <w:p w:rsidR="00B35E2D" w:rsidRPr="005240A9" w:rsidRDefault="00B35E2D" w:rsidP="005E3FF1">
            <w:pPr>
              <w:pStyle w:val="TableParagraph"/>
              <w:spacing w:line="257" w:lineRule="exact"/>
              <w:ind w:left="1040"/>
              <w:jc w:val="left"/>
              <w:rPr>
                <w:rFonts w:ascii="Arial" w:hAnsi="Arial" w:cs="Arial"/>
                <w:sz w:val="20"/>
                <w:szCs w:val="20"/>
              </w:rPr>
            </w:pPr>
            <w:r w:rsidRPr="005240A9">
              <w:rPr>
                <w:rFonts w:ascii="Arial" w:hAnsi="Arial" w:cs="Arial"/>
                <w:sz w:val="20"/>
                <w:szCs w:val="20"/>
              </w:rPr>
              <w:t>1.16687472</w:t>
            </w:r>
          </w:p>
        </w:tc>
      </w:tr>
      <w:tr w:rsidR="00B35E2D" w:rsidTr="005E3FF1">
        <w:trPr>
          <w:trHeight w:val="275"/>
        </w:trPr>
        <w:tc>
          <w:tcPr>
            <w:tcW w:w="1424" w:type="dxa"/>
          </w:tcPr>
          <w:p w:rsidR="00B35E2D" w:rsidRPr="005240A9" w:rsidRDefault="00B35E2D" w:rsidP="005E3FF1">
            <w:pPr>
              <w:pStyle w:val="TableParagraph"/>
              <w:spacing w:line="256" w:lineRule="exact"/>
              <w:ind w:left="391" w:right="382"/>
              <w:rPr>
                <w:rFonts w:ascii="Arial" w:hAnsi="Arial" w:cs="Arial"/>
                <w:sz w:val="20"/>
                <w:szCs w:val="20"/>
              </w:rPr>
            </w:pPr>
            <w:r w:rsidRPr="005240A9">
              <w:rPr>
                <w:rFonts w:ascii="Arial" w:hAnsi="Arial" w:cs="Arial"/>
                <w:sz w:val="20"/>
                <w:szCs w:val="20"/>
              </w:rPr>
              <w:t>Soil</w:t>
            </w:r>
          </w:p>
        </w:tc>
        <w:tc>
          <w:tcPr>
            <w:tcW w:w="1980" w:type="dxa"/>
          </w:tcPr>
          <w:p w:rsidR="00B35E2D" w:rsidRPr="005240A9" w:rsidRDefault="00B35E2D" w:rsidP="005E3FF1">
            <w:pPr>
              <w:pStyle w:val="TableParagraph"/>
              <w:spacing w:line="256" w:lineRule="exact"/>
              <w:ind w:left="699" w:right="691"/>
              <w:rPr>
                <w:rFonts w:ascii="Arial" w:hAnsi="Arial" w:cs="Arial"/>
                <w:sz w:val="20"/>
                <w:szCs w:val="20"/>
              </w:rPr>
            </w:pPr>
            <w:r w:rsidRPr="005240A9">
              <w:rPr>
                <w:rFonts w:ascii="Arial" w:hAnsi="Arial" w:cs="Arial"/>
                <w:sz w:val="20"/>
                <w:szCs w:val="20"/>
              </w:rPr>
              <w:t>42.2</w:t>
            </w:r>
          </w:p>
        </w:tc>
        <w:tc>
          <w:tcPr>
            <w:tcW w:w="2052" w:type="dxa"/>
          </w:tcPr>
          <w:p w:rsidR="00B35E2D" w:rsidRPr="005240A9" w:rsidRDefault="00B35E2D" w:rsidP="005E3FF1">
            <w:pPr>
              <w:pStyle w:val="TableParagraph"/>
              <w:spacing w:line="256" w:lineRule="exact"/>
              <w:ind w:left="0" w:right="626"/>
              <w:jc w:val="right"/>
              <w:rPr>
                <w:rFonts w:ascii="Arial" w:hAnsi="Arial" w:cs="Arial"/>
                <w:sz w:val="20"/>
                <w:szCs w:val="20"/>
              </w:rPr>
            </w:pPr>
            <w:r w:rsidRPr="005240A9">
              <w:rPr>
                <w:rFonts w:ascii="Arial" w:hAnsi="Arial" w:cs="Arial"/>
                <w:sz w:val="20"/>
                <w:szCs w:val="20"/>
              </w:rPr>
              <w:t>156,984</w:t>
            </w:r>
          </w:p>
        </w:tc>
        <w:tc>
          <w:tcPr>
            <w:tcW w:w="3224" w:type="dxa"/>
          </w:tcPr>
          <w:p w:rsidR="00B35E2D" w:rsidRPr="005240A9" w:rsidRDefault="00B35E2D" w:rsidP="005E3FF1">
            <w:pPr>
              <w:pStyle w:val="TableParagraph"/>
              <w:spacing w:line="256" w:lineRule="exact"/>
              <w:ind w:left="1040"/>
              <w:jc w:val="left"/>
              <w:rPr>
                <w:rFonts w:ascii="Arial" w:hAnsi="Arial" w:cs="Arial"/>
                <w:sz w:val="20"/>
                <w:szCs w:val="20"/>
              </w:rPr>
            </w:pPr>
            <w:r w:rsidRPr="005240A9">
              <w:rPr>
                <w:rFonts w:ascii="Arial" w:hAnsi="Arial" w:cs="Arial"/>
                <w:sz w:val="20"/>
                <w:szCs w:val="20"/>
              </w:rPr>
              <w:t>123.105283</w:t>
            </w:r>
          </w:p>
        </w:tc>
      </w:tr>
      <w:tr w:rsidR="00B35E2D" w:rsidTr="005E3FF1">
        <w:trPr>
          <w:trHeight w:val="275"/>
        </w:trPr>
        <w:tc>
          <w:tcPr>
            <w:tcW w:w="1424" w:type="dxa"/>
          </w:tcPr>
          <w:p w:rsidR="00B35E2D" w:rsidRPr="005240A9" w:rsidRDefault="00B35E2D" w:rsidP="005E3FF1">
            <w:pPr>
              <w:pStyle w:val="TableParagraph"/>
              <w:spacing w:line="256" w:lineRule="exact"/>
              <w:ind w:left="391" w:right="382"/>
              <w:rPr>
                <w:rFonts w:ascii="Arial" w:hAnsi="Arial" w:cs="Arial"/>
                <w:sz w:val="20"/>
                <w:szCs w:val="20"/>
              </w:rPr>
            </w:pPr>
            <w:r w:rsidRPr="005240A9">
              <w:rPr>
                <w:rFonts w:ascii="Arial" w:hAnsi="Arial" w:cs="Arial"/>
                <w:sz w:val="20"/>
                <w:szCs w:val="20"/>
              </w:rPr>
              <w:t>Forest</w:t>
            </w:r>
          </w:p>
        </w:tc>
        <w:tc>
          <w:tcPr>
            <w:tcW w:w="1980" w:type="dxa"/>
          </w:tcPr>
          <w:p w:rsidR="00B35E2D" w:rsidRPr="005240A9" w:rsidRDefault="00B35E2D" w:rsidP="005E3FF1">
            <w:pPr>
              <w:pStyle w:val="TableParagraph"/>
              <w:spacing w:line="256" w:lineRule="exact"/>
              <w:ind w:left="699" w:right="691"/>
              <w:rPr>
                <w:rFonts w:ascii="Arial" w:hAnsi="Arial" w:cs="Arial"/>
                <w:sz w:val="20"/>
                <w:szCs w:val="20"/>
              </w:rPr>
            </w:pPr>
            <w:r w:rsidRPr="005240A9">
              <w:rPr>
                <w:rFonts w:ascii="Arial" w:hAnsi="Arial" w:cs="Arial"/>
                <w:sz w:val="20"/>
                <w:szCs w:val="20"/>
              </w:rPr>
              <w:t>26.22</w:t>
            </w:r>
          </w:p>
        </w:tc>
        <w:tc>
          <w:tcPr>
            <w:tcW w:w="2052" w:type="dxa"/>
          </w:tcPr>
          <w:p w:rsidR="00B35E2D" w:rsidRPr="005240A9" w:rsidRDefault="00B35E2D" w:rsidP="005E3FF1">
            <w:pPr>
              <w:pStyle w:val="TableParagraph"/>
              <w:spacing w:line="256" w:lineRule="exact"/>
              <w:ind w:left="0" w:right="596"/>
              <w:jc w:val="right"/>
              <w:rPr>
                <w:rFonts w:ascii="Arial" w:hAnsi="Arial" w:cs="Arial"/>
                <w:sz w:val="20"/>
                <w:szCs w:val="20"/>
              </w:rPr>
            </w:pPr>
            <w:r w:rsidRPr="005240A9">
              <w:rPr>
                <w:rFonts w:ascii="Arial" w:hAnsi="Arial" w:cs="Arial"/>
                <w:sz w:val="20"/>
                <w:szCs w:val="20"/>
              </w:rPr>
              <w:t>97,538.4</w:t>
            </w:r>
          </w:p>
        </w:tc>
        <w:tc>
          <w:tcPr>
            <w:tcW w:w="3224" w:type="dxa"/>
          </w:tcPr>
          <w:p w:rsidR="00B35E2D" w:rsidRPr="005240A9" w:rsidRDefault="00B35E2D" w:rsidP="005E3FF1">
            <w:pPr>
              <w:pStyle w:val="TableParagraph"/>
              <w:spacing w:line="256" w:lineRule="exact"/>
              <w:ind w:left="1040"/>
              <w:jc w:val="left"/>
              <w:rPr>
                <w:rFonts w:ascii="Arial" w:hAnsi="Arial" w:cs="Arial"/>
                <w:sz w:val="20"/>
                <w:szCs w:val="20"/>
              </w:rPr>
            </w:pPr>
            <w:r w:rsidRPr="005240A9">
              <w:rPr>
                <w:rFonts w:ascii="Arial" w:hAnsi="Arial" w:cs="Arial"/>
                <w:sz w:val="20"/>
                <w:szCs w:val="20"/>
              </w:rPr>
              <w:t>76.4886379</w:t>
            </w:r>
          </w:p>
        </w:tc>
      </w:tr>
      <w:tr w:rsidR="00B35E2D" w:rsidTr="005E3FF1">
        <w:trPr>
          <w:trHeight w:val="276"/>
        </w:trPr>
        <w:tc>
          <w:tcPr>
            <w:tcW w:w="1424" w:type="dxa"/>
          </w:tcPr>
          <w:p w:rsidR="00B35E2D" w:rsidRPr="005240A9" w:rsidRDefault="00B35E2D" w:rsidP="005E3FF1">
            <w:pPr>
              <w:pStyle w:val="TableParagraph"/>
              <w:spacing w:line="257" w:lineRule="exact"/>
              <w:ind w:left="391" w:right="382"/>
              <w:rPr>
                <w:rFonts w:ascii="Arial" w:hAnsi="Arial" w:cs="Arial"/>
                <w:sz w:val="20"/>
                <w:szCs w:val="20"/>
              </w:rPr>
            </w:pPr>
            <w:r w:rsidRPr="005240A9">
              <w:rPr>
                <w:rFonts w:ascii="Arial" w:hAnsi="Arial" w:cs="Arial"/>
                <w:sz w:val="20"/>
                <w:szCs w:val="20"/>
              </w:rPr>
              <w:t>Total</w:t>
            </w:r>
          </w:p>
        </w:tc>
        <w:tc>
          <w:tcPr>
            <w:tcW w:w="1980" w:type="dxa"/>
          </w:tcPr>
          <w:p w:rsidR="00B35E2D" w:rsidRPr="005240A9" w:rsidRDefault="00B35E2D" w:rsidP="005E3FF1">
            <w:pPr>
              <w:pStyle w:val="TableParagraph"/>
              <w:spacing w:line="257" w:lineRule="exact"/>
              <w:ind w:left="699" w:right="691"/>
              <w:rPr>
                <w:rFonts w:ascii="Arial" w:hAnsi="Arial" w:cs="Arial"/>
                <w:sz w:val="20"/>
                <w:szCs w:val="20"/>
              </w:rPr>
            </w:pPr>
            <w:r w:rsidRPr="005240A9">
              <w:rPr>
                <w:rFonts w:ascii="Arial" w:hAnsi="Arial" w:cs="Arial"/>
                <w:sz w:val="20"/>
                <w:szCs w:val="20"/>
              </w:rPr>
              <w:t>68.82</w:t>
            </w:r>
          </w:p>
        </w:tc>
        <w:tc>
          <w:tcPr>
            <w:tcW w:w="2052" w:type="dxa"/>
          </w:tcPr>
          <w:p w:rsidR="00B35E2D" w:rsidRPr="005240A9" w:rsidRDefault="00B35E2D" w:rsidP="005E3FF1">
            <w:pPr>
              <w:pStyle w:val="TableParagraph"/>
              <w:spacing w:line="257" w:lineRule="exact"/>
              <w:ind w:left="0" w:right="536"/>
              <w:jc w:val="right"/>
              <w:rPr>
                <w:rFonts w:ascii="Arial" w:hAnsi="Arial" w:cs="Arial"/>
                <w:sz w:val="20"/>
                <w:szCs w:val="20"/>
              </w:rPr>
            </w:pPr>
            <w:r w:rsidRPr="005240A9">
              <w:rPr>
                <w:rFonts w:ascii="Arial" w:hAnsi="Arial" w:cs="Arial"/>
                <w:sz w:val="20"/>
                <w:szCs w:val="20"/>
              </w:rPr>
              <w:t>256,010.4</w:t>
            </w:r>
          </w:p>
        </w:tc>
        <w:tc>
          <w:tcPr>
            <w:tcW w:w="3224" w:type="dxa"/>
          </w:tcPr>
          <w:p w:rsidR="00B35E2D" w:rsidRPr="005240A9" w:rsidRDefault="00B35E2D" w:rsidP="005E3FF1">
            <w:pPr>
              <w:pStyle w:val="TableParagraph"/>
              <w:spacing w:line="257" w:lineRule="exact"/>
              <w:ind w:left="980"/>
              <w:jc w:val="left"/>
              <w:rPr>
                <w:rFonts w:ascii="Arial" w:hAnsi="Arial" w:cs="Arial"/>
                <w:sz w:val="20"/>
                <w:szCs w:val="20"/>
              </w:rPr>
            </w:pPr>
            <w:r w:rsidRPr="005240A9">
              <w:rPr>
                <w:rFonts w:ascii="Arial" w:hAnsi="Arial" w:cs="Arial"/>
                <w:sz w:val="20"/>
                <w:szCs w:val="20"/>
              </w:rPr>
              <w:t>200.7607956</w:t>
            </w:r>
          </w:p>
        </w:tc>
      </w:tr>
    </w:tbl>
    <w:p w:rsidR="00B35E2D" w:rsidRDefault="00B35E2D" w:rsidP="005240A9">
      <w:pPr>
        <w:pStyle w:val="BodyText"/>
        <w:spacing w:before="10"/>
        <w:ind w:left="720" w:firstLine="0"/>
        <w:rPr>
          <w:rFonts w:ascii="Arial" w:hAnsi="Arial" w:cs="Arial"/>
          <w:b/>
          <w:sz w:val="24"/>
          <w:szCs w:val="24"/>
        </w:rPr>
      </w:pPr>
    </w:p>
    <w:p w:rsidR="00F9155C" w:rsidRPr="00F9155C" w:rsidRDefault="005240A9" w:rsidP="00F9155C">
      <w:pPr>
        <w:pStyle w:val="BodyText"/>
        <w:spacing w:after="160" w:line="259" w:lineRule="auto"/>
        <w:ind w:left="720" w:firstLine="0"/>
        <w:rPr>
          <w:rFonts w:ascii="Arial" w:hAnsi="Arial" w:cs="Arial"/>
          <w:sz w:val="24"/>
          <w:szCs w:val="24"/>
        </w:rPr>
      </w:pPr>
      <w:r w:rsidRPr="005240A9">
        <w:rPr>
          <w:rFonts w:ascii="Arial" w:hAnsi="Arial" w:cs="Arial"/>
          <w:sz w:val="24"/>
          <w:szCs w:val="24"/>
        </w:rPr>
        <w:t xml:space="preserve">Sequestration </w:t>
      </w:r>
      <w:r>
        <w:rPr>
          <w:rFonts w:ascii="Arial" w:hAnsi="Arial" w:cs="Arial"/>
          <w:sz w:val="24"/>
          <w:szCs w:val="24"/>
        </w:rPr>
        <w:t xml:space="preserve">to potential of is </w:t>
      </w:r>
      <w:r w:rsidRPr="005240A9">
        <w:rPr>
          <w:rFonts w:ascii="Arial" w:hAnsi="Arial" w:cs="Arial"/>
          <w:sz w:val="24"/>
          <w:szCs w:val="24"/>
        </w:rPr>
        <w:t>4</w:t>
      </w:r>
      <w:r>
        <w:rPr>
          <w:rFonts w:ascii="Arial" w:hAnsi="Arial" w:cs="Arial"/>
          <w:sz w:val="24"/>
          <w:szCs w:val="24"/>
        </w:rPr>
        <w:t>,</w:t>
      </w:r>
      <w:r w:rsidRPr="005240A9">
        <w:rPr>
          <w:rFonts w:ascii="Arial" w:hAnsi="Arial" w:cs="Arial"/>
          <w:sz w:val="24"/>
          <w:szCs w:val="24"/>
        </w:rPr>
        <w:t>612.8</w:t>
      </w:r>
      <w:r>
        <w:rPr>
          <w:rFonts w:ascii="Arial" w:hAnsi="Arial" w:cs="Arial"/>
          <w:sz w:val="24"/>
          <w:szCs w:val="24"/>
        </w:rPr>
        <w:t xml:space="preserve"> </w:t>
      </w:r>
      <w:proofErr w:type="spellStart"/>
      <w:r>
        <w:rPr>
          <w:rFonts w:ascii="Arial" w:hAnsi="Arial" w:cs="Arial"/>
          <w:sz w:val="24"/>
          <w:szCs w:val="24"/>
        </w:rPr>
        <w:t>tonnes</w:t>
      </w:r>
      <w:proofErr w:type="spellEnd"/>
      <w:r>
        <w:rPr>
          <w:rFonts w:ascii="Arial" w:hAnsi="Arial" w:cs="Arial"/>
          <w:sz w:val="24"/>
          <w:szCs w:val="24"/>
        </w:rPr>
        <w:t xml:space="preserve"> of c</w:t>
      </w:r>
      <w:r w:rsidRPr="005240A9">
        <w:rPr>
          <w:rFonts w:ascii="Arial" w:hAnsi="Arial" w:cs="Arial"/>
          <w:sz w:val="24"/>
          <w:szCs w:val="24"/>
        </w:rPr>
        <w:t xml:space="preserve">arbon </w:t>
      </w:r>
      <w:r w:rsidR="0086038E">
        <w:rPr>
          <w:rFonts w:ascii="Arial" w:hAnsi="Arial" w:cs="Arial"/>
          <w:sz w:val="24"/>
          <w:szCs w:val="24"/>
        </w:rPr>
        <w:t>year</w:t>
      </w:r>
      <w:r w:rsidR="0086038E" w:rsidRPr="0086038E">
        <w:rPr>
          <w:rFonts w:ascii="Arial" w:hAnsi="Arial" w:cs="Arial"/>
          <w:sz w:val="24"/>
          <w:szCs w:val="24"/>
          <w:vertAlign w:val="superscript"/>
        </w:rPr>
        <w:t>-1</w:t>
      </w:r>
      <w:r w:rsidR="0086038E">
        <w:rPr>
          <w:rFonts w:ascii="Arial" w:hAnsi="Arial" w:cs="Arial"/>
          <w:sz w:val="24"/>
          <w:szCs w:val="24"/>
        </w:rPr>
        <w:t xml:space="preserve"> </w:t>
      </w:r>
      <w:r>
        <w:rPr>
          <w:rFonts w:ascii="Arial" w:hAnsi="Arial" w:cs="Arial"/>
          <w:sz w:val="24"/>
          <w:szCs w:val="24"/>
        </w:rPr>
        <w:t>with an e</w:t>
      </w:r>
      <w:r w:rsidRPr="005240A9">
        <w:rPr>
          <w:rFonts w:ascii="Arial" w:hAnsi="Arial" w:cs="Arial"/>
          <w:sz w:val="24"/>
          <w:szCs w:val="24"/>
        </w:rPr>
        <w:t xml:space="preserve">stimated value </w:t>
      </w:r>
      <w:r>
        <w:rPr>
          <w:rFonts w:ascii="Arial" w:hAnsi="Arial" w:cs="Arial"/>
          <w:sz w:val="24"/>
          <w:szCs w:val="24"/>
        </w:rPr>
        <w:t xml:space="preserve">of </w:t>
      </w:r>
      <w:r w:rsidRPr="005240A9">
        <w:rPr>
          <w:rFonts w:ascii="Arial" w:hAnsi="Arial" w:cs="Arial"/>
          <w:sz w:val="24"/>
          <w:szCs w:val="24"/>
        </w:rPr>
        <w:t>3.617311632</w:t>
      </w:r>
      <w:r>
        <w:rPr>
          <w:rFonts w:ascii="Arial" w:hAnsi="Arial" w:cs="Arial"/>
          <w:sz w:val="24"/>
          <w:szCs w:val="24"/>
        </w:rPr>
        <w:t xml:space="preserve"> </w:t>
      </w:r>
      <w:r w:rsidRPr="005240A9">
        <w:rPr>
          <w:rFonts w:ascii="Arial" w:hAnsi="Arial" w:cs="Arial"/>
          <w:sz w:val="24"/>
          <w:szCs w:val="24"/>
        </w:rPr>
        <w:t>INR million</w:t>
      </w:r>
      <w:r w:rsidR="00F9155C">
        <w:rPr>
          <w:rFonts w:ascii="Arial" w:hAnsi="Arial" w:cs="Arial"/>
          <w:sz w:val="24"/>
          <w:szCs w:val="24"/>
        </w:rPr>
        <w:t xml:space="preserve"> </w:t>
      </w:r>
      <w:r w:rsidR="0086038E">
        <w:rPr>
          <w:rFonts w:ascii="Arial" w:hAnsi="Arial" w:cs="Arial"/>
          <w:sz w:val="24"/>
          <w:szCs w:val="24"/>
        </w:rPr>
        <w:t>year</w:t>
      </w:r>
      <w:r w:rsidR="0086038E" w:rsidRPr="0086038E">
        <w:rPr>
          <w:rFonts w:ascii="Arial" w:hAnsi="Arial" w:cs="Arial"/>
          <w:sz w:val="24"/>
          <w:szCs w:val="24"/>
          <w:vertAlign w:val="superscript"/>
        </w:rPr>
        <w:t>-1</w:t>
      </w:r>
      <w:r w:rsidR="0086038E">
        <w:rPr>
          <w:rFonts w:ascii="Arial" w:hAnsi="Arial" w:cs="Arial"/>
          <w:sz w:val="24"/>
          <w:szCs w:val="24"/>
        </w:rPr>
        <w:t xml:space="preserve"> </w:t>
      </w:r>
      <w:r w:rsidR="00F9155C">
        <w:rPr>
          <w:rFonts w:ascii="Arial" w:hAnsi="Arial" w:cs="Arial"/>
          <w:sz w:val="24"/>
          <w:szCs w:val="24"/>
        </w:rPr>
        <w:t xml:space="preserve">is </w:t>
      </w:r>
      <w:proofErr w:type="spellStart"/>
      <w:r w:rsidR="00F9155C">
        <w:rPr>
          <w:rFonts w:ascii="Arial" w:hAnsi="Arial" w:cs="Arial"/>
          <w:sz w:val="24"/>
          <w:szCs w:val="24"/>
        </w:rPr>
        <w:t>summarised</w:t>
      </w:r>
      <w:proofErr w:type="spellEnd"/>
      <w:r w:rsidR="00F9155C">
        <w:rPr>
          <w:rFonts w:ascii="Arial" w:hAnsi="Arial" w:cs="Arial"/>
          <w:sz w:val="24"/>
          <w:szCs w:val="24"/>
        </w:rPr>
        <w:t xml:space="preserve"> in Table S3.5</w:t>
      </w:r>
      <w:r w:rsidR="00C007A3" w:rsidRPr="005240A9">
        <w:rPr>
          <w:rFonts w:ascii="Arial" w:hAnsi="Arial" w:cs="Arial"/>
          <w:sz w:val="24"/>
          <w:szCs w:val="24"/>
        </w:rPr>
        <w:t>.</w:t>
      </w:r>
    </w:p>
    <w:p w:rsidR="00B35E2D" w:rsidRPr="00F9155C" w:rsidRDefault="00B35E2D" w:rsidP="00C007A3">
      <w:pPr>
        <w:pStyle w:val="BodyText"/>
        <w:spacing w:after="160" w:line="259" w:lineRule="auto"/>
        <w:ind w:left="0" w:firstLine="720"/>
        <w:rPr>
          <w:rFonts w:ascii="Arial" w:hAnsi="Arial" w:cs="Arial"/>
          <w:i/>
          <w:sz w:val="24"/>
          <w:szCs w:val="24"/>
        </w:rPr>
      </w:pPr>
      <w:r w:rsidRPr="00F9155C">
        <w:rPr>
          <w:rFonts w:ascii="Arial" w:hAnsi="Arial" w:cs="Arial"/>
          <w:i/>
          <w:sz w:val="24"/>
        </w:rPr>
        <w:t xml:space="preserve">Table </w:t>
      </w:r>
      <w:r w:rsidR="00F9155C" w:rsidRPr="00F9155C">
        <w:rPr>
          <w:rFonts w:ascii="Arial" w:hAnsi="Arial" w:cs="Arial"/>
          <w:i/>
          <w:sz w:val="24"/>
        </w:rPr>
        <w:t>S3</w:t>
      </w:r>
      <w:r w:rsidRPr="00F9155C">
        <w:rPr>
          <w:rFonts w:ascii="Arial" w:hAnsi="Arial" w:cs="Arial"/>
          <w:i/>
          <w:sz w:val="24"/>
        </w:rPr>
        <w:t>.5: Potential carbon sequestration of scrublands in ravines</w:t>
      </w:r>
    </w:p>
    <w:p w:rsidR="00B35E2D" w:rsidRDefault="00B35E2D" w:rsidP="00B35E2D">
      <w:pPr>
        <w:pStyle w:val="BodyText"/>
        <w:spacing w:before="1"/>
        <w:rPr>
          <w:b/>
          <w:sz w:val="12"/>
        </w:rPr>
      </w:pPr>
    </w:p>
    <w:tbl>
      <w:tblPr>
        <w:tblW w:w="0" w:type="auto"/>
        <w:tblInd w:w="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6"/>
        <w:gridCol w:w="1455"/>
        <w:gridCol w:w="1335"/>
        <w:gridCol w:w="2367"/>
      </w:tblGrid>
      <w:tr w:rsidR="00B35E2D" w:rsidTr="00C007A3">
        <w:trPr>
          <w:trHeight w:val="631"/>
        </w:trPr>
        <w:tc>
          <w:tcPr>
            <w:tcW w:w="3526" w:type="dxa"/>
            <w:tcBorders>
              <w:bottom w:val="single" w:sz="4" w:space="0" w:color="000000"/>
            </w:tcBorders>
          </w:tcPr>
          <w:p w:rsidR="00B35E2D" w:rsidRPr="0086038E" w:rsidRDefault="00B35E2D" w:rsidP="005E3FF1">
            <w:pPr>
              <w:pStyle w:val="TableParagraph"/>
              <w:spacing w:before="177"/>
              <w:jc w:val="left"/>
              <w:rPr>
                <w:rFonts w:ascii="Arial" w:hAnsi="Arial" w:cs="Arial"/>
                <w:b/>
                <w:sz w:val="20"/>
                <w:szCs w:val="20"/>
              </w:rPr>
            </w:pPr>
            <w:r w:rsidRPr="0086038E">
              <w:rPr>
                <w:rFonts w:ascii="Arial" w:hAnsi="Arial" w:cs="Arial"/>
                <w:b/>
                <w:sz w:val="20"/>
                <w:szCs w:val="20"/>
              </w:rPr>
              <w:t>Sequestration (potential)</w:t>
            </w:r>
          </w:p>
        </w:tc>
        <w:tc>
          <w:tcPr>
            <w:tcW w:w="1455" w:type="dxa"/>
            <w:tcBorders>
              <w:bottom w:val="single" w:sz="4" w:space="0" w:color="000000"/>
            </w:tcBorders>
          </w:tcPr>
          <w:p w:rsidR="00B35E2D" w:rsidRPr="0086038E" w:rsidRDefault="00B35E2D" w:rsidP="005E3FF1">
            <w:pPr>
              <w:pStyle w:val="TableParagraph"/>
              <w:spacing w:before="39"/>
              <w:ind w:left="265" w:right="243" w:firstLine="67"/>
              <w:jc w:val="left"/>
              <w:rPr>
                <w:rFonts w:ascii="Arial" w:hAnsi="Arial" w:cs="Arial"/>
                <w:b/>
                <w:sz w:val="20"/>
                <w:szCs w:val="20"/>
              </w:rPr>
            </w:pPr>
            <w:r w:rsidRPr="0086038E">
              <w:rPr>
                <w:rFonts w:ascii="Arial" w:hAnsi="Arial" w:cs="Arial"/>
                <w:b/>
                <w:sz w:val="20"/>
                <w:szCs w:val="20"/>
              </w:rPr>
              <w:t>Carbon (t C ha</w:t>
            </w:r>
            <w:r w:rsidRPr="0086038E">
              <w:rPr>
                <w:rFonts w:ascii="Arial" w:hAnsi="Arial" w:cs="Arial"/>
                <w:b/>
                <w:sz w:val="20"/>
                <w:szCs w:val="20"/>
                <w:vertAlign w:val="superscript"/>
              </w:rPr>
              <w:t>-1</w:t>
            </w:r>
            <w:r w:rsidRPr="0086038E">
              <w:rPr>
                <w:rFonts w:ascii="Arial" w:hAnsi="Arial" w:cs="Arial"/>
                <w:b/>
                <w:sz w:val="20"/>
                <w:szCs w:val="20"/>
              </w:rPr>
              <w:t>)</w:t>
            </w:r>
          </w:p>
        </w:tc>
        <w:tc>
          <w:tcPr>
            <w:tcW w:w="1335" w:type="dxa"/>
            <w:tcBorders>
              <w:bottom w:val="single" w:sz="4" w:space="0" w:color="000000"/>
            </w:tcBorders>
          </w:tcPr>
          <w:p w:rsidR="00B35E2D" w:rsidRPr="0086038E" w:rsidRDefault="00B35E2D" w:rsidP="005E3FF1">
            <w:pPr>
              <w:pStyle w:val="TableParagraph"/>
              <w:spacing w:before="39"/>
              <w:ind w:left="251" w:right="227" w:firstLine="20"/>
              <w:jc w:val="left"/>
              <w:rPr>
                <w:rFonts w:ascii="Arial" w:hAnsi="Arial" w:cs="Arial"/>
                <w:b/>
                <w:sz w:val="20"/>
                <w:szCs w:val="20"/>
              </w:rPr>
            </w:pPr>
            <w:r w:rsidRPr="0086038E">
              <w:rPr>
                <w:rFonts w:ascii="Arial" w:hAnsi="Arial" w:cs="Arial"/>
                <w:b/>
                <w:sz w:val="20"/>
                <w:szCs w:val="20"/>
              </w:rPr>
              <w:t>Carbon (tonnes)</w:t>
            </w:r>
          </w:p>
        </w:tc>
        <w:tc>
          <w:tcPr>
            <w:tcW w:w="2367" w:type="dxa"/>
            <w:tcBorders>
              <w:bottom w:val="single" w:sz="4" w:space="0" w:color="000000"/>
            </w:tcBorders>
          </w:tcPr>
          <w:p w:rsidR="00B35E2D" w:rsidRPr="0086038E" w:rsidRDefault="00B35E2D" w:rsidP="005E3FF1">
            <w:pPr>
              <w:pStyle w:val="TableParagraph"/>
              <w:spacing w:before="39"/>
              <w:ind w:left="491" w:right="341" w:hanging="128"/>
              <w:jc w:val="left"/>
              <w:rPr>
                <w:rFonts w:ascii="Arial" w:hAnsi="Arial" w:cs="Arial"/>
                <w:b/>
                <w:sz w:val="20"/>
                <w:szCs w:val="20"/>
              </w:rPr>
            </w:pPr>
            <w:r w:rsidRPr="0086038E">
              <w:rPr>
                <w:rFonts w:ascii="Arial" w:hAnsi="Arial" w:cs="Arial"/>
                <w:b/>
                <w:sz w:val="20"/>
                <w:szCs w:val="20"/>
              </w:rPr>
              <w:t xml:space="preserve">Estimated </w:t>
            </w:r>
            <w:r w:rsidR="005240A9" w:rsidRPr="0086038E">
              <w:rPr>
                <w:rFonts w:ascii="Arial" w:hAnsi="Arial" w:cs="Arial"/>
                <w:b/>
                <w:sz w:val="20"/>
                <w:szCs w:val="20"/>
              </w:rPr>
              <w:t xml:space="preserve">value </w:t>
            </w:r>
            <w:r w:rsidRPr="0086038E">
              <w:rPr>
                <w:rFonts w:ascii="Arial" w:hAnsi="Arial" w:cs="Arial"/>
                <w:b/>
                <w:sz w:val="20"/>
                <w:szCs w:val="20"/>
              </w:rPr>
              <w:t>(INR million)</w:t>
            </w:r>
          </w:p>
        </w:tc>
      </w:tr>
      <w:tr w:rsidR="00B35E2D" w:rsidTr="00C007A3">
        <w:trPr>
          <w:trHeight w:val="356"/>
        </w:trPr>
        <w:tc>
          <w:tcPr>
            <w:tcW w:w="3526" w:type="dxa"/>
            <w:tcBorders>
              <w:bottom w:val="nil"/>
            </w:tcBorders>
          </w:tcPr>
          <w:p w:rsidR="00B35E2D" w:rsidRPr="0086038E" w:rsidRDefault="00B35E2D" w:rsidP="005E3FF1">
            <w:pPr>
              <w:pStyle w:val="TableParagraph"/>
              <w:spacing w:before="39"/>
              <w:jc w:val="left"/>
              <w:rPr>
                <w:rFonts w:ascii="Arial" w:hAnsi="Arial" w:cs="Arial"/>
                <w:b/>
                <w:sz w:val="20"/>
                <w:szCs w:val="20"/>
              </w:rPr>
            </w:pPr>
            <w:r w:rsidRPr="0086038E">
              <w:rPr>
                <w:rFonts w:ascii="Arial" w:hAnsi="Arial" w:cs="Arial"/>
                <w:b/>
                <w:sz w:val="20"/>
                <w:szCs w:val="20"/>
              </w:rPr>
              <w:t>scrublands in ravines</w:t>
            </w:r>
          </w:p>
        </w:tc>
        <w:tc>
          <w:tcPr>
            <w:tcW w:w="1455" w:type="dxa"/>
            <w:tcBorders>
              <w:bottom w:val="nil"/>
            </w:tcBorders>
          </w:tcPr>
          <w:p w:rsidR="00B35E2D" w:rsidRPr="0086038E" w:rsidRDefault="00B35E2D" w:rsidP="005E3FF1">
            <w:pPr>
              <w:pStyle w:val="TableParagraph"/>
              <w:spacing w:before="37"/>
              <w:ind w:left="496" w:right="488"/>
              <w:rPr>
                <w:rFonts w:ascii="Arial" w:hAnsi="Arial" w:cs="Arial"/>
                <w:sz w:val="20"/>
                <w:szCs w:val="20"/>
              </w:rPr>
            </w:pPr>
            <w:r w:rsidRPr="0086038E">
              <w:rPr>
                <w:rFonts w:ascii="Arial" w:hAnsi="Arial" w:cs="Arial"/>
                <w:sz w:val="20"/>
                <w:szCs w:val="20"/>
              </w:rPr>
              <w:t>1.24</w:t>
            </w:r>
          </w:p>
        </w:tc>
        <w:tc>
          <w:tcPr>
            <w:tcW w:w="1335" w:type="dxa"/>
            <w:tcBorders>
              <w:bottom w:val="nil"/>
            </w:tcBorders>
          </w:tcPr>
          <w:p w:rsidR="00B35E2D" w:rsidRPr="0086038E" w:rsidRDefault="00B35E2D" w:rsidP="005E3FF1">
            <w:pPr>
              <w:pStyle w:val="TableParagraph"/>
              <w:spacing w:before="37"/>
              <w:ind w:left="336"/>
              <w:jc w:val="left"/>
              <w:rPr>
                <w:rFonts w:ascii="Arial" w:hAnsi="Arial" w:cs="Arial"/>
                <w:sz w:val="20"/>
                <w:szCs w:val="20"/>
              </w:rPr>
            </w:pPr>
            <w:r w:rsidRPr="0086038E">
              <w:rPr>
                <w:rFonts w:ascii="Arial" w:hAnsi="Arial" w:cs="Arial"/>
                <w:sz w:val="20"/>
                <w:szCs w:val="20"/>
              </w:rPr>
              <w:t>4612.8</w:t>
            </w:r>
          </w:p>
        </w:tc>
        <w:tc>
          <w:tcPr>
            <w:tcW w:w="2367" w:type="dxa"/>
            <w:tcBorders>
              <w:bottom w:val="nil"/>
            </w:tcBorders>
          </w:tcPr>
          <w:p w:rsidR="00B35E2D" w:rsidRPr="0086038E" w:rsidRDefault="00B35E2D" w:rsidP="005E3FF1">
            <w:pPr>
              <w:pStyle w:val="TableParagraph"/>
              <w:spacing w:before="37"/>
              <w:ind w:left="551"/>
              <w:jc w:val="left"/>
              <w:rPr>
                <w:rFonts w:ascii="Arial" w:hAnsi="Arial" w:cs="Arial"/>
                <w:sz w:val="20"/>
                <w:szCs w:val="20"/>
              </w:rPr>
            </w:pPr>
            <w:r w:rsidRPr="0086038E">
              <w:rPr>
                <w:rFonts w:ascii="Arial" w:hAnsi="Arial" w:cs="Arial"/>
                <w:sz w:val="20"/>
                <w:szCs w:val="20"/>
              </w:rPr>
              <w:t>3.617311632</w:t>
            </w:r>
          </w:p>
        </w:tc>
      </w:tr>
    </w:tbl>
    <w:p w:rsidR="00B35E2D" w:rsidRDefault="00B35E2D" w:rsidP="00B35E2D">
      <w:pPr>
        <w:pStyle w:val="BodyText"/>
        <w:spacing w:before="8"/>
        <w:rPr>
          <w:b/>
          <w:sz w:val="23"/>
        </w:rPr>
      </w:pPr>
    </w:p>
    <w:p w:rsidR="00F9155C" w:rsidRDefault="00B35E2D" w:rsidP="00F9155C">
      <w:pPr>
        <w:pStyle w:val="BodyText"/>
        <w:spacing w:after="160" w:line="259" w:lineRule="auto"/>
        <w:ind w:left="720" w:hanging="11"/>
        <w:rPr>
          <w:rFonts w:ascii="Arial" w:hAnsi="Arial" w:cs="Arial"/>
          <w:sz w:val="24"/>
          <w:szCs w:val="24"/>
        </w:rPr>
      </w:pPr>
      <w:r w:rsidRPr="00F9155C">
        <w:rPr>
          <w:rFonts w:ascii="Arial" w:hAnsi="Arial" w:cs="Arial"/>
          <w:sz w:val="24"/>
          <w:szCs w:val="24"/>
        </w:rPr>
        <w:t>Generally, ravines are considered by land use planners as ‘wastelands’, and many are consequently being flattened for alternative uses, particularly for agriculture.</w:t>
      </w:r>
      <w:r w:rsidR="00F9155C" w:rsidRPr="00F9155C">
        <w:rPr>
          <w:rFonts w:ascii="Arial" w:hAnsi="Arial" w:cs="Arial"/>
          <w:sz w:val="24"/>
          <w:szCs w:val="24"/>
        </w:rPr>
        <w:t xml:space="preserve"> </w:t>
      </w:r>
      <w:r w:rsidRPr="00F9155C">
        <w:rPr>
          <w:rFonts w:ascii="Arial" w:hAnsi="Arial" w:cs="Arial"/>
          <w:sz w:val="24"/>
          <w:szCs w:val="24"/>
        </w:rPr>
        <w:t xml:space="preserve"> However, ravines provide suitable habitat for a diversity of wildlife as well as serving as wildlife corridors, especially outside protected area (Khandal and Khandal 2013).</w:t>
      </w:r>
      <w:r w:rsidR="00F9155C" w:rsidRPr="00F9155C">
        <w:rPr>
          <w:rFonts w:ascii="Arial" w:hAnsi="Arial" w:cs="Arial"/>
          <w:sz w:val="24"/>
          <w:szCs w:val="24"/>
        </w:rPr>
        <w:t xml:space="preserve"> </w:t>
      </w:r>
      <w:r w:rsidRPr="00F9155C">
        <w:rPr>
          <w:rFonts w:ascii="Arial" w:hAnsi="Arial" w:cs="Arial"/>
          <w:sz w:val="24"/>
          <w:szCs w:val="24"/>
        </w:rPr>
        <w:t xml:space="preserve"> Our study has highlighted that their productivity, in terms of carbon storage, is higher than that of Dry Deciduous Forest. </w:t>
      </w:r>
      <w:r w:rsidR="00F9155C" w:rsidRPr="00F9155C">
        <w:rPr>
          <w:rFonts w:ascii="Arial" w:hAnsi="Arial" w:cs="Arial"/>
          <w:sz w:val="24"/>
          <w:szCs w:val="24"/>
        </w:rPr>
        <w:t xml:space="preserve"> </w:t>
      </w:r>
      <w:r w:rsidRPr="00F9155C">
        <w:rPr>
          <w:rFonts w:ascii="Arial" w:hAnsi="Arial" w:cs="Arial"/>
          <w:sz w:val="24"/>
          <w:szCs w:val="24"/>
        </w:rPr>
        <w:t xml:space="preserve">Furthermore, shading by the steep ravine topography provides respite from high temperatures, which in summer can reach 48 °C. </w:t>
      </w:r>
      <w:r w:rsidR="00F9155C" w:rsidRPr="00F9155C">
        <w:rPr>
          <w:rFonts w:ascii="Arial" w:hAnsi="Arial" w:cs="Arial"/>
          <w:sz w:val="24"/>
          <w:szCs w:val="24"/>
        </w:rPr>
        <w:t xml:space="preserve"> </w:t>
      </w:r>
      <w:r w:rsidRPr="00F9155C">
        <w:rPr>
          <w:rFonts w:ascii="Arial" w:hAnsi="Arial" w:cs="Arial"/>
          <w:sz w:val="24"/>
          <w:szCs w:val="24"/>
        </w:rPr>
        <w:t xml:space="preserve">Another factor contributing to a high rate of productivity in ravines is the deep alluvial soils that form within them, retaining elevated soil moisture, and the higher surface area due to the undulating topography supports more vegetation (Everard </w:t>
      </w:r>
      <w:r w:rsidRPr="00F9155C">
        <w:rPr>
          <w:rFonts w:ascii="Arial" w:hAnsi="Arial" w:cs="Arial"/>
          <w:i/>
          <w:sz w:val="24"/>
          <w:szCs w:val="24"/>
        </w:rPr>
        <w:t xml:space="preserve">et al. </w:t>
      </w:r>
      <w:r w:rsidRPr="00F9155C">
        <w:rPr>
          <w:rFonts w:ascii="Arial" w:hAnsi="Arial" w:cs="Arial"/>
          <w:sz w:val="24"/>
          <w:szCs w:val="24"/>
        </w:rPr>
        <w:t>2017, Thorat and Gurjjer 2010).</w:t>
      </w:r>
    </w:p>
    <w:p w:rsidR="00B35E2D" w:rsidRPr="00F9155C" w:rsidRDefault="00B35E2D" w:rsidP="00F9155C">
      <w:pPr>
        <w:pStyle w:val="BodyText"/>
        <w:numPr>
          <w:ilvl w:val="0"/>
          <w:numId w:val="12"/>
        </w:numPr>
        <w:spacing w:after="160" w:line="259" w:lineRule="auto"/>
        <w:ind w:left="0"/>
        <w:rPr>
          <w:rFonts w:ascii="Arial" w:hAnsi="Arial" w:cs="Arial"/>
          <w:sz w:val="24"/>
          <w:szCs w:val="24"/>
        </w:rPr>
      </w:pPr>
      <w:r w:rsidRPr="00F9155C">
        <w:rPr>
          <w:rFonts w:ascii="Arial" w:hAnsi="Arial" w:cs="Arial"/>
          <w:sz w:val="24"/>
          <w:szCs w:val="24"/>
        </w:rPr>
        <w:t>Carbon stock and sequestration in mixed deciduous forest in the</w:t>
      </w:r>
      <w:r w:rsidRPr="00F9155C">
        <w:rPr>
          <w:rFonts w:ascii="Arial" w:hAnsi="Arial" w:cs="Arial"/>
          <w:spacing w:val="-14"/>
          <w:sz w:val="24"/>
          <w:szCs w:val="24"/>
        </w:rPr>
        <w:t xml:space="preserve"> </w:t>
      </w:r>
      <w:proofErr w:type="spellStart"/>
      <w:r w:rsidRPr="00F9155C">
        <w:rPr>
          <w:rFonts w:ascii="Arial" w:hAnsi="Arial" w:cs="Arial"/>
          <w:sz w:val="24"/>
          <w:szCs w:val="24"/>
        </w:rPr>
        <w:t>khoh</w:t>
      </w:r>
      <w:proofErr w:type="spellEnd"/>
      <w:r w:rsidR="00F9155C" w:rsidRPr="00F9155C">
        <w:rPr>
          <w:rFonts w:ascii="Arial" w:hAnsi="Arial" w:cs="Arial"/>
          <w:sz w:val="24"/>
          <w:szCs w:val="24"/>
        </w:rPr>
        <w:t xml:space="preserve"> (</w:t>
      </w:r>
      <w:r w:rsidRPr="00F9155C">
        <w:rPr>
          <w:rFonts w:ascii="Arial" w:hAnsi="Arial" w:cs="Arial"/>
          <w:sz w:val="24"/>
          <w:szCs w:val="24"/>
        </w:rPr>
        <w:t>deep gorges</w:t>
      </w:r>
      <w:r w:rsidR="00F9155C" w:rsidRPr="00F9155C">
        <w:rPr>
          <w:rFonts w:ascii="Arial" w:hAnsi="Arial" w:cs="Arial"/>
          <w:sz w:val="24"/>
          <w:szCs w:val="24"/>
        </w:rPr>
        <w:t>)</w:t>
      </w:r>
      <w:r w:rsidR="00CA251A">
        <w:rPr>
          <w:rFonts w:ascii="Arial" w:hAnsi="Arial" w:cs="Arial"/>
          <w:sz w:val="24"/>
          <w:szCs w:val="24"/>
        </w:rPr>
        <w:t xml:space="preserve"> </w:t>
      </w:r>
      <w:r w:rsidR="00F9155C" w:rsidRPr="00F9155C">
        <w:rPr>
          <w:rFonts w:ascii="Arial" w:hAnsi="Arial" w:cs="Arial"/>
          <w:sz w:val="24"/>
          <w:szCs w:val="24"/>
        </w:rPr>
        <w:t xml:space="preserve">hosts dense forest.  </w:t>
      </w:r>
      <w:r w:rsidRPr="00F9155C">
        <w:rPr>
          <w:rFonts w:ascii="Arial" w:hAnsi="Arial" w:cs="Arial"/>
          <w:sz w:val="24"/>
          <w:szCs w:val="24"/>
        </w:rPr>
        <w:t xml:space="preserve">The estimated range of total carbon calculated in khoh </w:t>
      </w:r>
      <w:r w:rsidR="00F9155C" w:rsidRPr="00F9155C">
        <w:rPr>
          <w:rFonts w:ascii="Arial" w:hAnsi="Arial" w:cs="Arial"/>
          <w:sz w:val="24"/>
          <w:szCs w:val="24"/>
        </w:rPr>
        <w:t xml:space="preserve">varies from </w:t>
      </w:r>
      <w:r w:rsidRPr="00F9155C">
        <w:rPr>
          <w:rFonts w:ascii="Arial" w:hAnsi="Arial" w:cs="Arial"/>
          <w:sz w:val="24"/>
          <w:szCs w:val="24"/>
        </w:rPr>
        <w:t>49.26 tC ha-1 to 108.03 tC ha</w:t>
      </w:r>
      <w:r w:rsidRPr="00F9155C">
        <w:rPr>
          <w:rFonts w:ascii="Arial" w:hAnsi="Arial" w:cs="Arial"/>
          <w:sz w:val="24"/>
          <w:szCs w:val="24"/>
          <w:vertAlign w:val="superscript"/>
        </w:rPr>
        <w:t>-1</w:t>
      </w:r>
      <w:r w:rsidRPr="00F9155C">
        <w:rPr>
          <w:rFonts w:ascii="Arial" w:hAnsi="Arial" w:cs="Arial"/>
          <w:sz w:val="24"/>
          <w:szCs w:val="24"/>
        </w:rPr>
        <w:t>, with a mean value of 78.19 t C ha</w:t>
      </w:r>
      <w:r w:rsidRPr="00F9155C">
        <w:rPr>
          <w:rFonts w:ascii="Arial" w:hAnsi="Arial" w:cs="Arial"/>
          <w:sz w:val="24"/>
          <w:szCs w:val="24"/>
          <w:vertAlign w:val="superscript"/>
        </w:rPr>
        <w:t>-1</w:t>
      </w:r>
      <w:r w:rsidRPr="00F9155C">
        <w:rPr>
          <w:rFonts w:ascii="Arial" w:hAnsi="Arial" w:cs="Arial"/>
          <w:sz w:val="24"/>
          <w:szCs w:val="24"/>
        </w:rPr>
        <w:t xml:space="preserve">. </w:t>
      </w:r>
      <w:r w:rsidR="00F9155C" w:rsidRPr="00F9155C">
        <w:rPr>
          <w:rFonts w:ascii="Arial" w:hAnsi="Arial" w:cs="Arial"/>
          <w:sz w:val="24"/>
          <w:szCs w:val="24"/>
        </w:rPr>
        <w:t xml:space="preserve"> </w:t>
      </w:r>
      <w:r w:rsidRPr="00F9155C">
        <w:rPr>
          <w:rFonts w:ascii="Arial" w:hAnsi="Arial" w:cs="Arial"/>
          <w:sz w:val="24"/>
          <w:szCs w:val="24"/>
        </w:rPr>
        <w:t>Carbon stock in khoh exceed</w:t>
      </w:r>
      <w:r w:rsidR="00F9155C" w:rsidRPr="00F9155C">
        <w:rPr>
          <w:rFonts w:ascii="Arial" w:hAnsi="Arial" w:cs="Arial"/>
          <w:sz w:val="24"/>
          <w:szCs w:val="24"/>
        </w:rPr>
        <w:t>s</w:t>
      </w:r>
      <w:r w:rsidRPr="00F9155C">
        <w:rPr>
          <w:rFonts w:ascii="Arial" w:hAnsi="Arial" w:cs="Arial"/>
          <w:sz w:val="24"/>
          <w:szCs w:val="24"/>
        </w:rPr>
        <w:t xml:space="preserve"> that per unit area in </w:t>
      </w:r>
      <w:r w:rsidR="00F9155C" w:rsidRPr="00F9155C">
        <w:rPr>
          <w:rFonts w:ascii="Arial" w:hAnsi="Arial" w:cs="Arial"/>
          <w:sz w:val="24"/>
          <w:szCs w:val="24"/>
        </w:rPr>
        <w:t xml:space="preserve">both </w:t>
      </w:r>
      <w:r w:rsidRPr="00F9155C">
        <w:rPr>
          <w:rFonts w:ascii="Arial" w:hAnsi="Arial" w:cs="Arial"/>
          <w:sz w:val="24"/>
          <w:szCs w:val="24"/>
        </w:rPr>
        <w:t>dhonk forest and ravines</w:t>
      </w:r>
      <w:r w:rsidR="00F9155C" w:rsidRPr="00F9155C">
        <w:rPr>
          <w:rFonts w:ascii="Arial" w:hAnsi="Arial" w:cs="Arial"/>
          <w:sz w:val="24"/>
          <w:szCs w:val="24"/>
        </w:rPr>
        <w:t xml:space="preserve">.  It also contains </w:t>
      </w:r>
      <w:r w:rsidRPr="00F9155C">
        <w:rPr>
          <w:rFonts w:ascii="Arial" w:hAnsi="Arial" w:cs="Arial"/>
          <w:sz w:val="24"/>
          <w:szCs w:val="24"/>
        </w:rPr>
        <w:t xml:space="preserve">rich soil with high moisture retention, and a cooler temperature throughout the year (Das </w:t>
      </w:r>
      <w:r w:rsidRPr="00F9155C">
        <w:rPr>
          <w:rFonts w:ascii="Arial" w:hAnsi="Arial" w:cs="Arial"/>
          <w:i/>
          <w:sz w:val="24"/>
          <w:szCs w:val="24"/>
        </w:rPr>
        <w:t xml:space="preserve">et al. </w:t>
      </w:r>
      <w:r w:rsidRPr="00F9155C">
        <w:rPr>
          <w:rFonts w:ascii="Arial" w:hAnsi="Arial" w:cs="Arial"/>
          <w:sz w:val="24"/>
          <w:szCs w:val="24"/>
        </w:rPr>
        <w:t>2011), both contributory factors to the observed high carbon</w:t>
      </w:r>
      <w:r w:rsidRPr="00F9155C">
        <w:rPr>
          <w:rFonts w:ascii="Arial" w:hAnsi="Arial" w:cs="Arial"/>
          <w:spacing w:val="-3"/>
          <w:sz w:val="24"/>
          <w:szCs w:val="24"/>
        </w:rPr>
        <w:t xml:space="preserve"> </w:t>
      </w:r>
      <w:r w:rsidRPr="00F9155C">
        <w:rPr>
          <w:rFonts w:ascii="Arial" w:hAnsi="Arial" w:cs="Arial"/>
          <w:sz w:val="24"/>
          <w:szCs w:val="24"/>
        </w:rPr>
        <w:t>stock</w:t>
      </w:r>
      <w:r w:rsidR="00F9155C" w:rsidRPr="00F9155C">
        <w:rPr>
          <w:rFonts w:ascii="Arial" w:hAnsi="Arial" w:cs="Arial"/>
          <w:sz w:val="24"/>
          <w:szCs w:val="24"/>
        </w:rPr>
        <w:t xml:space="preserve">.  </w:t>
      </w:r>
      <w:r w:rsidRPr="00F9155C">
        <w:rPr>
          <w:rFonts w:ascii="Arial" w:hAnsi="Arial" w:cs="Arial"/>
          <w:sz w:val="24"/>
          <w:szCs w:val="24"/>
        </w:rPr>
        <w:t xml:space="preserve">Litter and soil of khoh forest retain 3,953.2 tonnes and 417,062.6 tonnes respectively, valued at 3.10 and 327.05 million Rupees. Tree biomass retains an estimated 772,751.77 tonnes of carbon, valued at 605.98 million Rupees. </w:t>
      </w:r>
      <w:r w:rsidR="00F9155C" w:rsidRPr="00F9155C">
        <w:rPr>
          <w:rFonts w:ascii="Arial" w:hAnsi="Arial" w:cs="Arial"/>
          <w:sz w:val="24"/>
          <w:szCs w:val="24"/>
        </w:rPr>
        <w:t xml:space="preserve"> </w:t>
      </w:r>
      <w:r w:rsidR="000F1CAE">
        <w:rPr>
          <w:rFonts w:ascii="Arial" w:hAnsi="Arial" w:cs="Arial"/>
          <w:sz w:val="24"/>
          <w:szCs w:val="24"/>
        </w:rPr>
        <w:t xml:space="preserve">In total, </w:t>
      </w:r>
      <w:r w:rsidRPr="00F9155C">
        <w:rPr>
          <w:rFonts w:ascii="Arial" w:hAnsi="Arial" w:cs="Arial"/>
          <w:sz w:val="24"/>
          <w:szCs w:val="24"/>
        </w:rPr>
        <w:t xml:space="preserve">9883 </w:t>
      </w:r>
      <w:r w:rsidR="00F9155C" w:rsidRPr="00F9155C">
        <w:rPr>
          <w:rFonts w:ascii="Arial" w:hAnsi="Arial" w:cs="Arial"/>
          <w:sz w:val="24"/>
          <w:szCs w:val="24"/>
        </w:rPr>
        <w:t xml:space="preserve">ha </w:t>
      </w:r>
      <w:r w:rsidRPr="00F9155C">
        <w:rPr>
          <w:rFonts w:ascii="Arial" w:hAnsi="Arial" w:cs="Arial"/>
          <w:sz w:val="24"/>
          <w:szCs w:val="24"/>
        </w:rPr>
        <w:t xml:space="preserve">of </w:t>
      </w:r>
      <w:proofErr w:type="spellStart"/>
      <w:r w:rsidRPr="00F9155C">
        <w:rPr>
          <w:rFonts w:ascii="Arial" w:hAnsi="Arial" w:cs="Arial"/>
          <w:sz w:val="24"/>
          <w:szCs w:val="24"/>
        </w:rPr>
        <w:t>Khoh</w:t>
      </w:r>
      <w:proofErr w:type="spellEnd"/>
      <w:r w:rsidRPr="00F9155C">
        <w:rPr>
          <w:rFonts w:ascii="Arial" w:hAnsi="Arial" w:cs="Arial"/>
          <w:sz w:val="24"/>
          <w:szCs w:val="24"/>
        </w:rPr>
        <w:t xml:space="preserve"> forest </w:t>
      </w:r>
      <w:r w:rsidR="00F9155C" w:rsidRPr="00F9155C">
        <w:rPr>
          <w:rFonts w:ascii="Arial" w:hAnsi="Arial" w:cs="Arial"/>
          <w:sz w:val="24"/>
          <w:szCs w:val="24"/>
        </w:rPr>
        <w:t xml:space="preserve">in the KWLS </w:t>
      </w:r>
      <w:r w:rsidRPr="00F9155C">
        <w:rPr>
          <w:rFonts w:ascii="Arial" w:hAnsi="Arial" w:cs="Arial"/>
          <w:sz w:val="24"/>
          <w:szCs w:val="24"/>
        </w:rPr>
        <w:t>stores</w:t>
      </w:r>
      <w:r w:rsidR="00F9155C" w:rsidRPr="00F9155C">
        <w:rPr>
          <w:rFonts w:ascii="Arial" w:hAnsi="Arial" w:cs="Arial"/>
          <w:sz w:val="24"/>
          <w:szCs w:val="24"/>
        </w:rPr>
        <w:t xml:space="preserve"> </w:t>
      </w:r>
      <w:r w:rsidRPr="00F9155C">
        <w:rPr>
          <w:rFonts w:ascii="Arial" w:hAnsi="Arial" w:cs="Arial"/>
          <w:sz w:val="24"/>
          <w:szCs w:val="24"/>
        </w:rPr>
        <w:t xml:space="preserve">1.19 million tonnes carbon, valued at 936.14 million Rupees (Table </w:t>
      </w:r>
      <w:r w:rsidR="00F9155C" w:rsidRPr="00F9155C">
        <w:rPr>
          <w:rFonts w:ascii="Arial" w:hAnsi="Arial" w:cs="Arial"/>
          <w:sz w:val="24"/>
          <w:szCs w:val="24"/>
        </w:rPr>
        <w:t>S3</w:t>
      </w:r>
      <w:r w:rsidRPr="00F9155C">
        <w:rPr>
          <w:rFonts w:ascii="Arial" w:hAnsi="Arial" w:cs="Arial"/>
          <w:sz w:val="24"/>
          <w:szCs w:val="24"/>
        </w:rPr>
        <w:t>.6).</w:t>
      </w:r>
    </w:p>
    <w:p w:rsidR="00B35E2D" w:rsidRPr="00F9155C" w:rsidRDefault="00B35E2D" w:rsidP="00F9155C">
      <w:pPr>
        <w:pStyle w:val="Heading3"/>
        <w:spacing w:after="160" w:line="259" w:lineRule="auto"/>
        <w:ind w:left="0"/>
        <w:jc w:val="left"/>
        <w:rPr>
          <w:rFonts w:ascii="Arial" w:hAnsi="Arial" w:cs="Arial"/>
          <w:b w:val="0"/>
          <w:i/>
        </w:rPr>
      </w:pPr>
      <w:r w:rsidRPr="00F9155C">
        <w:rPr>
          <w:rFonts w:ascii="Arial" w:hAnsi="Arial" w:cs="Arial"/>
          <w:b w:val="0"/>
          <w:i/>
        </w:rPr>
        <w:t xml:space="preserve">Table </w:t>
      </w:r>
      <w:r w:rsidR="00F9155C" w:rsidRPr="00F9155C">
        <w:rPr>
          <w:rFonts w:ascii="Arial" w:hAnsi="Arial" w:cs="Arial"/>
          <w:b w:val="0"/>
          <w:i/>
        </w:rPr>
        <w:t>S3</w:t>
      </w:r>
      <w:r w:rsidRPr="00F9155C">
        <w:rPr>
          <w:rFonts w:ascii="Arial" w:hAnsi="Arial" w:cs="Arial"/>
          <w:b w:val="0"/>
          <w:i/>
        </w:rPr>
        <w:t>.6: Estimated carbon stock in different compartments of khoh forest in the KWLS</w:t>
      </w:r>
    </w:p>
    <w:tbl>
      <w:tblPr>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4"/>
        <w:gridCol w:w="1899"/>
        <w:gridCol w:w="2324"/>
        <w:gridCol w:w="3092"/>
      </w:tblGrid>
      <w:tr w:rsidR="00B35E2D" w:rsidTr="005E3FF1">
        <w:trPr>
          <w:trHeight w:val="275"/>
        </w:trPr>
        <w:tc>
          <w:tcPr>
            <w:tcW w:w="1364" w:type="dxa"/>
            <w:vMerge w:val="restart"/>
          </w:tcPr>
          <w:p w:rsidR="00B35E2D" w:rsidRPr="00F9155C" w:rsidRDefault="00B35E2D" w:rsidP="005E3FF1">
            <w:pPr>
              <w:pStyle w:val="TableParagraph"/>
              <w:spacing w:before="141"/>
              <w:ind w:left="394"/>
              <w:jc w:val="left"/>
              <w:rPr>
                <w:rFonts w:ascii="Arial" w:hAnsi="Arial" w:cs="Arial"/>
                <w:b/>
                <w:sz w:val="20"/>
                <w:szCs w:val="20"/>
              </w:rPr>
            </w:pPr>
            <w:r w:rsidRPr="00F9155C">
              <w:rPr>
                <w:rFonts w:ascii="Arial" w:hAnsi="Arial" w:cs="Arial"/>
                <w:b/>
                <w:sz w:val="20"/>
                <w:szCs w:val="20"/>
              </w:rPr>
              <w:t>Stock</w:t>
            </w:r>
          </w:p>
        </w:tc>
        <w:tc>
          <w:tcPr>
            <w:tcW w:w="1899" w:type="dxa"/>
          </w:tcPr>
          <w:p w:rsidR="00B35E2D" w:rsidRPr="00F9155C" w:rsidRDefault="00B35E2D" w:rsidP="005E3FF1">
            <w:pPr>
              <w:pStyle w:val="TableParagraph"/>
              <w:spacing w:line="256" w:lineRule="exact"/>
              <w:ind w:left="468" w:right="462"/>
              <w:rPr>
                <w:rFonts w:ascii="Arial" w:hAnsi="Arial" w:cs="Arial"/>
                <w:b/>
                <w:sz w:val="20"/>
                <w:szCs w:val="20"/>
              </w:rPr>
            </w:pPr>
            <w:r w:rsidRPr="00F9155C">
              <w:rPr>
                <w:rFonts w:ascii="Arial" w:hAnsi="Arial" w:cs="Arial"/>
                <w:b/>
                <w:sz w:val="20"/>
                <w:szCs w:val="20"/>
              </w:rPr>
              <w:t>Carbon</w:t>
            </w:r>
          </w:p>
        </w:tc>
        <w:tc>
          <w:tcPr>
            <w:tcW w:w="2324" w:type="dxa"/>
            <w:vMerge w:val="restart"/>
          </w:tcPr>
          <w:p w:rsidR="00B35E2D" w:rsidRPr="00F9155C" w:rsidRDefault="00B35E2D" w:rsidP="005E3FF1">
            <w:pPr>
              <w:pStyle w:val="TableParagraph"/>
              <w:spacing w:before="3" w:line="270" w:lineRule="atLeast"/>
              <w:ind w:left="749" w:right="718" w:firstLine="20"/>
              <w:jc w:val="left"/>
              <w:rPr>
                <w:rFonts w:ascii="Arial" w:hAnsi="Arial" w:cs="Arial"/>
                <w:b/>
                <w:sz w:val="20"/>
                <w:szCs w:val="20"/>
              </w:rPr>
            </w:pPr>
            <w:r w:rsidRPr="00F9155C">
              <w:rPr>
                <w:rFonts w:ascii="Arial" w:hAnsi="Arial" w:cs="Arial"/>
                <w:b/>
                <w:sz w:val="20"/>
                <w:szCs w:val="20"/>
              </w:rPr>
              <w:t>Carbon (tonnes)</w:t>
            </w:r>
          </w:p>
        </w:tc>
        <w:tc>
          <w:tcPr>
            <w:tcW w:w="3092" w:type="dxa"/>
            <w:vMerge w:val="restart"/>
          </w:tcPr>
          <w:p w:rsidR="00B35E2D" w:rsidRPr="00F9155C" w:rsidRDefault="00B35E2D" w:rsidP="005E3FF1">
            <w:pPr>
              <w:pStyle w:val="TableParagraph"/>
              <w:spacing w:before="3" w:line="270" w:lineRule="atLeast"/>
              <w:ind w:left="856" w:right="701" w:hanging="128"/>
              <w:jc w:val="left"/>
              <w:rPr>
                <w:rFonts w:ascii="Arial" w:hAnsi="Arial" w:cs="Arial"/>
                <w:b/>
                <w:sz w:val="20"/>
                <w:szCs w:val="20"/>
              </w:rPr>
            </w:pPr>
            <w:r w:rsidRPr="00F9155C">
              <w:rPr>
                <w:rFonts w:ascii="Arial" w:hAnsi="Arial" w:cs="Arial"/>
                <w:b/>
                <w:sz w:val="20"/>
                <w:szCs w:val="20"/>
              </w:rPr>
              <w:t>Estimated Price (INR million)</w:t>
            </w:r>
          </w:p>
        </w:tc>
      </w:tr>
      <w:tr w:rsidR="00B35E2D" w:rsidTr="005E3FF1">
        <w:trPr>
          <w:trHeight w:val="275"/>
        </w:trPr>
        <w:tc>
          <w:tcPr>
            <w:tcW w:w="1364" w:type="dxa"/>
            <w:vMerge/>
            <w:tcBorders>
              <w:top w:val="nil"/>
            </w:tcBorders>
          </w:tcPr>
          <w:p w:rsidR="00B35E2D" w:rsidRPr="00F9155C" w:rsidRDefault="00B35E2D" w:rsidP="005E3FF1">
            <w:pPr>
              <w:rPr>
                <w:rFonts w:ascii="Arial" w:hAnsi="Arial" w:cs="Arial"/>
                <w:sz w:val="20"/>
                <w:szCs w:val="20"/>
              </w:rPr>
            </w:pPr>
          </w:p>
        </w:tc>
        <w:tc>
          <w:tcPr>
            <w:tcW w:w="1899" w:type="dxa"/>
          </w:tcPr>
          <w:p w:rsidR="00B35E2D" w:rsidRPr="00F9155C" w:rsidRDefault="00B35E2D" w:rsidP="005E3FF1">
            <w:pPr>
              <w:pStyle w:val="TableParagraph"/>
              <w:spacing w:line="256" w:lineRule="exact"/>
              <w:ind w:left="470" w:right="462"/>
              <w:rPr>
                <w:rFonts w:ascii="Arial" w:hAnsi="Arial" w:cs="Arial"/>
                <w:b/>
                <w:sz w:val="20"/>
                <w:szCs w:val="20"/>
              </w:rPr>
            </w:pPr>
            <w:r w:rsidRPr="00F9155C">
              <w:rPr>
                <w:rFonts w:ascii="Arial" w:hAnsi="Arial" w:cs="Arial"/>
                <w:b/>
                <w:sz w:val="20"/>
                <w:szCs w:val="20"/>
              </w:rPr>
              <w:t>(t C ha</w:t>
            </w:r>
            <w:r w:rsidRPr="00F9155C">
              <w:rPr>
                <w:rFonts w:ascii="Arial" w:hAnsi="Arial" w:cs="Arial"/>
                <w:b/>
                <w:sz w:val="20"/>
                <w:szCs w:val="20"/>
                <w:vertAlign w:val="superscript"/>
              </w:rPr>
              <w:t>-1</w:t>
            </w:r>
            <w:r w:rsidRPr="00F9155C">
              <w:rPr>
                <w:rFonts w:ascii="Arial" w:hAnsi="Arial" w:cs="Arial"/>
                <w:b/>
                <w:sz w:val="20"/>
                <w:szCs w:val="20"/>
              </w:rPr>
              <w:t>)</w:t>
            </w:r>
          </w:p>
        </w:tc>
        <w:tc>
          <w:tcPr>
            <w:tcW w:w="2324" w:type="dxa"/>
            <w:vMerge/>
            <w:tcBorders>
              <w:top w:val="nil"/>
            </w:tcBorders>
          </w:tcPr>
          <w:p w:rsidR="00B35E2D" w:rsidRPr="00F9155C" w:rsidRDefault="00B35E2D" w:rsidP="005E3FF1">
            <w:pPr>
              <w:rPr>
                <w:rFonts w:ascii="Arial" w:hAnsi="Arial" w:cs="Arial"/>
                <w:sz w:val="20"/>
                <w:szCs w:val="20"/>
              </w:rPr>
            </w:pPr>
          </w:p>
        </w:tc>
        <w:tc>
          <w:tcPr>
            <w:tcW w:w="3092" w:type="dxa"/>
            <w:vMerge/>
            <w:tcBorders>
              <w:top w:val="nil"/>
            </w:tcBorders>
          </w:tcPr>
          <w:p w:rsidR="00B35E2D" w:rsidRPr="00F9155C" w:rsidRDefault="00B35E2D" w:rsidP="005E3FF1">
            <w:pPr>
              <w:rPr>
                <w:rFonts w:ascii="Arial" w:hAnsi="Arial" w:cs="Arial"/>
                <w:sz w:val="20"/>
                <w:szCs w:val="20"/>
              </w:rPr>
            </w:pPr>
          </w:p>
        </w:tc>
      </w:tr>
      <w:tr w:rsidR="00B35E2D" w:rsidTr="005E3FF1">
        <w:trPr>
          <w:trHeight w:val="275"/>
        </w:trPr>
        <w:tc>
          <w:tcPr>
            <w:tcW w:w="1364" w:type="dxa"/>
          </w:tcPr>
          <w:p w:rsidR="00B35E2D" w:rsidRPr="00F9155C" w:rsidRDefault="00B35E2D" w:rsidP="005E3FF1">
            <w:pPr>
              <w:pStyle w:val="TableParagraph"/>
              <w:spacing w:line="256" w:lineRule="exact"/>
              <w:ind w:left="361" w:right="352"/>
              <w:rPr>
                <w:rFonts w:ascii="Arial" w:hAnsi="Arial" w:cs="Arial"/>
                <w:sz w:val="20"/>
                <w:szCs w:val="20"/>
              </w:rPr>
            </w:pPr>
            <w:r w:rsidRPr="00F9155C">
              <w:rPr>
                <w:rFonts w:ascii="Arial" w:hAnsi="Arial" w:cs="Arial"/>
                <w:sz w:val="20"/>
                <w:szCs w:val="20"/>
              </w:rPr>
              <w:t>Litter</w:t>
            </w:r>
          </w:p>
        </w:tc>
        <w:tc>
          <w:tcPr>
            <w:tcW w:w="1899" w:type="dxa"/>
          </w:tcPr>
          <w:p w:rsidR="00B35E2D" w:rsidRPr="00F9155C" w:rsidRDefault="00B35E2D" w:rsidP="005E3FF1">
            <w:pPr>
              <w:pStyle w:val="TableParagraph"/>
              <w:spacing w:line="256" w:lineRule="exact"/>
              <w:ind w:left="469" w:right="462"/>
              <w:rPr>
                <w:rFonts w:ascii="Arial" w:hAnsi="Arial" w:cs="Arial"/>
                <w:sz w:val="20"/>
                <w:szCs w:val="20"/>
              </w:rPr>
            </w:pPr>
            <w:r w:rsidRPr="00F9155C">
              <w:rPr>
                <w:rFonts w:ascii="Arial" w:hAnsi="Arial" w:cs="Arial"/>
                <w:sz w:val="20"/>
                <w:szCs w:val="20"/>
              </w:rPr>
              <w:t>0.4</w:t>
            </w:r>
          </w:p>
        </w:tc>
        <w:tc>
          <w:tcPr>
            <w:tcW w:w="2324" w:type="dxa"/>
          </w:tcPr>
          <w:p w:rsidR="00B35E2D" w:rsidRPr="00F9155C" w:rsidRDefault="00B35E2D" w:rsidP="005E3FF1">
            <w:pPr>
              <w:pStyle w:val="TableParagraph"/>
              <w:spacing w:line="256" w:lineRule="exact"/>
              <w:ind w:left="782" w:right="772"/>
              <w:rPr>
                <w:rFonts w:ascii="Arial" w:hAnsi="Arial" w:cs="Arial"/>
                <w:sz w:val="20"/>
                <w:szCs w:val="20"/>
              </w:rPr>
            </w:pPr>
            <w:r w:rsidRPr="00F9155C">
              <w:rPr>
                <w:rFonts w:ascii="Arial" w:hAnsi="Arial" w:cs="Arial"/>
                <w:sz w:val="20"/>
                <w:szCs w:val="20"/>
              </w:rPr>
              <w:t>3,953.2</w:t>
            </w:r>
          </w:p>
        </w:tc>
        <w:tc>
          <w:tcPr>
            <w:tcW w:w="3092" w:type="dxa"/>
          </w:tcPr>
          <w:p w:rsidR="00B35E2D" w:rsidRPr="00F9155C" w:rsidRDefault="00B35E2D" w:rsidP="005E3FF1">
            <w:pPr>
              <w:pStyle w:val="TableParagraph"/>
              <w:spacing w:line="256" w:lineRule="exact"/>
              <w:ind w:left="916"/>
              <w:jc w:val="left"/>
              <w:rPr>
                <w:rFonts w:ascii="Arial" w:hAnsi="Arial" w:cs="Arial"/>
                <w:sz w:val="20"/>
                <w:szCs w:val="20"/>
              </w:rPr>
            </w:pPr>
            <w:r w:rsidRPr="00F9155C">
              <w:rPr>
                <w:rFonts w:ascii="Arial" w:hAnsi="Arial" w:cs="Arial"/>
                <w:sz w:val="20"/>
                <w:szCs w:val="20"/>
              </w:rPr>
              <w:t>3.100059908</w:t>
            </w:r>
          </w:p>
        </w:tc>
      </w:tr>
      <w:tr w:rsidR="00B35E2D" w:rsidTr="005E3FF1">
        <w:trPr>
          <w:trHeight w:val="276"/>
        </w:trPr>
        <w:tc>
          <w:tcPr>
            <w:tcW w:w="1364" w:type="dxa"/>
          </w:tcPr>
          <w:p w:rsidR="00B35E2D" w:rsidRPr="00F9155C" w:rsidRDefault="00B35E2D" w:rsidP="005E3FF1">
            <w:pPr>
              <w:pStyle w:val="TableParagraph"/>
              <w:spacing w:line="257" w:lineRule="exact"/>
              <w:ind w:left="361" w:right="352"/>
              <w:rPr>
                <w:rFonts w:ascii="Arial" w:hAnsi="Arial" w:cs="Arial"/>
                <w:sz w:val="20"/>
                <w:szCs w:val="20"/>
              </w:rPr>
            </w:pPr>
            <w:r w:rsidRPr="00F9155C">
              <w:rPr>
                <w:rFonts w:ascii="Arial" w:hAnsi="Arial" w:cs="Arial"/>
                <w:sz w:val="20"/>
                <w:szCs w:val="20"/>
              </w:rPr>
              <w:t>Soil</w:t>
            </w:r>
          </w:p>
        </w:tc>
        <w:tc>
          <w:tcPr>
            <w:tcW w:w="1899" w:type="dxa"/>
          </w:tcPr>
          <w:p w:rsidR="00B35E2D" w:rsidRPr="00F9155C" w:rsidRDefault="00B35E2D" w:rsidP="005E3FF1">
            <w:pPr>
              <w:pStyle w:val="TableParagraph"/>
              <w:spacing w:line="257" w:lineRule="exact"/>
              <w:ind w:left="469" w:right="462"/>
              <w:rPr>
                <w:rFonts w:ascii="Arial" w:hAnsi="Arial" w:cs="Arial"/>
                <w:sz w:val="20"/>
                <w:szCs w:val="20"/>
              </w:rPr>
            </w:pPr>
            <w:r w:rsidRPr="00F9155C">
              <w:rPr>
                <w:rFonts w:ascii="Arial" w:hAnsi="Arial" w:cs="Arial"/>
                <w:sz w:val="20"/>
                <w:szCs w:val="20"/>
              </w:rPr>
              <w:t>42.2</w:t>
            </w:r>
          </w:p>
        </w:tc>
        <w:tc>
          <w:tcPr>
            <w:tcW w:w="2324" w:type="dxa"/>
          </w:tcPr>
          <w:p w:rsidR="00B35E2D" w:rsidRPr="00F9155C" w:rsidRDefault="00B35E2D" w:rsidP="005E3FF1">
            <w:pPr>
              <w:pStyle w:val="TableParagraph"/>
              <w:spacing w:line="257" w:lineRule="exact"/>
              <w:ind w:left="682"/>
              <w:jc w:val="left"/>
              <w:rPr>
                <w:rFonts w:ascii="Arial" w:hAnsi="Arial" w:cs="Arial"/>
                <w:sz w:val="20"/>
                <w:szCs w:val="20"/>
              </w:rPr>
            </w:pPr>
            <w:r w:rsidRPr="00F9155C">
              <w:rPr>
                <w:rFonts w:ascii="Arial" w:hAnsi="Arial" w:cs="Arial"/>
                <w:sz w:val="20"/>
                <w:szCs w:val="20"/>
              </w:rPr>
              <w:t>417,062.6</w:t>
            </w:r>
          </w:p>
        </w:tc>
        <w:tc>
          <w:tcPr>
            <w:tcW w:w="3092" w:type="dxa"/>
          </w:tcPr>
          <w:p w:rsidR="00B35E2D" w:rsidRPr="00F9155C" w:rsidRDefault="00B35E2D" w:rsidP="005E3FF1">
            <w:pPr>
              <w:pStyle w:val="TableParagraph"/>
              <w:spacing w:line="257" w:lineRule="exact"/>
              <w:ind w:left="916"/>
              <w:jc w:val="left"/>
              <w:rPr>
                <w:rFonts w:ascii="Arial" w:hAnsi="Arial" w:cs="Arial"/>
                <w:sz w:val="20"/>
                <w:szCs w:val="20"/>
              </w:rPr>
            </w:pPr>
            <w:r w:rsidRPr="00F9155C">
              <w:rPr>
                <w:rFonts w:ascii="Arial" w:hAnsi="Arial" w:cs="Arial"/>
                <w:sz w:val="20"/>
                <w:szCs w:val="20"/>
              </w:rPr>
              <w:t>327.0563203</w:t>
            </w:r>
          </w:p>
        </w:tc>
      </w:tr>
      <w:tr w:rsidR="00B35E2D" w:rsidTr="005E3FF1">
        <w:trPr>
          <w:trHeight w:val="275"/>
        </w:trPr>
        <w:tc>
          <w:tcPr>
            <w:tcW w:w="1364" w:type="dxa"/>
          </w:tcPr>
          <w:p w:rsidR="00B35E2D" w:rsidRPr="00F9155C" w:rsidRDefault="00B35E2D" w:rsidP="005E3FF1">
            <w:pPr>
              <w:pStyle w:val="TableParagraph"/>
              <w:spacing w:line="256" w:lineRule="exact"/>
              <w:ind w:left="361" w:right="352"/>
              <w:rPr>
                <w:rFonts w:ascii="Arial" w:hAnsi="Arial" w:cs="Arial"/>
                <w:sz w:val="20"/>
                <w:szCs w:val="20"/>
              </w:rPr>
            </w:pPr>
            <w:r w:rsidRPr="00F9155C">
              <w:rPr>
                <w:rFonts w:ascii="Arial" w:hAnsi="Arial" w:cs="Arial"/>
                <w:sz w:val="20"/>
                <w:szCs w:val="20"/>
              </w:rPr>
              <w:t>Forest</w:t>
            </w:r>
          </w:p>
        </w:tc>
        <w:tc>
          <w:tcPr>
            <w:tcW w:w="1899" w:type="dxa"/>
          </w:tcPr>
          <w:p w:rsidR="00B35E2D" w:rsidRPr="00F9155C" w:rsidRDefault="00B35E2D" w:rsidP="005E3FF1">
            <w:pPr>
              <w:pStyle w:val="TableParagraph"/>
              <w:spacing w:line="256" w:lineRule="exact"/>
              <w:ind w:left="469" w:right="462"/>
              <w:rPr>
                <w:rFonts w:ascii="Arial" w:hAnsi="Arial" w:cs="Arial"/>
                <w:sz w:val="20"/>
                <w:szCs w:val="20"/>
              </w:rPr>
            </w:pPr>
            <w:r w:rsidRPr="00F9155C">
              <w:rPr>
                <w:rFonts w:ascii="Arial" w:hAnsi="Arial" w:cs="Arial"/>
                <w:sz w:val="20"/>
                <w:szCs w:val="20"/>
              </w:rPr>
              <w:t>78.19</w:t>
            </w:r>
          </w:p>
        </w:tc>
        <w:tc>
          <w:tcPr>
            <w:tcW w:w="2324" w:type="dxa"/>
          </w:tcPr>
          <w:p w:rsidR="00B35E2D" w:rsidRPr="00F9155C" w:rsidRDefault="00B35E2D" w:rsidP="005E3FF1">
            <w:pPr>
              <w:pStyle w:val="TableParagraph"/>
              <w:spacing w:line="256" w:lineRule="exact"/>
              <w:ind w:left="0" w:right="609"/>
              <w:jc w:val="right"/>
              <w:rPr>
                <w:rFonts w:ascii="Arial" w:hAnsi="Arial" w:cs="Arial"/>
                <w:sz w:val="20"/>
                <w:szCs w:val="20"/>
              </w:rPr>
            </w:pPr>
            <w:r w:rsidRPr="00F9155C">
              <w:rPr>
                <w:rFonts w:ascii="Arial" w:hAnsi="Arial" w:cs="Arial"/>
                <w:sz w:val="20"/>
                <w:szCs w:val="20"/>
              </w:rPr>
              <w:t>772,751.77</w:t>
            </w:r>
          </w:p>
        </w:tc>
        <w:tc>
          <w:tcPr>
            <w:tcW w:w="3092" w:type="dxa"/>
          </w:tcPr>
          <w:p w:rsidR="00B35E2D" w:rsidRPr="00F9155C" w:rsidRDefault="00B35E2D" w:rsidP="005E3FF1">
            <w:pPr>
              <w:pStyle w:val="TableParagraph"/>
              <w:spacing w:line="256" w:lineRule="exact"/>
              <w:ind w:left="916"/>
              <w:jc w:val="left"/>
              <w:rPr>
                <w:rFonts w:ascii="Arial" w:hAnsi="Arial" w:cs="Arial"/>
                <w:sz w:val="20"/>
                <w:szCs w:val="20"/>
              </w:rPr>
            </w:pPr>
            <w:r w:rsidRPr="00F9155C">
              <w:rPr>
                <w:rFonts w:ascii="Arial" w:hAnsi="Arial" w:cs="Arial"/>
                <w:sz w:val="20"/>
                <w:szCs w:val="20"/>
              </w:rPr>
              <w:t>605.9842105</w:t>
            </w:r>
          </w:p>
        </w:tc>
      </w:tr>
      <w:tr w:rsidR="00B35E2D" w:rsidTr="005E3FF1">
        <w:trPr>
          <w:trHeight w:val="276"/>
        </w:trPr>
        <w:tc>
          <w:tcPr>
            <w:tcW w:w="1364" w:type="dxa"/>
          </w:tcPr>
          <w:p w:rsidR="00B35E2D" w:rsidRPr="00F9155C" w:rsidRDefault="00B35E2D" w:rsidP="005E3FF1">
            <w:pPr>
              <w:pStyle w:val="TableParagraph"/>
              <w:ind w:left="0"/>
              <w:jc w:val="left"/>
              <w:rPr>
                <w:rFonts w:ascii="Arial" w:hAnsi="Arial" w:cs="Arial"/>
                <w:sz w:val="20"/>
                <w:szCs w:val="20"/>
              </w:rPr>
            </w:pPr>
          </w:p>
        </w:tc>
        <w:tc>
          <w:tcPr>
            <w:tcW w:w="1899" w:type="dxa"/>
          </w:tcPr>
          <w:p w:rsidR="00B35E2D" w:rsidRPr="00F9155C" w:rsidRDefault="00B35E2D" w:rsidP="005E3FF1">
            <w:pPr>
              <w:pStyle w:val="TableParagraph"/>
              <w:spacing w:line="257" w:lineRule="exact"/>
              <w:ind w:left="469" w:right="462"/>
              <w:rPr>
                <w:rFonts w:ascii="Arial" w:hAnsi="Arial" w:cs="Arial"/>
                <w:sz w:val="20"/>
                <w:szCs w:val="20"/>
              </w:rPr>
            </w:pPr>
            <w:r w:rsidRPr="00F9155C">
              <w:rPr>
                <w:rFonts w:ascii="Arial" w:hAnsi="Arial" w:cs="Arial"/>
                <w:sz w:val="20"/>
                <w:szCs w:val="20"/>
              </w:rPr>
              <w:t>120.79</w:t>
            </w:r>
          </w:p>
        </w:tc>
        <w:tc>
          <w:tcPr>
            <w:tcW w:w="2324" w:type="dxa"/>
          </w:tcPr>
          <w:p w:rsidR="00B35E2D" w:rsidRPr="00F9155C" w:rsidRDefault="00B35E2D" w:rsidP="005E3FF1">
            <w:pPr>
              <w:pStyle w:val="TableParagraph"/>
              <w:spacing w:line="257" w:lineRule="exact"/>
              <w:ind w:left="0" w:right="561"/>
              <w:jc w:val="right"/>
              <w:rPr>
                <w:rFonts w:ascii="Arial" w:hAnsi="Arial" w:cs="Arial"/>
                <w:sz w:val="20"/>
                <w:szCs w:val="20"/>
              </w:rPr>
            </w:pPr>
            <w:r w:rsidRPr="00F9155C">
              <w:rPr>
                <w:rFonts w:ascii="Arial" w:hAnsi="Arial" w:cs="Arial"/>
                <w:sz w:val="20"/>
                <w:szCs w:val="20"/>
              </w:rPr>
              <w:t>1.19 million</w:t>
            </w:r>
          </w:p>
        </w:tc>
        <w:tc>
          <w:tcPr>
            <w:tcW w:w="3092" w:type="dxa"/>
          </w:tcPr>
          <w:p w:rsidR="00B35E2D" w:rsidRPr="00F9155C" w:rsidRDefault="00B35E2D" w:rsidP="005E3FF1">
            <w:pPr>
              <w:pStyle w:val="TableParagraph"/>
              <w:spacing w:line="257" w:lineRule="exact"/>
              <w:ind w:left="916"/>
              <w:jc w:val="left"/>
              <w:rPr>
                <w:rFonts w:ascii="Arial" w:hAnsi="Arial" w:cs="Arial"/>
                <w:sz w:val="20"/>
                <w:szCs w:val="20"/>
              </w:rPr>
            </w:pPr>
            <w:r w:rsidRPr="00F9155C">
              <w:rPr>
                <w:rFonts w:ascii="Arial" w:hAnsi="Arial" w:cs="Arial"/>
                <w:sz w:val="20"/>
                <w:szCs w:val="20"/>
              </w:rPr>
              <w:t>936.1405907</w:t>
            </w:r>
          </w:p>
        </w:tc>
      </w:tr>
    </w:tbl>
    <w:p w:rsidR="00B35E2D" w:rsidRDefault="00B35E2D" w:rsidP="00B35E2D">
      <w:pPr>
        <w:pStyle w:val="BodyText"/>
        <w:spacing w:before="10"/>
        <w:rPr>
          <w:b/>
          <w:sz w:val="23"/>
        </w:rPr>
      </w:pPr>
    </w:p>
    <w:p w:rsidR="00813549" w:rsidRPr="00813549" w:rsidRDefault="00F9155C" w:rsidP="00813549">
      <w:pPr>
        <w:pStyle w:val="BodyText"/>
        <w:spacing w:after="160" w:line="259" w:lineRule="auto"/>
        <w:ind w:left="0" w:firstLine="0"/>
        <w:rPr>
          <w:rFonts w:ascii="Arial" w:hAnsi="Arial" w:cs="Arial"/>
          <w:sz w:val="24"/>
          <w:szCs w:val="24"/>
        </w:rPr>
      </w:pPr>
      <w:r w:rsidRPr="00813549">
        <w:rPr>
          <w:rFonts w:ascii="Arial" w:hAnsi="Arial" w:cs="Arial"/>
          <w:sz w:val="24"/>
          <w:szCs w:val="24"/>
        </w:rPr>
        <w:t xml:space="preserve">Sequestration potential of the khoh of the KWLS is 16,899.93 </w:t>
      </w:r>
      <w:proofErr w:type="spellStart"/>
      <w:r w:rsidRPr="00813549">
        <w:rPr>
          <w:rFonts w:ascii="Arial" w:hAnsi="Arial" w:cs="Arial"/>
          <w:sz w:val="24"/>
          <w:szCs w:val="24"/>
        </w:rPr>
        <w:t>tonnes</w:t>
      </w:r>
      <w:proofErr w:type="spellEnd"/>
      <w:r w:rsidRPr="00813549">
        <w:rPr>
          <w:rFonts w:ascii="Arial" w:hAnsi="Arial" w:cs="Arial"/>
          <w:sz w:val="24"/>
          <w:szCs w:val="24"/>
        </w:rPr>
        <w:t xml:space="preserve"> of carbon </w:t>
      </w:r>
      <w:r w:rsidR="0086038E">
        <w:rPr>
          <w:rFonts w:ascii="Arial" w:hAnsi="Arial" w:cs="Arial"/>
          <w:sz w:val="24"/>
          <w:szCs w:val="24"/>
        </w:rPr>
        <w:t>year</w:t>
      </w:r>
      <w:r w:rsidR="0086038E" w:rsidRPr="0086038E">
        <w:rPr>
          <w:rFonts w:ascii="Arial" w:hAnsi="Arial" w:cs="Arial"/>
          <w:sz w:val="24"/>
          <w:szCs w:val="24"/>
          <w:vertAlign w:val="superscript"/>
        </w:rPr>
        <w:t>-1</w:t>
      </w:r>
      <w:r w:rsidR="0086038E">
        <w:rPr>
          <w:rFonts w:ascii="Arial" w:hAnsi="Arial" w:cs="Arial"/>
          <w:sz w:val="24"/>
          <w:szCs w:val="24"/>
        </w:rPr>
        <w:t xml:space="preserve"> </w:t>
      </w:r>
      <w:r w:rsidRPr="00813549">
        <w:rPr>
          <w:rFonts w:ascii="Arial" w:hAnsi="Arial" w:cs="Arial"/>
          <w:sz w:val="24"/>
          <w:szCs w:val="24"/>
        </w:rPr>
        <w:t xml:space="preserve">with an estimated value of 13.25275611 INR million </w:t>
      </w:r>
      <w:r w:rsidR="0086038E">
        <w:rPr>
          <w:rFonts w:ascii="Arial" w:hAnsi="Arial" w:cs="Arial"/>
          <w:sz w:val="24"/>
          <w:szCs w:val="24"/>
        </w:rPr>
        <w:t>year</w:t>
      </w:r>
      <w:r w:rsidR="0086038E" w:rsidRPr="0086038E">
        <w:rPr>
          <w:rFonts w:ascii="Arial" w:hAnsi="Arial" w:cs="Arial"/>
          <w:sz w:val="24"/>
          <w:szCs w:val="24"/>
          <w:vertAlign w:val="superscript"/>
        </w:rPr>
        <w:t>-1</w:t>
      </w:r>
      <w:r w:rsidR="0086038E">
        <w:rPr>
          <w:rFonts w:ascii="Arial" w:hAnsi="Arial" w:cs="Arial"/>
          <w:sz w:val="24"/>
          <w:szCs w:val="24"/>
        </w:rPr>
        <w:t xml:space="preserve"> </w:t>
      </w:r>
      <w:r w:rsidRPr="00813549">
        <w:rPr>
          <w:rFonts w:ascii="Arial" w:hAnsi="Arial" w:cs="Arial"/>
          <w:sz w:val="24"/>
          <w:szCs w:val="24"/>
        </w:rPr>
        <w:t xml:space="preserve">is </w:t>
      </w:r>
      <w:proofErr w:type="spellStart"/>
      <w:r w:rsidRPr="00813549">
        <w:rPr>
          <w:rFonts w:ascii="Arial" w:hAnsi="Arial" w:cs="Arial"/>
          <w:sz w:val="24"/>
          <w:szCs w:val="24"/>
        </w:rPr>
        <w:t>summarised</w:t>
      </w:r>
      <w:proofErr w:type="spellEnd"/>
      <w:r w:rsidRPr="00813549">
        <w:rPr>
          <w:rFonts w:ascii="Arial" w:hAnsi="Arial" w:cs="Arial"/>
          <w:sz w:val="24"/>
          <w:szCs w:val="24"/>
        </w:rPr>
        <w:t xml:space="preserve"> in Table S3.7</w:t>
      </w:r>
      <w:r w:rsidR="00BE2AF8" w:rsidRPr="00813549">
        <w:rPr>
          <w:rFonts w:ascii="Arial" w:hAnsi="Arial" w:cs="Arial"/>
          <w:sz w:val="24"/>
          <w:szCs w:val="24"/>
        </w:rPr>
        <w:t>.</w:t>
      </w:r>
    </w:p>
    <w:p w:rsidR="00B35E2D" w:rsidRPr="00F9155C" w:rsidRDefault="00B35E2D" w:rsidP="00F9155C">
      <w:pPr>
        <w:pStyle w:val="BodyText"/>
        <w:spacing w:after="160" w:line="259" w:lineRule="auto"/>
        <w:ind w:left="0" w:firstLine="0"/>
        <w:rPr>
          <w:rFonts w:ascii="Arial" w:hAnsi="Arial" w:cs="Arial"/>
          <w:i/>
          <w:sz w:val="23"/>
        </w:rPr>
      </w:pPr>
      <w:r w:rsidRPr="00F9155C">
        <w:rPr>
          <w:rFonts w:ascii="Arial" w:hAnsi="Arial" w:cs="Arial"/>
          <w:i/>
          <w:sz w:val="24"/>
        </w:rPr>
        <w:t xml:space="preserve">Table </w:t>
      </w:r>
      <w:r w:rsidR="00F9155C" w:rsidRPr="00F9155C">
        <w:rPr>
          <w:rFonts w:ascii="Arial" w:hAnsi="Arial" w:cs="Arial"/>
          <w:i/>
          <w:sz w:val="24"/>
        </w:rPr>
        <w:t>S3</w:t>
      </w:r>
      <w:r w:rsidRPr="00F9155C">
        <w:rPr>
          <w:rFonts w:ascii="Arial" w:hAnsi="Arial" w:cs="Arial"/>
          <w:i/>
          <w:sz w:val="24"/>
        </w:rPr>
        <w:t>.7: Potential carbon sequestration of mixed deciduous forest in khoh</w:t>
      </w:r>
    </w:p>
    <w:p w:rsidR="00B35E2D" w:rsidRDefault="00B35E2D" w:rsidP="00B35E2D">
      <w:pPr>
        <w:pStyle w:val="BodyText"/>
        <w:spacing w:before="1"/>
        <w:rPr>
          <w:b/>
          <w:sz w:val="12"/>
        </w:rPr>
      </w:pPr>
    </w:p>
    <w:tbl>
      <w:tblPr>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0"/>
        <w:gridCol w:w="1620"/>
        <w:gridCol w:w="1675"/>
        <w:gridCol w:w="2635"/>
      </w:tblGrid>
      <w:tr w:rsidR="00B35E2D" w:rsidTr="005E3FF1">
        <w:trPr>
          <w:trHeight w:val="551"/>
        </w:trPr>
        <w:tc>
          <w:tcPr>
            <w:tcW w:w="2750" w:type="dxa"/>
          </w:tcPr>
          <w:p w:rsidR="00B35E2D" w:rsidRPr="00F9155C" w:rsidRDefault="00B35E2D" w:rsidP="005E3FF1">
            <w:pPr>
              <w:pStyle w:val="TableParagraph"/>
              <w:spacing w:before="2" w:line="276" w:lineRule="exact"/>
              <w:ind w:left="842" w:right="638" w:hanging="174"/>
              <w:jc w:val="left"/>
              <w:rPr>
                <w:rFonts w:ascii="Arial" w:hAnsi="Arial" w:cs="Arial"/>
                <w:b/>
                <w:sz w:val="20"/>
                <w:szCs w:val="20"/>
              </w:rPr>
            </w:pPr>
            <w:r w:rsidRPr="00F9155C">
              <w:rPr>
                <w:rFonts w:ascii="Arial" w:hAnsi="Arial" w:cs="Arial"/>
                <w:b/>
                <w:sz w:val="20"/>
                <w:szCs w:val="20"/>
              </w:rPr>
              <w:t>Sequestration (potential)</w:t>
            </w:r>
          </w:p>
        </w:tc>
        <w:tc>
          <w:tcPr>
            <w:tcW w:w="1620" w:type="dxa"/>
          </w:tcPr>
          <w:p w:rsidR="00B35E2D" w:rsidRPr="00F9155C" w:rsidRDefault="00B35E2D" w:rsidP="005E3FF1">
            <w:pPr>
              <w:pStyle w:val="TableParagraph"/>
              <w:spacing w:before="2" w:line="276" w:lineRule="exact"/>
              <w:ind w:left="349" w:right="324" w:firstLine="66"/>
              <w:jc w:val="left"/>
              <w:rPr>
                <w:rFonts w:ascii="Arial" w:hAnsi="Arial" w:cs="Arial"/>
                <w:b/>
                <w:sz w:val="20"/>
                <w:szCs w:val="20"/>
              </w:rPr>
            </w:pPr>
            <w:r w:rsidRPr="00F9155C">
              <w:rPr>
                <w:rFonts w:ascii="Arial" w:hAnsi="Arial" w:cs="Arial"/>
                <w:b/>
                <w:sz w:val="20"/>
                <w:szCs w:val="20"/>
              </w:rPr>
              <w:t>Carbon (t C ha</w:t>
            </w:r>
            <w:r w:rsidRPr="00F9155C">
              <w:rPr>
                <w:rFonts w:ascii="Arial" w:hAnsi="Arial" w:cs="Arial"/>
                <w:b/>
                <w:sz w:val="20"/>
                <w:szCs w:val="20"/>
                <w:vertAlign w:val="superscript"/>
              </w:rPr>
              <w:t>-1</w:t>
            </w:r>
            <w:r w:rsidRPr="00F9155C">
              <w:rPr>
                <w:rFonts w:ascii="Arial" w:hAnsi="Arial" w:cs="Arial"/>
                <w:b/>
                <w:sz w:val="20"/>
                <w:szCs w:val="20"/>
              </w:rPr>
              <w:t>)</w:t>
            </w:r>
          </w:p>
        </w:tc>
        <w:tc>
          <w:tcPr>
            <w:tcW w:w="1675" w:type="dxa"/>
          </w:tcPr>
          <w:p w:rsidR="00B35E2D" w:rsidRPr="00F9155C" w:rsidRDefault="00B35E2D" w:rsidP="005E3FF1">
            <w:pPr>
              <w:pStyle w:val="TableParagraph"/>
              <w:spacing w:before="2" w:line="276" w:lineRule="exact"/>
              <w:ind w:left="425" w:right="393" w:firstLine="20"/>
              <w:jc w:val="left"/>
              <w:rPr>
                <w:rFonts w:ascii="Arial" w:hAnsi="Arial" w:cs="Arial"/>
                <w:b/>
                <w:sz w:val="20"/>
                <w:szCs w:val="20"/>
              </w:rPr>
            </w:pPr>
            <w:r w:rsidRPr="00F9155C">
              <w:rPr>
                <w:rFonts w:ascii="Arial" w:hAnsi="Arial" w:cs="Arial"/>
                <w:b/>
                <w:sz w:val="20"/>
                <w:szCs w:val="20"/>
              </w:rPr>
              <w:t>Carbon (tonnes)</w:t>
            </w:r>
          </w:p>
        </w:tc>
        <w:tc>
          <w:tcPr>
            <w:tcW w:w="2635" w:type="dxa"/>
          </w:tcPr>
          <w:p w:rsidR="00B35E2D" w:rsidRPr="00F9155C" w:rsidRDefault="00B35E2D" w:rsidP="005E3FF1">
            <w:pPr>
              <w:pStyle w:val="TableParagraph"/>
              <w:spacing w:before="2" w:line="276" w:lineRule="exact"/>
              <w:ind w:left="627" w:right="473" w:hanging="128"/>
              <w:jc w:val="left"/>
              <w:rPr>
                <w:rFonts w:ascii="Arial" w:hAnsi="Arial" w:cs="Arial"/>
                <w:b/>
                <w:sz w:val="20"/>
                <w:szCs w:val="20"/>
              </w:rPr>
            </w:pPr>
            <w:r w:rsidRPr="00F9155C">
              <w:rPr>
                <w:rFonts w:ascii="Arial" w:hAnsi="Arial" w:cs="Arial"/>
                <w:b/>
                <w:sz w:val="20"/>
                <w:szCs w:val="20"/>
              </w:rPr>
              <w:t>Estimated Price (INR million)</w:t>
            </w:r>
          </w:p>
        </w:tc>
      </w:tr>
      <w:tr w:rsidR="00B35E2D" w:rsidTr="005E3FF1">
        <w:trPr>
          <w:trHeight w:val="550"/>
        </w:trPr>
        <w:tc>
          <w:tcPr>
            <w:tcW w:w="2750" w:type="dxa"/>
          </w:tcPr>
          <w:p w:rsidR="00B35E2D" w:rsidRPr="00F9155C" w:rsidRDefault="00B35E2D" w:rsidP="005E3FF1">
            <w:pPr>
              <w:pStyle w:val="TableParagraph"/>
              <w:spacing w:line="276" w:lineRule="exact"/>
              <w:ind w:left="662" w:right="487" w:hanging="143"/>
              <w:jc w:val="left"/>
              <w:rPr>
                <w:rFonts w:ascii="Arial" w:hAnsi="Arial" w:cs="Arial"/>
                <w:b/>
                <w:sz w:val="20"/>
                <w:szCs w:val="20"/>
              </w:rPr>
            </w:pPr>
            <w:r w:rsidRPr="00F9155C">
              <w:rPr>
                <w:rFonts w:ascii="Arial" w:hAnsi="Arial" w:cs="Arial"/>
                <w:b/>
                <w:sz w:val="20"/>
                <w:szCs w:val="20"/>
              </w:rPr>
              <w:t>mixed deciduous forest in khoh</w:t>
            </w:r>
          </w:p>
        </w:tc>
        <w:tc>
          <w:tcPr>
            <w:tcW w:w="1620" w:type="dxa"/>
          </w:tcPr>
          <w:p w:rsidR="00B35E2D" w:rsidRPr="00F9155C" w:rsidRDefault="00B35E2D" w:rsidP="005E3FF1">
            <w:pPr>
              <w:pStyle w:val="TableParagraph"/>
              <w:spacing w:before="132"/>
              <w:ind w:left="579" w:right="571"/>
              <w:rPr>
                <w:rFonts w:ascii="Arial" w:hAnsi="Arial" w:cs="Arial"/>
                <w:sz w:val="20"/>
                <w:szCs w:val="20"/>
              </w:rPr>
            </w:pPr>
            <w:r w:rsidRPr="00F9155C">
              <w:rPr>
                <w:rFonts w:ascii="Arial" w:hAnsi="Arial" w:cs="Arial"/>
                <w:sz w:val="20"/>
                <w:szCs w:val="20"/>
              </w:rPr>
              <w:t>1.71</w:t>
            </w:r>
          </w:p>
        </w:tc>
        <w:tc>
          <w:tcPr>
            <w:tcW w:w="1675" w:type="dxa"/>
          </w:tcPr>
          <w:p w:rsidR="00B35E2D" w:rsidRPr="00F9155C" w:rsidRDefault="00B35E2D" w:rsidP="005E3FF1">
            <w:pPr>
              <w:pStyle w:val="TableParagraph"/>
              <w:spacing w:before="132"/>
              <w:ind w:left="357"/>
              <w:jc w:val="left"/>
              <w:rPr>
                <w:rFonts w:ascii="Arial" w:hAnsi="Arial" w:cs="Arial"/>
                <w:sz w:val="20"/>
                <w:szCs w:val="20"/>
              </w:rPr>
            </w:pPr>
            <w:r w:rsidRPr="00F9155C">
              <w:rPr>
                <w:rFonts w:ascii="Arial" w:hAnsi="Arial" w:cs="Arial"/>
                <w:sz w:val="20"/>
                <w:szCs w:val="20"/>
              </w:rPr>
              <w:t>16,899.93</w:t>
            </w:r>
          </w:p>
        </w:tc>
        <w:tc>
          <w:tcPr>
            <w:tcW w:w="2635" w:type="dxa"/>
          </w:tcPr>
          <w:p w:rsidR="00B35E2D" w:rsidRPr="00F9155C" w:rsidRDefault="00B35E2D" w:rsidP="005E3FF1">
            <w:pPr>
              <w:pStyle w:val="TableParagraph"/>
              <w:spacing w:before="132"/>
              <w:ind w:left="687"/>
              <w:jc w:val="left"/>
              <w:rPr>
                <w:rFonts w:ascii="Arial" w:hAnsi="Arial" w:cs="Arial"/>
                <w:sz w:val="20"/>
                <w:szCs w:val="20"/>
              </w:rPr>
            </w:pPr>
            <w:r w:rsidRPr="00F9155C">
              <w:rPr>
                <w:rFonts w:ascii="Arial" w:hAnsi="Arial" w:cs="Arial"/>
                <w:sz w:val="20"/>
                <w:szCs w:val="20"/>
              </w:rPr>
              <w:t>13.25275611</w:t>
            </w:r>
          </w:p>
        </w:tc>
      </w:tr>
    </w:tbl>
    <w:p w:rsidR="004E19B2" w:rsidRDefault="004E19B2" w:rsidP="00FA1561">
      <w:pPr>
        <w:pStyle w:val="BodyText"/>
        <w:spacing w:after="160" w:line="22" w:lineRule="atLeast"/>
        <w:ind w:left="0" w:firstLine="0"/>
        <w:rPr>
          <w:b/>
        </w:rPr>
      </w:pPr>
    </w:p>
    <w:p w:rsidR="00FA1561" w:rsidRPr="00F551E2" w:rsidRDefault="00FA1561" w:rsidP="00F551E2">
      <w:pPr>
        <w:pStyle w:val="BodyText"/>
        <w:spacing w:after="160" w:line="22" w:lineRule="atLeast"/>
        <w:ind w:left="0" w:firstLine="0"/>
        <w:rPr>
          <w:rFonts w:ascii="Arial" w:hAnsi="Arial" w:cs="Arial"/>
          <w:sz w:val="24"/>
          <w:szCs w:val="24"/>
        </w:rPr>
      </w:pPr>
      <w:r w:rsidRPr="00F551E2">
        <w:rPr>
          <w:rFonts w:ascii="Arial" w:hAnsi="Arial" w:cs="Arial"/>
          <w:i/>
          <w:sz w:val="24"/>
          <w:szCs w:val="24"/>
        </w:rPr>
        <w:t>S3.</w:t>
      </w:r>
      <w:r w:rsidR="00B35E2D" w:rsidRPr="00F551E2">
        <w:rPr>
          <w:rFonts w:ascii="Arial" w:hAnsi="Arial" w:cs="Arial"/>
          <w:i/>
          <w:sz w:val="24"/>
          <w:szCs w:val="24"/>
        </w:rPr>
        <w:t>2</w:t>
      </w:r>
      <w:r w:rsidRPr="00F551E2">
        <w:rPr>
          <w:rFonts w:ascii="Arial" w:hAnsi="Arial" w:cs="Arial"/>
          <w:i/>
          <w:sz w:val="24"/>
          <w:szCs w:val="24"/>
        </w:rPr>
        <w:t xml:space="preserve"> </w:t>
      </w:r>
      <w:r w:rsidR="00C93548" w:rsidRPr="00F551E2">
        <w:rPr>
          <w:rFonts w:ascii="Arial" w:hAnsi="Arial" w:cs="Arial"/>
          <w:i/>
          <w:sz w:val="24"/>
          <w:szCs w:val="24"/>
        </w:rPr>
        <w:t>C</w:t>
      </w:r>
      <w:r w:rsidRPr="00F551E2">
        <w:rPr>
          <w:rFonts w:ascii="Arial" w:hAnsi="Arial" w:cs="Arial"/>
          <w:i/>
          <w:sz w:val="24"/>
          <w:szCs w:val="24"/>
        </w:rPr>
        <w:t>arbon sequestration by seasonal grassland in open forest</w:t>
      </w:r>
    </w:p>
    <w:p w:rsidR="003E3631" w:rsidRPr="00F551E2" w:rsidRDefault="003E3631" w:rsidP="00F551E2">
      <w:pPr>
        <w:pStyle w:val="BodyText"/>
        <w:spacing w:after="160" w:line="22" w:lineRule="atLeast"/>
        <w:ind w:left="0" w:firstLine="0"/>
        <w:rPr>
          <w:rFonts w:ascii="Arial" w:hAnsi="Arial" w:cs="Arial"/>
          <w:sz w:val="24"/>
          <w:szCs w:val="24"/>
        </w:rPr>
      </w:pPr>
      <w:r w:rsidRPr="00F551E2">
        <w:rPr>
          <w:rFonts w:ascii="Arial" w:hAnsi="Arial" w:cs="Arial"/>
          <w:sz w:val="24"/>
          <w:szCs w:val="24"/>
        </w:rPr>
        <w:t xml:space="preserve">The quantity of carbon sequestered annually in </w:t>
      </w:r>
      <w:r w:rsidR="00FA1561" w:rsidRPr="00F551E2">
        <w:rPr>
          <w:rFonts w:ascii="Arial" w:hAnsi="Arial" w:cs="Arial"/>
          <w:sz w:val="24"/>
          <w:szCs w:val="24"/>
        </w:rPr>
        <w:t xml:space="preserve">the </w:t>
      </w:r>
      <w:r w:rsidRPr="00F551E2">
        <w:rPr>
          <w:rFonts w:ascii="Arial" w:hAnsi="Arial" w:cs="Arial"/>
          <w:sz w:val="24"/>
          <w:szCs w:val="24"/>
        </w:rPr>
        <w:t>grassland</w:t>
      </w:r>
      <w:r w:rsidR="00FA1561" w:rsidRPr="00F551E2">
        <w:rPr>
          <w:rFonts w:ascii="Arial" w:hAnsi="Arial" w:cs="Arial"/>
          <w:sz w:val="24"/>
          <w:szCs w:val="24"/>
        </w:rPr>
        <w:t>s of KWLS</w:t>
      </w:r>
      <w:r w:rsidRPr="00F551E2">
        <w:rPr>
          <w:rFonts w:ascii="Arial" w:hAnsi="Arial" w:cs="Arial"/>
          <w:sz w:val="24"/>
          <w:szCs w:val="24"/>
        </w:rPr>
        <w:t xml:space="preserve"> was estimated using data generated by the harvest experiment in patches of protected grass in gher within the KWLS</w:t>
      </w:r>
      <w:r w:rsidR="00F551E2" w:rsidRPr="00F551E2">
        <w:rPr>
          <w:rFonts w:ascii="Arial" w:hAnsi="Arial" w:cs="Arial"/>
          <w:sz w:val="24"/>
          <w:szCs w:val="24"/>
        </w:rPr>
        <w:t xml:space="preserve"> (Section S1)</w:t>
      </w:r>
      <w:r w:rsidRPr="00F551E2">
        <w:rPr>
          <w:rFonts w:ascii="Arial" w:hAnsi="Arial" w:cs="Arial"/>
          <w:sz w:val="24"/>
          <w:szCs w:val="24"/>
        </w:rPr>
        <w:t>.</w:t>
      </w:r>
      <w:r w:rsidR="00FA1561" w:rsidRPr="00F551E2">
        <w:rPr>
          <w:rFonts w:ascii="Arial" w:hAnsi="Arial" w:cs="Arial"/>
          <w:sz w:val="24"/>
          <w:szCs w:val="24"/>
        </w:rPr>
        <w:t xml:space="preserve"> </w:t>
      </w:r>
      <w:r w:rsidR="00F551E2" w:rsidRPr="00F551E2">
        <w:rPr>
          <w:rFonts w:ascii="Arial" w:hAnsi="Arial" w:cs="Arial"/>
          <w:sz w:val="24"/>
          <w:szCs w:val="24"/>
        </w:rPr>
        <w:t xml:space="preserve"> </w:t>
      </w:r>
      <w:r w:rsidR="00FA1561" w:rsidRPr="00F551E2">
        <w:rPr>
          <w:rFonts w:ascii="Arial" w:hAnsi="Arial" w:cs="Arial"/>
          <w:sz w:val="24"/>
          <w:szCs w:val="24"/>
        </w:rPr>
        <w:t xml:space="preserve"> </w:t>
      </w:r>
      <w:r w:rsidRPr="00F551E2">
        <w:rPr>
          <w:rFonts w:ascii="Arial" w:hAnsi="Arial" w:cs="Arial"/>
          <w:sz w:val="24"/>
          <w:szCs w:val="24"/>
        </w:rPr>
        <w:t>Total carbon stored in grassland</w:t>
      </w:r>
      <w:r w:rsidR="00FA1561" w:rsidRPr="00F551E2">
        <w:rPr>
          <w:rFonts w:ascii="Arial" w:hAnsi="Arial" w:cs="Arial"/>
          <w:sz w:val="24"/>
          <w:szCs w:val="24"/>
        </w:rPr>
        <w:t xml:space="preserve"> was assessed using the following equation:</w:t>
      </w:r>
    </w:p>
    <w:p w:rsidR="00906FA4" w:rsidRDefault="003E3631" w:rsidP="00F551E2">
      <w:pPr>
        <w:pStyle w:val="BodyText"/>
        <w:spacing w:after="160" w:line="22" w:lineRule="atLeast"/>
        <w:ind w:left="720" w:firstLine="0"/>
        <w:rPr>
          <w:rFonts w:ascii="Arial" w:hAnsi="Arial" w:cs="Arial"/>
          <w:sz w:val="24"/>
          <w:szCs w:val="24"/>
        </w:rPr>
      </w:pPr>
      <w:r w:rsidRPr="00F551E2">
        <w:rPr>
          <w:rFonts w:ascii="Arial" w:hAnsi="Arial" w:cs="Arial"/>
          <w:sz w:val="24"/>
          <w:szCs w:val="24"/>
        </w:rPr>
        <w:t>Dry matter biomass (tonne ha</w:t>
      </w:r>
      <w:r w:rsidRPr="00F551E2">
        <w:rPr>
          <w:rFonts w:ascii="Arial" w:hAnsi="Arial" w:cs="Arial"/>
          <w:sz w:val="24"/>
          <w:szCs w:val="24"/>
          <w:vertAlign w:val="superscript"/>
        </w:rPr>
        <w:t>-1</w:t>
      </w:r>
      <w:r w:rsidR="00906FA4">
        <w:rPr>
          <w:rFonts w:ascii="Arial" w:hAnsi="Arial" w:cs="Arial"/>
          <w:sz w:val="24"/>
          <w:szCs w:val="24"/>
        </w:rPr>
        <w:t>)</w:t>
      </w:r>
    </w:p>
    <w:p w:rsidR="003E3631" w:rsidRPr="00F551E2" w:rsidRDefault="003E3631" w:rsidP="00906FA4">
      <w:pPr>
        <w:pStyle w:val="BodyText"/>
        <w:spacing w:after="160" w:line="22" w:lineRule="atLeast"/>
        <w:ind w:left="720" w:firstLine="720"/>
        <w:rPr>
          <w:rFonts w:ascii="Arial" w:hAnsi="Arial" w:cs="Arial"/>
          <w:sz w:val="24"/>
          <w:szCs w:val="24"/>
        </w:rPr>
      </w:pPr>
      <w:r w:rsidRPr="00F551E2">
        <w:rPr>
          <w:rFonts w:ascii="Arial" w:hAnsi="Arial" w:cs="Arial"/>
          <w:sz w:val="24"/>
          <w:szCs w:val="24"/>
        </w:rPr>
        <w:t>= (Above-ground biomass ha</w:t>
      </w:r>
      <w:r w:rsidR="00BE2AF8" w:rsidRPr="00F551E2">
        <w:rPr>
          <w:rFonts w:ascii="Arial" w:hAnsi="Arial" w:cs="Arial"/>
          <w:sz w:val="24"/>
          <w:szCs w:val="24"/>
          <w:vertAlign w:val="superscript"/>
        </w:rPr>
        <w:t>-1</w:t>
      </w:r>
      <w:r w:rsidRPr="00F551E2">
        <w:rPr>
          <w:rFonts w:ascii="Arial" w:hAnsi="Arial" w:cs="Arial"/>
          <w:sz w:val="24"/>
          <w:szCs w:val="24"/>
        </w:rPr>
        <w:t>) + (Below-ground biomass ha</w:t>
      </w:r>
      <w:r w:rsidR="00BE2AF8" w:rsidRPr="00F551E2">
        <w:rPr>
          <w:rFonts w:ascii="Arial" w:hAnsi="Arial" w:cs="Arial"/>
          <w:sz w:val="24"/>
          <w:szCs w:val="24"/>
          <w:vertAlign w:val="superscript"/>
        </w:rPr>
        <w:t>-1</w:t>
      </w:r>
      <w:r w:rsidRPr="00F551E2">
        <w:rPr>
          <w:rFonts w:ascii="Arial" w:hAnsi="Arial" w:cs="Arial"/>
          <w:sz w:val="24"/>
          <w:szCs w:val="24"/>
        </w:rPr>
        <w:t>)</w:t>
      </w:r>
    </w:p>
    <w:p w:rsidR="003E3631" w:rsidRPr="00F551E2" w:rsidRDefault="003E3631" w:rsidP="00906FA4">
      <w:pPr>
        <w:pStyle w:val="BodyText"/>
        <w:spacing w:after="160" w:line="22" w:lineRule="atLeast"/>
        <w:ind w:left="720" w:firstLine="720"/>
        <w:rPr>
          <w:rFonts w:ascii="Arial" w:hAnsi="Arial" w:cs="Arial"/>
          <w:sz w:val="24"/>
          <w:szCs w:val="24"/>
        </w:rPr>
      </w:pPr>
      <w:r w:rsidRPr="00F551E2">
        <w:rPr>
          <w:rFonts w:ascii="Arial" w:hAnsi="Arial" w:cs="Arial"/>
          <w:sz w:val="24"/>
          <w:szCs w:val="24"/>
        </w:rPr>
        <w:t>= (2.04) + (5.71)*</w:t>
      </w:r>
    </w:p>
    <w:p w:rsidR="00BE2AF8" w:rsidRPr="00F551E2" w:rsidRDefault="00BE2AF8" w:rsidP="00906FA4">
      <w:pPr>
        <w:spacing w:after="160" w:line="22" w:lineRule="atLeast"/>
        <w:ind w:left="2160"/>
        <w:rPr>
          <w:rFonts w:ascii="Arial" w:hAnsi="Arial" w:cs="Arial"/>
          <w:sz w:val="24"/>
          <w:szCs w:val="24"/>
        </w:rPr>
      </w:pPr>
      <w:r w:rsidRPr="00F551E2">
        <w:rPr>
          <w:rFonts w:ascii="Arial" w:hAnsi="Arial" w:cs="Arial"/>
          <w:sz w:val="24"/>
          <w:szCs w:val="24"/>
        </w:rPr>
        <w:t>*</w:t>
      </w:r>
      <w:r w:rsidR="00906FA4">
        <w:rPr>
          <w:rFonts w:ascii="Arial" w:hAnsi="Arial" w:cs="Arial"/>
          <w:sz w:val="24"/>
          <w:szCs w:val="24"/>
        </w:rPr>
        <w:t xml:space="preserve"> </w:t>
      </w:r>
      <w:r w:rsidRPr="00F551E2">
        <w:rPr>
          <w:rFonts w:ascii="Arial" w:hAnsi="Arial" w:cs="Arial"/>
          <w:sz w:val="24"/>
          <w:szCs w:val="24"/>
        </w:rPr>
        <w:t>Root: Shoot biomass ratio in dry semi-arid grassland is taken as 2.8 (Penman et al 2003)</w:t>
      </w:r>
    </w:p>
    <w:p w:rsidR="003E3631" w:rsidRPr="00F551E2" w:rsidRDefault="003E3631" w:rsidP="00906FA4">
      <w:pPr>
        <w:spacing w:after="160" w:line="22" w:lineRule="atLeast"/>
        <w:ind w:left="1440"/>
        <w:rPr>
          <w:rFonts w:ascii="Arial" w:hAnsi="Arial" w:cs="Arial"/>
          <w:sz w:val="24"/>
          <w:szCs w:val="24"/>
        </w:rPr>
      </w:pPr>
      <w:r w:rsidRPr="00F551E2">
        <w:rPr>
          <w:rFonts w:ascii="Arial" w:hAnsi="Arial" w:cs="Arial"/>
          <w:sz w:val="24"/>
          <w:szCs w:val="24"/>
        </w:rPr>
        <w:t xml:space="preserve">= 7.75 t </w:t>
      </w:r>
      <w:r w:rsidR="00BE2AF8" w:rsidRPr="00F551E2">
        <w:rPr>
          <w:rFonts w:ascii="Arial" w:hAnsi="Arial" w:cs="Arial"/>
          <w:sz w:val="24"/>
          <w:szCs w:val="24"/>
        </w:rPr>
        <w:t xml:space="preserve">biomass </w:t>
      </w:r>
      <w:r w:rsidRPr="00F551E2">
        <w:rPr>
          <w:rFonts w:ascii="Arial" w:hAnsi="Arial" w:cs="Arial"/>
          <w:sz w:val="24"/>
          <w:szCs w:val="24"/>
        </w:rPr>
        <w:t>ha</w:t>
      </w:r>
      <w:r w:rsidRPr="00F551E2">
        <w:rPr>
          <w:rFonts w:ascii="Arial" w:hAnsi="Arial" w:cs="Arial"/>
          <w:sz w:val="24"/>
          <w:szCs w:val="24"/>
          <w:vertAlign w:val="superscript"/>
        </w:rPr>
        <w:t>-1</w:t>
      </w:r>
    </w:p>
    <w:p w:rsidR="003E3631" w:rsidRPr="00F551E2" w:rsidRDefault="003E3631" w:rsidP="00906FA4">
      <w:pPr>
        <w:pStyle w:val="BodyText"/>
        <w:spacing w:after="160" w:line="22" w:lineRule="atLeast"/>
        <w:ind w:left="1440"/>
        <w:rPr>
          <w:rFonts w:ascii="Arial" w:hAnsi="Arial" w:cs="Arial"/>
          <w:sz w:val="24"/>
          <w:szCs w:val="24"/>
        </w:rPr>
      </w:pPr>
      <w:r w:rsidRPr="00F551E2">
        <w:rPr>
          <w:rFonts w:ascii="Arial" w:hAnsi="Arial" w:cs="Arial"/>
          <w:sz w:val="24"/>
          <w:szCs w:val="24"/>
        </w:rPr>
        <w:t xml:space="preserve">C </w:t>
      </w:r>
      <w:r w:rsidR="00BE2AF8" w:rsidRPr="00F551E2">
        <w:rPr>
          <w:rFonts w:ascii="Arial" w:hAnsi="Arial" w:cs="Arial"/>
          <w:sz w:val="24"/>
          <w:szCs w:val="24"/>
        </w:rPr>
        <w:t>(</w:t>
      </w:r>
      <w:r w:rsidRPr="00F551E2">
        <w:rPr>
          <w:rFonts w:ascii="Arial" w:hAnsi="Arial" w:cs="Arial"/>
          <w:sz w:val="24"/>
          <w:szCs w:val="24"/>
        </w:rPr>
        <w:t>carbon content</w:t>
      </w:r>
      <w:r w:rsidR="00BE2AF8" w:rsidRPr="00F551E2">
        <w:rPr>
          <w:rFonts w:ascii="Arial" w:hAnsi="Arial" w:cs="Arial"/>
          <w:sz w:val="24"/>
          <w:szCs w:val="24"/>
        </w:rPr>
        <w:t>)</w:t>
      </w:r>
      <w:r w:rsidRPr="00F551E2">
        <w:rPr>
          <w:rFonts w:ascii="Arial" w:hAnsi="Arial" w:cs="Arial"/>
          <w:sz w:val="24"/>
          <w:szCs w:val="24"/>
        </w:rPr>
        <w:t xml:space="preserve"> </w:t>
      </w:r>
      <w:r w:rsidR="00813549" w:rsidRPr="00F551E2">
        <w:rPr>
          <w:rFonts w:ascii="Arial" w:hAnsi="Arial" w:cs="Arial"/>
          <w:sz w:val="24"/>
          <w:szCs w:val="24"/>
        </w:rPr>
        <w:t>= 0.475</w:t>
      </w:r>
      <w:r w:rsidR="00F551E2" w:rsidRPr="00F551E2">
        <w:rPr>
          <w:rFonts w:ascii="Arial" w:hAnsi="Arial" w:cs="Arial"/>
          <w:sz w:val="24"/>
          <w:szCs w:val="24"/>
        </w:rPr>
        <w:t>*</w:t>
      </w:r>
      <w:r w:rsidR="00813549" w:rsidRPr="00F551E2">
        <w:rPr>
          <w:rFonts w:ascii="Arial" w:hAnsi="Arial" w:cs="Arial"/>
          <w:sz w:val="24"/>
          <w:szCs w:val="24"/>
        </w:rPr>
        <w:t xml:space="preserve"> x </w:t>
      </w:r>
      <w:r w:rsidRPr="00F551E2">
        <w:rPr>
          <w:rFonts w:ascii="Arial" w:hAnsi="Arial" w:cs="Arial"/>
          <w:sz w:val="24"/>
          <w:szCs w:val="24"/>
        </w:rPr>
        <w:t>oven-dry biomass.</w:t>
      </w:r>
    </w:p>
    <w:p w:rsidR="00F551E2" w:rsidRPr="00F551E2" w:rsidRDefault="00F551E2" w:rsidP="00906FA4">
      <w:pPr>
        <w:pStyle w:val="BodyText"/>
        <w:spacing w:after="160" w:line="22" w:lineRule="atLeast"/>
        <w:ind w:left="1440" w:firstLine="0"/>
        <w:rPr>
          <w:rFonts w:ascii="Arial" w:hAnsi="Arial" w:cs="Arial"/>
          <w:sz w:val="24"/>
          <w:szCs w:val="24"/>
        </w:rPr>
      </w:pPr>
      <w:r w:rsidRPr="00F551E2">
        <w:rPr>
          <w:rFonts w:ascii="Arial" w:hAnsi="Arial" w:cs="Arial"/>
          <w:sz w:val="24"/>
          <w:szCs w:val="24"/>
        </w:rPr>
        <w:t>* The default 0.475 carbon fraction used by the IPCC (McGroddy et al. 2004)</w:t>
      </w:r>
    </w:p>
    <w:p w:rsidR="00906FA4" w:rsidRDefault="003E3631" w:rsidP="00906FA4">
      <w:pPr>
        <w:pStyle w:val="BodyText"/>
        <w:spacing w:after="160" w:line="22" w:lineRule="atLeast"/>
        <w:ind w:left="720" w:firstLine="0"/>
        <w:rPr>
          <w:rFonts w:ascii="Arial" w:hAnsi="Arial" w:cs="Arial"/>
          <w:sz w:val="24"/>
          <w:szCs w:val="24"/>
        </w:rPr>
      </w:pPr>
      <w:r w:rsidRPr="00F551E2">
        <w:rPr>
          <w:rFonts w:ascii="Arial" w:hAnsi="Arial" w:cs="Arial"/>
          <w:sz w:val="24"/>
          <w:szCs w:val="24"/>
        </w:rPr>
        <w:t>T</w:t>
      </w:r>
      <w:r w:rsidR="00813549" w:rsidRPr="00F551E2">
        <w:rPr>
          <w:rFonts w:ascii="Arial" w:hAnsi="Arial" w:cs="Arial"/>
          <w:sz w:val="24"/>
          <w:szCs w:val="24"/>
        </w:rPr>
        <w:t>herefore, t</w:t>
      </w:r>
      <w:r w:rsidRPr="00F551E2">
        <w:rPr>
          <w:rFonts w:ascii="Arial" w:hAnsi="Arial" w:cs="Arial"/>
          <w:sz w:val="24"/>
          <w:szCs w:val="24"/>
        </w:rPr>
        <w:t>otal carbon stock of carbon in grassland = 3.6</w:t>
      </w:r>
      <w:r w:rsidR="00BE2AF8" w:rsidRPr="00F551E2">
        <w:rPr>
          <w:rFonts w:ascii="Arial" w:hAnsi="Arial" w:cs="Arial"/>
          <w:sz w:val="24"/>
          <w:szCs w:val="24"/>
        </w:rPr>
        <w:t>8</w:t>
      </w:r>
      <w:r w:rsidRPr="00F551E2">
        <w:rPr>
          <w:rFonts w:ascii="Arial" w:hAnsi="Arial" w:cs="Arial"/>
          <w:sz w:val="24"/>
          <w:szCs w:val="24"/>
        </w:rPr>
        <w:t xml:space="preserve"> t C ha</w:t>
      </w:r>
      <w:r w:rsidRPr="00F551E2">
        <w:rPr>
          <w:rFonts w:ascii="Arial" w:hAnsi="Arial" w:cs="Arial"/>
          <w:sz w:val="24"/>
          <w:szCs w:val="24"/>
          <w:vertAlign w:val="superscript"/>
        </w:rPr>
        <w:t>-1</w:t>
      </w:r>
      <w:r w:rsidR="00906FA4">
        <w:rPr>
          <w:rFonts w:ascii="Arial" w:hAnsi="Arial" w:cs="Arial"/>
          <w:sz w:val="24"/>
          <w:szCs w:val="24"/>
          <w:vertAlign w:val="superscript"/>
        </w:rPr>
        <w:t xml:space="preserve"> </w:t>
      </w:r>
      <w:r w:rsidRPr="00F551E2">
        <w:rPr>
          <w:rFonts w:ascii="Arial" w:hAnsi="Arial" w:cs="Arial"/>
          <w:sz w:val="24"/>
          <w:szCs w:val="24"/>
        </w:rPr>
        <w:t>y</w:t>
      </w:r>
      <w:r w:rsidR="00906FA4">
        <w:rPr>
          <w:rFonts w:ascii="Arial" w:hAnsi="Arial" w:cs="Arial"/>
          <w:sz w:val="24"/>
          <w:szCs w:val="24"/>
        </w:rPr>
        <w:t>ea</w:t>
      </w:r>
      <w:r w:rsidRPr="00F551E2">
        <w:rPr>
          <w:rFonts w:ascii="Arial" w:hAnsi="Arial" w:cs="Arial"/>
          <w:sz w:val="24"/>
          <w:szCs w:val="24"/>
        </w:rPr>
        <w:t>r</w:t>
      </w:r>
      <w:r w:rsidRPr="00F551E2">
        <w:rPr>
          <w:rFonts w:ascii="Arial" w:hAnsi="Arial" w:cs="Arial"/>
          <w:sz w:val="24"/>
          <w:szCs w:val="24"/>
          <w:vertAlign w:val="superscript"/>
        </w:rPr>
        <w:t>-1</w:t>
      </w:r>
      <w:r w:rsidR="00906FA4">
        <w:rPr>
          <w:rFonts w:ascii="Arial" w:hAnsi="Arial" w:cs="Arial"/>
          <w:sz w:val="24"/>
          <w:szCs w:val="24"/>
        </w:rPr>
        <w:t>.</w:t>
      </w:r>
    </w:p>
    <w:p w:rsidR="00F551E2" w:rsidRPr="00F551E2" w:rsidRDefault="003E3631" w:rsidP="00F551E2">
      <w:pPr>
        <w:pStyle w:val="BodyText"/>
        <w:spacing w:after="160" w:line="22" w:lineRule="atLeast"/>
        <w:ind w:left="0" w:firstLine="0"/>
        <w:rPr>
          <w:rFonts w:ascii="Arial" w:hAnsi="Arial" w:cs="Arial"/>
          <w:sz w:val="24"/>
          <w:szCs w:val="24"/>
        </w:rPr>
      </w:pPr>
      <w:r w:rsidRPr="00F551E2">
        <w:rPr>
          <w:rFonts w:ascii="Arial" w:hAnsi="Arial" w:cs="Arial"/>
          <w:sz w:val="24"/>
          <w:szCs w:val="24"/>
        </w:rPr>
        <w:t>To estimate growth of biomass, grass was harvested at level of 5 cm from the ground to mimic the heavy grazing on the plateau at intervals of three weeks (21 days).</w:t>
      </w:r>
      <w:r w:rsidR="00F551E2" w:rsidRPr="00F551E2">
        <w:rPr>
          <w:rFonts w:ascii="Arial" w:hAnsi="Arial" w:cs="Arial"/>
          <w:sz w:val="24"/>
          <w:szCs w:val="24"/>
        </w:rPr>
        <w:t xml:space="preserve">  </w:t>
      </w:r>
      <w:r w:rsidRPr="00F551E2">
        <w:rPr>
          <w:rFonts w:ascii="Arial" w:hAnsi="Arial" w:cs="Arial"/>
          <w:sz w:val="24"/>
          <w:szCs w:val="24"/>
        </w:rPr>
        <w:t>Calculation of grassland biomass</w:t>
      </w:r>
      <w:r w:rsidR="00F551E2" w:rsidRPr="00F551E2">
        <w:rPr>
          <w:rFonts w:ascii="Arial" w:hAnsi="Arial" w:cs="Arial"/>
          <w:sz w:val="24"/>
          <w:szCs w:val="24"/>
        </w:rPr>
        <w:t xml:space="preserve">  used the following calculation</w:t>
      </w:r>
      <w:r w:rsidRPr="00F551E2">
        <w:rPr>
          <w:rFonts w:ascii="Arial" w:hAnsi="Arial" w:cs="Arial"/>
          <w:sz w:val="24"/>
          <w:szCs w:val="24"/>
        </w:rPr>
        <w:t>:</w:t>
      </w:r>
    </w:p>
    <w:p w:rsidR="00F551E2" w:rsidRPr="00F551E2" w:rsidRDefault="003E3631" w:rsidP="00906FA4">
      <w:pPr>
        <w:pStyle w:val="BodyText"/>
        <w:spacing w:after="160" w:line="22" w:lineRule="atLeast"/>
        <w:ind w:left="0" w:firstLine="720"/>
        <w:rPr>
          <w:rFonts w:ascii="Arial" w:hAnsi="Arial" w:cs="Arial"/>
          <w:sz w:val="24"/>
          <w:szCs w:val="24"/>
        </w:rPr>
      </w:pPr>
      <w:r w:rsidRPr="00F551E2">
        <w:rPr>
          <w:rFonts w:ascii="Arial" w:hAnsi="Arial" w:cs="Arial"/>
          <w:sz w:val="24"/>
          <w:szCs w:val="24"/>
        </w:rPr>
        <w:t>kg dry matter biomass ha</w:t>
      </w:r>
      <w:r w:rsidRPr="00F551E2">
        <w:rPr>
          <w:rFonts w:ascii="Arial" w:hAnsi="Arial" w:cs="Arial"/>
          <w:sz w:val="24"/>
          <w:szCs w:val="24"/>
          <w:vertAlign w:val="superscript"/>
        </w:rPr>
        <w:t>-1</w:t>
      </w:r>
      <w:r w:rsidRPr="00F551E2">
        <w:rPr>
          <w:rFonts w:ascii="Arial" w:hAnsi="Arial" w:cs="Arial"/>
          <w:sz w:val="24"/>
          <w:szCs w:val="24"/>
        </w:rPr>
        <w:t xml:space="preserve"> year</w:t>
      </w:r>
      <w:r w:rsidRPr="00F551E2">
        <w:rPr>
          <w:rFonts w:ascii="Arial" w:hAnsi="Arial" w:cs="Arial"/>
          <w:sz w:val="24"/>
          <w:szCs w:val="24"/>
          <w:vertAlign w:val="superscript"/>
        </w:rPr>
        <w:t>-1</w:t>
      </w:r>
      <w:r w:rsidRPr="00F551E2">
        <w:rPr>
          <w:rFonts w:ascii="Arial" w:hAnsi="Arial" w:cs="Arial"/>
          <w:sz w:val="24"/>
          <w:szCs w:val="24"/>
        </w:rPr>
        <w:t xml:space="preserve"> = (k1 + k2 +... + kn)</w:t>
      </w:r>
    </w:p>
    <w:p w:rsidR="003E3631" w:rsidRPr="00F551E2" w:rsidRDefault="003E3631" w:rsidP="00906FA4">
      <w:pPr>
        <w:pStyle w:val="BodyText"/>
        <w:spacing w:after="160" w:line="22" w:lineRule="atLeast"/>
        <w:ind w:left="1440" w:firstLine="0"/>
        <w:rPr>
          <w:rFonts w:ascii="Arial" w:hAnsi="Arial" w:cs="Arial"/>
          <w:sz w:val="24"/>
          <w:szCs w:val="24"/>
        </w:rPr>
      </w:pPr>
      <w:r w:rsidRPr="00F551E2">
        <w:rPr>
          <w:rFonts w:ascii="Arial" w:hAnsi="Arial" w:cs="Arial"/>
          <w:sz w:val="24"/>
          <w:szCs w:val="24"/>
        </w:rPr>
        <w:t>Where, k1 = biomass @ 1</w:t>
      </w:r>
      <w:r w:rsidRPr="00F551E2">
        <w:rPr>
          <w:rFonts w:ascii="Arial" w:hAnsi="Arial" w:cs="Arial"/>
          <w:sz w:val="24"/>
          <w:szCs w:val="24"/>
          <w:vertAlign w:val="superscript"/>
        </w:rPr>
        <w:t>st</w:t>
      </w:r>
      <w:r w:rsidRPr="00F551E2">
        <w:rPr>
          <w:rFonts w:ascii="Arial" w:hAnsi="Arial" w:cs="Arial"/>
          <w:sz w:val="24"/>
          <w:szCs w:val="24"/>
        </w:rPr>
        <w:t xml:space="preserve"> harvest of grass, K2 = 2</w:t>
      </w:r>
      <w:r w:rsidRPr="00F551E2">
        <w:rPr>
          <w:rFonts w:ascii="Arial" w:hAnsi="Arial" w:cs="Arial"/>
          <w:sz w:val="24"/>
          <w:szCs w:val="24"/>
          <w:vertAlign w:val="superscript"/>
        </w:rPr>
        <w:t>nd</w:t>
      </w:r>
      <w:r w:rsidRPr="00F551E2">
        <w:rPr>
          <w:rFonts w:ascii="Arial" w:hAnsi="Arial" w:cs="Arial"/>
          <w:sz w:val="24"/>
          <w:szCs w:val="24"/>
        </w:rPr>
        <w:t xml:space="preserve"> harvest of grass (K1 + 21</w:t>
      </w:r>
      <w:r w:rsidRPr="00F551E2">
        <w:rPr>
          <w:rFonts w:ascii="Arial" w:hAnsi="Arial" w:cs="Arial"/>
          <w:sz w:val="24"/>
          <w:szCs w:val="24"/>
          <w:vertAlign w:val="superscript"/>
        </w:rPr>
        <w:t>st</w:t>
      </w:r>
      <w:r w:rsidRPr="00F551E2">
        <w:rPr>
          <w:rFonts w:ascii="Arial" w:hAnsi="Arial" w:cs="Arial"/>
          <w:sz w:val="24"/>
          <w:szCs w:val="24"/>
        </w:rPr>
        <w:t xml:space="preserve"> day)</w:t>
      </w:r>
      <w:r w:rsidR="00F551E2" w:rsidRPr="00F551E2">
        <w:rPr>
          <w:rFonts w:ascii="Arial" w:hAnsi="Arial" w:cs="Arial"/>
          <w:sz w:val="24"/>
          <w:szCs w:val="24"/>
        </w:rPr>
        <w:t xml:space="preserve"> and</w:t>
      </w:r>
      <w:r w:rsidRPr="00F551E2">
        <w:rPr>
          <w:rFonts w:ascii="Arial" w:hAnsi="Arial" w:cs="Arial"/>
          <w:sz w:val="24"/>
          <w:szCs w:val="24"/>
        </w:rPr>
        <w:t xml:space="preserve"> K3= 3</w:t>
      </w:r>
      <w:r w:rsidRPr="00F551E2">
        <w:rPr>
          <w:rFonts w:ascii="Arial" w:hAnsi="Arial" w:cs="Arial"/>
          <w:sz w:val="24"/>
          <w:szCs w:val="24"/>
          <w:vertAlign w:val="superscript"/>
        </w:rPr>
        <w:t>rd</w:t>
      </w:r>
      <w:r w:rsidRPr="00F551E2">
        <w:rPr>
          <w:rFonts w:ascii="Arial" w:hAnsi="Arial" w:cs="Arial"/>
          <w:sz w:val="24"/>
          <w:szCs w:val="24"/>
        </w:rPr>
        <w:t xml:space="preserve"> harvest of the grass (K2 +21</w:t>
      </w:r>
      <w:r w:rsidRPr="00F551E2">
        <w:rPr>
          <w:rFonts w:ascii="Arial" w:hAnsi="Arial" w:cs="Arial"/>
          <w:sz w:val="24"/>
          <w:szCs w:val="24"/>
          <w:vertAlign w:val="superscript"/>
        </w:rPr>
        <w:t>st</w:t>
      </w:r>
      <w:r w:rsidRPr="00F551E2">
        <w:rPr>
          <w:rFonts w:ascii="Arial" w:hAnsi="Arial" w:cs="Arial"/>
          <w:sz w:val="24"/>
          <w:szCs w:val="24"/>
        </w:rPr>
        <w:t xml:space="preserve"> days).</w:t>
      </w:r>
    </w:p>
    <w:p w:rsidR="003E3631" w:rsidRPr="00F551E2" w:rsidRDefault="003E3631" w:rsidP="00906FA4">
      <w:pPr>
        <w:pStyle w:val="BodyText"/>
        <w:spacing w:after="160" w:line="22" w:lineRule="atLeast"/>
        <w:ind w:left="720" w:firstLine="0"/>
        <w:rPr>
          <w:rFonts w:ascii="Arial" w:hAnsi="Arial" w:cs="Arial"/>
          <w:sz w:val="24"/>
          <w:szCs w:val="24"/>
        </w:rPr>
      </w:pPr>
      <w:r w:rsidRPr="00F551E2">
        <w:rPr>
          <w:rFonts w:ascii="Arial" w:hAnsi="Arial" w:cs="Arial"/>
          <w:sz w:val="24"/>
          <w:szCs w:val="24"/>
        </w:rPr>
        <w:t>Dry matter biomass</w:t>
      </w:r>
      <w:r w:rsidR="00906FA4">
        <w:rPr>
          <w:rFonts w:ascii="Arial" w:hAnsi="Arial" w:cs="Arial"/>
          <w:sz w:val="24"/>
          <w:szCs w:val="24"/>
        </w:rPr>
        <w:tab/>
      </w:r>
      <w:r w:rsidRPr="00F551E2">
        <w:rPr>
          <w:rFonts w:ascii="Arial" w:hAnsi="Arial" w:cs="Arial"/>
          <w:sz w:val="24"/>
          <w:szCs w:val="24"/>
        </w:rPr>
        <w:t>= (1.94+1.06+0.98+0.95)</w:t>
      </w:r>
    </w:p>
    <w:p w:rsidR="003E3631" w:rsidRPr="00F551E2" w:rsidRDefault="003E3631" w:rsidP="00906FA4">
      <w:pPr>
        <w:pStyle w:val="BodyText"/>
        <w:spacing w:after="160" w:line="22" w:lineRule="atLeast"/>
        <w:ind w:left="2160" w:firstLine="720"/>
        <w:rPr>
          <w:rFonts w:ascii="Arial" w:hAnsi="Arial" w:cs="Arial"/>
          <w:sz w:val="24"/>
          <w:szCs w:val="24"/>
        </w:rPr>
      </w:pPr>
      <w:r w:rsidRPr="00F551E2">
        <w:rPr>
          <w:rFonts w:ascii="Arial" w:hAnsi="Arial" w:cs="Arial"/>
          <w:sz w:val="24"/>
          <w:szCs w:val="24"/>
        </w:rPr>
        <w:t>= 4.96 t C ha</w:t>
      </w:r>
      <w:r w:rsidRPr="00F551E2">
        <w:rPr>
          <w:rFonts w:ascii="Arial" w:hAnsi="Arial" w:cs="Arial"/>
          <w:sz w:val="24"/>
          <w:szCs w:val="24"/>
          <w:vertAlign w:val="superscript"/>
        </w:rPr>
        <w:t>-1</w:t>
      </w:r>
      <w:r w:rsidRPr="00F551E2">
        <w:rPr>
          <w:rFonts w:ascii="Arial" w:hAnsi="Arial" w:cs="Arial"/>
          <w:sz w:val="24"/>
          <w:szCs w:val="24"/>
        </w:rPr>
        <w:t xml:space="preserve"> yr</w:t>
      </w:r>
      <w:r w:rsidRPr="00F551E2">
        <w:rPr>
          <w:rFonts w:ascii="Arial" w:hAnsi="Arial" w:cs="Arial"/>
          <w:sz w:val="24"/>
          <w:szCs w:val="24"/>
          <w:vertAlign w:val="superscript"/>
        </w:rPr>
        <w:t>-1</w:t>
      </w:r>
    </w:p>
    <w:p w:rsidR="00F551E2" w:rsidRPr="00F551E2" w:rsidRDefault="003E3631" w:rsidP="00906FA4">
      <w:pPr>
        <w:pStyle w:val="BodyText"/>
        <w:spacing w:after="160" w:line="22" w:lineRule="atLeast"/>
        <w:ind w:left="0" w:firstLine="720"/>
        <w:rPr>
          <w:rFonts w:ascii="Arial" w:hAnsi="Arial" w:cs="Arial"/>
          <w:sz w:val="24"/>
          <w:szCs w:val="24"/>
        </w:rPr>
      </w:pPr>
      <w:r w:rsidRPr="00F551E2">
        <w:rPr>
          <w:rFonts w:ascii="Arial" w:hAnsi="Arial" w:cs="Arial"/>
          <w:sz w:val="24"/>
          <w:szCs w:val="24"/>
        </w:rPr>
        <w:t>Annual sequestration of carbon in grassland = 2.33 t C ha</w:t>
      </w:r>
      <w:r w:rsidRPr="00F551E2">
        <w:rPr>
          <w:rFonts w:ascii="Arial" w:hAnsi="Arial" w:cs="Arial"/>
          <w:sz w:val="24"/>
          <w:szCs w:val="24"/>
          <w:vertAlign w:val="superscript"/>
        </w:rPr>
        <w:t>-1</w:t>
      </w:r>
      <w:r w:rsidR="00F551E2" w:rsidRPr="00F551E2">
        <w:rPr>
          <w:rFonts w:ascii="Arial" w:hAnsi="Arial" w:cs="Arial"/>
          <w:sz w:val="24"/>
          <w:szCs w:val="24"/>
        </w:rPr>
        <w:t xml:space="preserve"> y</w:t>
      </w:r>
      <w:r w:rsidRPr="00F551E2">
        <w:rPr>
          <w:rFonts w:ascii="Arial" w:hAnsi="Arial" w:cs="Arial"/>
          <w:sz w:val="24"/>
          <w:szCs w:val="24"/>
        </w:rPr>
        <w:t>ear</w:t>
      </w:r>
      <w:r w:rsidR="00F551E2" w:rsidRPr="00F551E2">
        <w:rPr>
          <w:rFonts w:ascii="Arial" w:hAnsi="Arial" w:cs="Arial"/>
          <w:sz w:val="24"/>
          <w:szCs w:val="24"/>
          <w:vertAlign w:val="superscript"/>
        </w:rPr>
        <w:t>-1</w:t>
      </w:r>
    </w:p>
    <w:p w:rsidR="003E3631" w:rsidRPr="00F551E2" w:rsidRDefault="003E3631" w:rsidP="00906FA4">
      <w:pPr>
        <w:pStyle w:val="BodyText"/>
        <w:spacing w:after="160" w:line="22" w:lineRule="atLeast"/>
        <w:ind w:left="720" w:firstLine="0"/>
        <w:rPr>
          <w:rFonts w:ascii="Arial" w:hAnsi="Arial" w:cs="Arial"/>
          <w:sz w:val="24"/>
          <w:szCs w:val="24"/>
        </w:rPr>
      </w:pPr>
      <w:r w:rsidRPr="00F551E2">
        <w:rPr>
          <w:rFonts w:ascii="Arial" w:hAnsi="Arial" w:cs="Arial"/>
          <w:sz w:val="24"/>
          <w:szCs w:val="24"/>
        </w:rPr>
        <w:t xml:space="preserve">Carbon stock in soil </w:t>
      </w:r>
      <w:r w:rsidR="00F551E2" w:rsidRPr="00F551E2">
        <w:rPr>
          <w:rFonts w:ascii="Arial" w:hAnsi="Arial" w:cs="Arial"/>
          <w:sz w:val="24"/>
          <w:szCs w:val="24"/>
        </w:rPr>
        <w:t>was</w:t>
      </w:r>
      <w:r w:rsidRPr="00F551E2">
        <w:rPr>
          <w:rFonts w:ascii="Arial" w:hAnsi="Arial" w:cs="Arial"/>
          <w:sz w:val="24"/>
          <w:szCs w:val="24"/>
        </w:rPr>
        <w:t xml:space="preserve"> 31 t C ha</w:t>
      </w:r>
      <w:r w:rsidRPr="00F551E2">
        <w:rPr>
          <w:rFonts w:ascii="Arial" w:hAnsi="Arial" w:cs="Arial"/>
          <w:sz w:val="24"/>
          <w:szCs w:val="24"/>
          <w:vertAlign w:val="superscript"/>
        </w:rPr>
        <w:t>-1</w:t>
      </w:r>
      <w:r w:rsidR="00906FA4">
        <w:rPr>
          <w:rFonts w:ascii="Arial" w:hAnsi="Arial" w:cs="Arial"/>
          <w:sz w:val="24"/>
          <w:szCs w:val="24"/>
        </w:rPr>
        <w:t>,</w:t>
      </w:r>
      <w:r w:rsidR="00F551E2" w:rsidRPr="00F551E2">
        <w:rPr>
          <w:rFonts w:ascii="Arial" w:hAnsi="Arial" w:cs="Arial"/>
          <w:sz w:val="24"/>
          <w:szCs w:val="24"/>
        </w:rPr>
        <w:t xml:space="preserve"> based on the ration provided by </w:t>
      </w:r>
      <w:r w:rsidRPr="00F551E2">
        <w:rPr>
          <w:rFonts w:ascii="Arial" w:hAnsi="Arial" w:cs="Arial"/>
          <w:sz w:val="24"/>
          <w:szCs w:val="24"/>
        </w:rPr>
        <w:t>Pen</w:t>
      </w:r>
      <w:r w:rsidR="00F551E2" w:rsidRPr="00F551E2">
        <w:rPr>
          <w:rFonts w:ascii="Arial" w:hAnsi="Arial" w:cs="Arial"/>
          <w:sz w:val="24"/>
          <w:szCs w:val="24"/>
        </w:rPr>
        <w:t>man</w:t>
      </w:r>
      <w:r w:rsidRPr="00F551E2">
        <w:rPr>
          <w:rFonts w:ascii="Arial" w:hAnsi="Arial" w:cs="Arial"/>
          <w:sz w:val="24"/>
          <w:szCs w:val="24"/>
        </w:rPr>
        <w:t xml:space="preserve"> </w:t>
      </w:r>
      <w:r w:rsidRPr="00F551E2">
        <w:rPr>
          <w:rFonts w:ascii="Arial" w:hAnsi="Arial" w:cs="Arial"/>
          <w:i/>
          <w:sz w:val="24"/>
          <w:szCs w:val="24"/>
        </w:rPr>
        <w:t>et al.</w:t>
      </w:r>
      <w:r w:rsidR="00F551E2" w:rsidRPr="00F551E2">
        <w:rPr>
          <w:rFonts w:ascii="Arial" w:hAnsi="Arial" w:cs="Arial"/>
          <w:sz w:val="24"/>
          <w:szCs w:val="24"/>
        </w:rPr>
        <w:t xml:space="preserve"> (</w:t>
      </w:r>
      <w:r w:rsidRPr="00F551E2">
        <w:rPr>
          <w:rFonts w:ascii="Arial" w:hAnsi="Arial" w:cs="Arial"/>
          <w:sz w:val="24"/>
          <w:szCs w:val="24"/>
        </w:rPr>
        <w:t>2003)</w:t>
      </w:r>
    </w:p>
    <w:p w:rsidR="003E3631" w:rsidRPr="00F551E2" w:rsidRDefault="003E3631" w:rsidP="00F551E2">
      <w:pPr>
        <w:pStyle w:val="BodyText"/>
        <w:spacing w:after="160" w:line="22" w:lineRule="atLeast"/>
        <w:ind w:left="0" w:firstLine="0"/>
        <w:rPr>
          <w:rFonts w:ascii="Arial" w:hAnsi="Arial" w:cs="Arial"/>
          <w:sz w:val="24"/>
          <w:szCs w:val="24"/>
        </w:rPr>
      </w:pPr>
      <w:r w:rsidRPr="00F551E2">
        <w:rPr>
          <w:rFonts w:ascii="Arial" w:hAnsi="Arial" w:cs="Arial"/>
          <w:sz w:val="24"/>
          <w:szCs w:val="24"/>
        </w:rPr>
        <w:t>The estimated carbon stock in seasonal grassland</w:t>
      </w:r>
      <w:r w:rsidR="00B35E2D" w:rsidRPr="00F551E2">
        <w:rPr>
          <w:rFonts w:ascii="Arial" w:hAnsi="Arial" w:cs="Arial"/>
          <w:sz w:val="24"/>
          <w:szCs w:val="24"/>
        </w:rPr>
        <w:t xml:space="preserve"> </w:t>
      </w:r>
      <w:r w:rsidRPr="00F551E2">
        <w:rPr>
          <w:rFonts w:ascii="Arial" w:hAnsi="Arial" w:cs="Arial"/>
          <w:sz w:val="24"/>
          <w:szCs w:val="24"/>
        </w:rPr>
        <w:t>was calculated as 1.19 million tonnes, valued at 939.77 million Rupees</w:t>
      </w:r>
      <w:r w:rsidR="0023469E" w:rsidRPr="00F551E2">
        <w:rPr>
          <w:rFonts w:ascii="Arial" w:hAnsi="Arial" w:cs="Arial"/>
          <w:sz w:val="24"/>
          <w:szCs w:val="24"/>
        </w:rPr>
        <w:t xml:space="preserve"> (Table S</w:t>
      </w:r>
      <w:r w:rsidR="00906FA4">
        <w:rPr>
          <w:rFonts w:ascii="Arial" w:hAnsi="Arial" w:cs="Arial"/>
          <w:sz w:val="24"/>
          <w:szCs w:val="24"/>
        </w:rPr>
        <w:t>3.8</w:t>
      </w:r>
      <w:r w:rsidR="0023469E" w:rsidRPr="00F551E2">
        <w:rPr>
          <w:rFonts w:ascii="Arial" w:hAnsi="Arial" w:cs="Arial"/>
          <w:sz w:val="24"/>
          <w:szCs w:val="24"/>
        </w:rPr>
        <w:t>)</w:t>
      </w:r>
      <w:r w:rsidRPr="00F551E2">
        <w:rPr>
          <w:rFonts w:ascii="Arial" w:hAnsi="Arial" w:cs="Arial"/>
          <w:sz w:val="24"/>
          <w:szCs w:val="24"/>
        </w:rPr>
        <w:t xml:space="preserve">. </w:t>
      </w:r>
      <w:r w:rsidR="00B35E2D" w:rsidRPr="00F551E2">
        <w:rPr>
          <w:rFonts w:ascii="Arial" w:hAnsi="Arial" w:cs="Arial"/>
          <w:sz w:val="24"/>
          <w:szCs w:val="24"/>
        </w:rPr>
        <w:t xml:space="preserve"> </w:t>
      </w:r>
      <w:r w:rsidR="0023469E" w:rsidRPr="00F551E2">
        <w:rPr>
          <w:rFonts w:ascii="Arial" w:hAnsi="Arial" w:cs="Arial"/>
          <w:sz w:val="24"/>
          <w:szCs w:val="24"/>
        </w:rPr>
        <w:t>S</w:t>
      </w:r>
      <w:r w:rsidRPr="00F551E2">
        <w:rPr>
          <w:rFonts w:ascii="Arial" w:hAnsi="Arial" w:cs="Arial"/>
          <w:sz w:val="24"/>
          <w:szCs w:val="24"/>
        </w:rPr>
        <w:t>easonal grasslands of the KLWS were calculated as sequestering 80,608.68 tonnes of carbon, worth 63.21 million Rupees annually</w:t>
      </w:r>
      <w:r w:rsidR="0023469E" w:rsidRPr="00F551E2">
        <w:rPr>
          <w:rFonts w:ascii="Arial" w:hAnsi="Arial" w:cs="Arial"/>
          <w:sz w:val="24"/>
          <w:szCs w:val="24"/>
        </w:rPr>
        <w:t xml:space="preserve"> (Table S</w:t>
      </w:r>
      <w:r w:rsidR="00906FA4">
        <w:rPr>
          <w:rFonts w:ascii="Arial" w:hAnsi="Arial" w:cs="Arial"/>
          <w:sz w:val="24"/>
          <w:szCs w:val="24"/>
        </w:rPr>
        <w:t>3.9</w:t>
      </w:r>
      <w:r w:rsidR="0023469E" w:rsidRPr="00F551E2">
        <w:rPr>
          <w:rFonts w:ascii="Arial" w:hAnsi="Arial" w:cs="Arial"/>
          <w:sz w:val="24"/>
          <w:szCs w:val="24"/>
        </w:rPr>
        <w:t>)</w:t>
      </w:r>
      <w:r w:rsidRPr="00F551E2">
        <w:rPr>
          <w:rFonts w:ascii="Arial" w:hAnsi="Arial" w:cs="Arial"/>
          <w:sz w:val="24"/>
          <w:szCs w:val="24"/>
        </w:rPr>
        <w:t>.</w:t>
      </w:r>
    </w:p>
    <w:p w:rsidR="003E3631" w:rsidRPr="00906FA4" w:rsidRDefault="003E3631" w:rsidP="00F551E2">
      <w:pPr>
        <w:pStyle w:val="Heading3"/>
        <w:spacing w:after="160" w:line="22" w:lineRule="atLeast"/>
        <w:ind w:left="0"/>
        <w:jc w:val="left"/>
        <w:rPr>
          <w:rFonts w:ascii="Arial" w:hAnsi="Arial" w:cs="Arial"/>
          <w:b w:val="0"/>
          <w:i/>
        </w:rPr>
      </w:pPr>
      <w:r w:rsidRPr="00906FA4">
        <w:rPr>
          <w:rFonts w:ascii="Arial" w:hAnsi="Arial" w:cs="Arial"/>
          <w:b w:val="0"/>
          <w:i/>
        </w:rPr>
        <w:t xml:space="preserve">Table </w:t>
      </w:r>
      <w:r w:rsidR="00906FA4" w:rsidRPr="00906FA4">
        <w:rPr>
          <w:rFonts w:ascii="Arial" w:hAnsi="Arial" w:cs="Arial"/>
          <w:b w:val="0"/>
          <w:i/>
        </w:rPr>
        <w:t>S3.8</w:t>
      </w:r>
      <w:r w:rsidRPr="00906FA4">
        <w:rPr>
          <w:rFonts w:ascii="Arial" w:hAnsi="Arial" w:cs="Arial"/>
          <w:b w:val="0"/>
          <w:i/>
        </w:rPr>
        <w:t>: Estimated carbon stock and sequestration in different components of seasonal grassland in the KWLS</w:t>
      </w:r>
    </w:p>
    <w:tbl>
      <w:tblPr>
        <w:tblW w:w="0" w:type="auto"/>
        <w:tblInd w:w="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8"/>
        <w:gridCol w:w="1627"/>
        <w:gridCol w:w="2115"/>
        <w:gridCol w:w="2649"/>
      </w:tblGrid>
      <w:tr w:rsidR="003E3631" w:rsidTr="003E3631">
        <w:trPr>
          <w:trHeight w:val="671"/>
        </w:trPr>
        <w:tc>
          <w:tcPr>
            <w:tcW w:w="2288" w:type="dxa"/>
          </w:tcPr>
          <w:p w:rsidR="003E3631" w:rsidRPr="00906FA4" w:rsidRDefault="003E3631" w:rsidP="003E3631">
            <w:pPr>
              <w:pStyle w:val="TableParagraph"/>
              <w:spacing w:before="198"/>
              <w:jc w:val="left"/>
              <w:rPr>
                <w:rFonts w:ascii="Arial" w:hAnsi="Arial" w:cs="Arial"/>
                <w:b/>
                <w:sz w:val="20"/>
                <w:szCs w:val="20"/>
              </w:rPr>
            </w:pPr>
            <w:r w:rsidRPr="00906FA4">
              <w:rPr>
                <w:rFonts w:ascii="Arial" w:hAnsi="Arial" w:cs="Arial"/>
                <w:b/>
                <w:sz w:val="20"/>
                <w:szCs w:val="20"/>
              </w:rPr>
              <w:t>Carbon stock</w:t>
            </w:r>
          </w:p>
        </w:tc>
        <w:tc>
          <w:tcPr>
            <w:tcW w:w="1627" w:type="dxa"/>
          </w:tcPr>
          <w:p w:rsidR="003E3631" w:rsidRPr="00906FA4" w:rsidRDefault="003E3631" w:rsidP="003E3631">
            <w:pPr>
              <w:pStyle w:val="TableParagraph"/>
              <w:spacing w:before="11" w:line="316" w:lineRule="exact"/>
              <w:ind w:left="353" w:right="327" w:firstLine="66"/>
              <w:jc w:val="left"/>
              <w:rPr>
                <w:rFonts w:ascii="Arial" w:hAnsi="Arial" w:cs="Arial"/>
                <w:b/>
                <w:sz w:val="20"/>
                <w:szCs w:val="20"/>
              </w:rPr>
            </w:pPr>
            <w:r w:rsidRPr="00906FA4">
              <w:rPr>
                <w:rFonts w:ascii="Arial" w:hAnsi="Arial" w:cs="Arial"/>
                <w:b/>
                <w:sz w:val="20"/>
                <w:szCs w:val="20"/>
              </w:rPr>
              <w:t>Carbon (t C ha</w:t>
            </w:r>
            <w:r w:rsidRPr="00906FA4">
              <w:rPr>
                <w:rFonts w:ascii="Arial" w:hAnsi="Arial" w:cs="Arial"/>
                <w:b/>
                <w:sz w:val="20"/>
                <w:szCs w:val="20"/>
                <w:vertAlign w:val="superscript"/>
              </w:rPr>
              <w:t>-1</w:t>
            </w:r>
            <w:r w:rsidRPr="00906FA4">
              <w:rPr>
                <w:rFonts w:ascii="Arial" w:hAnsi="Arial" w:cs="Arial"/>
                <w:b/>
                <w:sz w:val="20"/>
                <w:szCs w:val="20"/>
              </w:rPr>
              <w:t>)</w:t>
            </w:r>
          </w:p>
        </w:tc>
        <w:tc>
          <w:tcPr>
            <w:tcW w:w="2115" w:type="dxa"/>
          </w:tcPr>
          <w:p w:rsidR="003E3631" w:rsidRPr="00906FA4" w:rsidRDefault="003E3631" w:rsidP="003E3631">
            <w:pPr>
              <w:pStyle w:val="TableParagraph"/>
              <w:spacing w:before="11" w:line="316" w:lineRule="exact"/>
              <w:ind w:left="643" w:right="615" w:firstLine="20"/>
              <w:jc w:val="left"/>
              <w:rPr>
                <w:rFonts w:ascii="Arial" w:hAnsi="Arial" w:cs="Arial"/>
                <w:b/>
                <w:sz w:val="20"/>
                <w:szCs w:val="20"/>
              </w:rPr>
            </w:pPr>
            <w:r w:rsidRPr="00906FA4">
              <w:rPr>
                <w:rFonts w:ascii="Arial" w:hAnsi="Arial" w:cs="Arial"/>
                <w:b/>
                <w:sz w:val="20"/>
                <w:szCs w:val="20"/>
              </w:rPr>
              <w:t>Carbon (tonnes)</w:t>
            </w:r>
          </w:p>
        </w:tc>
        <w:tc>
          <w:tcPr>
            <w:tcW w:w="2649" w:type="dxa"/>
          </w:tcPr>
          <w:p w:rsidR="003E3631" w:rsidRPr="00906FA4" w:rsidRDefault="003E3631" w:rsidP="003E3631">
            <w:pPr>
              <w:pStyle w:val="TableParagraph"/>
              <w:spacing w:before="60"/>
              <w:ind w:left="635" w:right="479" w:hanging="128"/>
              <w:jc w:val="left"/>
              <w:rPr>
                <w:rFonts w:ascii="Arial" w:hAnsi="Arial" w:cs="Arial"/>
                <w:b/>
                <w:sz w:val="20"/>
                <w:szCs w:val="20"/>
              </w:rPr>
            </w:pPr>
            <w:r w:rsidRPr="00906FA4">
              <w:rPr>
                <w:rFonts w:ascii="Arial" w:hAnsi="Arial" w:cs="Arial"/>
                <w:b/>
                <w:sz w:val="20"/>
                <w:szCs w:val="20"/>
              </w:rPr>
              <w:t>Estimated Price (INR million)</w:t>
            </w:r>
          </w:p>
        </w:tc>
      </w:tr>
      <w:tr w:rsidR="003E3631" w:rsidTr="003E3631">
        <w:trPr>
          <w:trHeight w:val="356"/>
        </w:trPr>
        <w:tc>
          <w:tcPr>
            <w:tcW w:w="2288" w:type="dxa"/>
          </w:tcPr>
          <w:p w:rsidR="003E3631" w:rsidRPr="00906FA4" w:rsidRDefault="003E3631" w:rsidP="003E3631">
            <w:pPr>
              <w:pStyle w:val="TableParagraph"/>
              <w:spacing w:before="37"/>
              <w:jc w:val="left"/>
              <w:rPr>
                <w:rFonts w:ascii="Arial" w:hAnsi="Arial" w:cs="Arial"/>
                <w:sz w:val="20"/>
                <w:szCs w:val="20"/>
              </w:rPr>
            </w:pPr>
            <w:r w:rsidRPr="00906FA4">
              <w:rPr>
                <w:rFonts w:ascii="Arial" w:hAnsi="Arial" w:cs="Arial"/>
                <w:sz w:val="20"/>
                <w:szCs w:val="20"/>
              </w:rPr>
              <w:t>Soil</w:t>
            </w:r>
          </w:p>
        </w:tc>
        <w:tc>
          <w:tcPr>
            <w:tcW w:w="1627" w:type="dxa"/>
          </w:tcPr>
          <w:p w:rsidR="003E3631" w:rsidRPr="00906FA4" w:rsidRDefault="003E3631" w:rsidP="003E3631">
            <w:pPr>
              <w:pStyle w:val="TableParagraph"/>
              <w:spacing w:before="37"/>
              <w:ind w:left="522" w:right="514"/>
              <w:rPr>
                <w:rFonts w:ascii="Arial" w:hAnsi="Arial" w:cs="Arial"/>
                <w:sz w:val="20"/>
                <w:szCs w:val="20"/>
              </w:rPr>
            </w:pPr>
            <w:r w:rsidRPr="00906FA4">
              <w:rPr>
                <w:rFonts w:ascii="Arial" w:hAnsi="Arial" w:cs="Arial"/>
                <w:sz w:val="20"/>
                <w:szCs w:val="20"/>
              </w:rPr>
              <w:t>31</w:t>
            </w:r>
          </w:p>
        </w:tc>
        <w:tc>
          <w:tcPr>
            <w:tcW w:w="2115" w:type="dxa"/>
          </w:tcPr>
          <w:p w:rsidR="003E3631" w:rsidRPr="00906FA4" w:rsidRDefault="003E3631" w:rsidP="003E3631">
            <w:pPr>
              <w:pStyle w:val="TableParagraph"/>
              <w:spacing w:before="37"/>
              <w:ind w:left="407" w:right="397"/>
              <w:rPr>
                <w:rFonts w:ascii="Arial" w:hAnsi="Arial" w:cs="Arial"/>
                <w:sz w:val="20"/>
                <w:szCs w:val="20"/>
              </w:rPr>
            </w:pPr>
            <w:r w:rsidRPr="00906FA4">
              <w:rPr>
                <w:rFonts w:ascii="Arial" w:hAnsi="Arial" w:cs="Arial"/>
                <w:sz w:val="20"/>
                <w:szCs w:val="20"/>
              </w:rPr>
              <w:t>1,072,476</w:t>
            </w:r>
          </w:p>
        </w:tc>
        <w:tc>
          <w:tcPr>
            <w:tcW w:w="2649" w:type="dxa"/>
          </w:tcPr>
          <w:p w:rsidR="003E3631" w:rsidRPr="00906FA4" w:rsidRDefault="003E3631" w:rsidP="003E3631">
            <w:pPr>
              <w:pStyle w:val="TableParagraph"/>
              <w:spacing w:before="37"/>
              <w:ind w:left="735" w:right="723"/>
              <w:rPr>
                <w:rFonts w:ascii="Arial" w:hAnsi="Arial" w:cs="Arial"/>
                <w:sz w:val="20"/>
                <w:szCs w:val="20"/>
              </w:rPr>
            </w:pPr>
            <w:r w:rsidRPr="00906FA4">
              <w:rPr>
                <w:rFonts w:ascii="Arial" w:hAnsi="Arial" w:cs="Arial"/>
                <w:sz w:val="20"/>
                <w:szCs w:val="20"/>
              </w:rPr>
              <w:t>841.02</w:t>
            </w:r>
          </w:p>
        </w:tc>
      </w:tr>
      <w:tr w:rsidR="003E3631" w:rsidTr="003E3631">
        <w:trPr>
          <w:trHeight w:val="355"/>
        </w:trPr>
        <w:tc>
          <w:tcPr>
            <w:tcW w:w="2288" w:type="dxa"/>
          </w:tcPr>
          <w:p w:rsidR="003E3631" w:rsidRPr="00906FA4" w:rsidRDefault="003E3631" w:rsidP="003E3631">
            <w:pPr>
              <w:pStyle w:val="TableParagraph"/>
              <w:spacing w:before="37"/>
              <w:jc w:val="left"/>
              <w:rPr>
                <w:rFonts w:ascii="Arial" w:hAnsi="Arial" w:cs="Arial"/>
                <w:sz w:val="20"/>
                <w:szCs w:val="20"/>
              </w:rPr>
            </w:pPr>
            <w:r w:rsidRPr="00906FA4">
              <w:rPr>
                <w:rFonts w:ascii="Arial" w:hAnsi="Arial" w:cs="Arial"/>
                <w:sz w:val="20"/>
                <w:szCs w:val="20"/>
              </w:rPr>
              <w:t>Biomass</w:t>
            </w:r>
          </w:p>
        </w:tc>
        <w:tc>
          <w:tcPr>
            <w:tcW w:w="1627" w:type="dxa"/>
          </w:tcPr>
          <w:p w:rsidR="003E3631" w:rsidRPr="00906FA4" w:rsidRDefault="003E3631" w:rsidP="003E3631">
            <w:pPr>
              <w:pStyle w:val="TableParagraph"/>
              <w:spacing w:before="37"/>
              <w:ind w:left="522" w:right="514"/>
              <w:rPr>
                <w:rFonts w:ascii="Arial" w:hAnsi="Arial" w:cs="Arial"/>
                <w:sz w:val="20"/>
                <w:szCs w:val="20"/>
              </w:rPr>
            </w:pPr>
            <w:r w:rsidRPr="00906FA4">
              <w:rPr>
                <w:rFonts w:ascii="Arial" w:hAnsi="Arial" w:cs="Arial"/>
                <w:sz w:val="20"/>
                <w:szCs w:val="20"/>
              </w:rPr>
              <w:t>3.64</w:t>
            </w:r>
          </w:p>
        </w:tc>
        <w:tc>
          <w:tcPr>
            <w:tcW w:w="2115" w:type="dxa"/>
          </w:tcPr>
          <w:p w:rsidR="003E3631" w:rsidRPr="00906FA4" w:rsidRDefault="003E3631" w:rsidP="003E3631">
            <w:pPr>
              <w:pStyle w:val="TableParagraph"/>
              <w:spacing w:before="37"/>
              <w:ind w:left="407" w:right="397"/>
              <w:rPr>
                <w:rFonts w:ascii="Arial" w:hAnsi="Arial" w:cs="Arial"/>
                <w:sz w:val="20"/>
                <w:szCs w:val="20"/>
              </w:rPr>
            </w:pPr>
            <w:r w:rsidRPr="00906FA4">
              <w:rPr>
                <w:rFonts w:ascii="Arial" w:hAnsi="Arial" w:cs="Arial"/>
                <w:sz w:val="20"/>
                <w:szCs w:val="20"/>
              </w:rPr>
              <w:t>125,929.44</w:t>
            </w:r>
          </w:p>
        </w:tc>
        <w:tc>
          <w:tcPr>
            <w:tcW w:w="2649" w:type="dxa"/>
          </w:tcPr>
          <w:p w:rsidR="003E3631" w:rsidRPr="00906FA4" w:rsidRDefault="003E3631" w:rsidP="003E3631">
            <w:pPr>
              <w:pStyle w:val="TableParagraph"/>
              <w:spacing w:before="37"/>
              <w:ind w:left="735" w:right="723"/>
              <w:rPr>
                <w:rFonts w:ascii="Arial" w:hAnsi="Arial" w:cs="Arial"/>
                <w:sz w:val="20"/>
                <w:szCs w:val="20"/>
              </w:rPr>
            </w:pPr>
            <w:r w:rsidRPr="00906FA4">
              <w:rPr>
                <w:rFonts w:ascii="Arial" w:hAnsi="Arial" w:cs="Arial"/>
                <w:sz w:val="20"/>
                <w:szCs w:val="20"/>
              </w:rPr>
              <w:t>98.752</w:t>
            </w:r>
          </w:p>
        </w:tc>
      </w:tr>
      <w:tr w:rsidR="003E3631" w:rsidTr="003E3631">
        <w:trPr>
          <w:trHeight w:val="356"/>
        </w:trPr>
        <w:tc>
          <w:tcPr>
            <w:tcW w:w="2288" w:type="dxa"/>
          </w:tcPr>
          <w:p w:rsidR="003E3631" w:rsidRPr="00906FA4" w:rsidRDefault="003E3631" w:rsidP="003E3631">
            <w:pPr>
              <w:pStyle w:val="TableParagraph"/>
              <w:spacing w:before="37"/>
              <w:jc w:val="left"/>
              <w:rPr>
                <w:rFonts w:ascii="Arial" w:hAnsi="Arial" w:cs="Arial"/>
                <w:sz w:val="20"/>
                <w:szCs w:val="20"/>
              </w:rPr>
            </w:pPr>
            <w:r w:rsidRPr="00906FA4">
              <w:rPr>
                <w:rFonts w:ascii="Arial" w:hAnsi="Arial" w:cs="Arial"/>
                <w:sz w:val="20"/>
                <w:szCs w:val="20"/>
              </w:rPr>
              <w:t>Total</w:t>
            </w:r>
          </w:p>
        </w:tc>
        <w:tc>
          <w:tcPr>
            <w:tcW w:w="1627" w:type="dxa"/>
          </w:tcPr>
          <w:p w:rsidR="003E3631" w:rsidRPr="00906FA4" w:rsidRDefault="003E3631" w:rsidP="003E3631">
            <w:pPr>
              <w:pStyle w:val="TableParagraph"/>
              <w:spacing w:before="37"/>
              <w:ind w:left="522" w:right="514"/>
              <w:rPr>
                <w:rFonts w:ascii="Arial" w:hAnsi="Arial" w:cs="Arial"/>
                <w:sz w:val="20"/>
                <w:szCs w:val="20"/>
              </w:rPr>
            </w:pPr>
            <w:r w:rsidRPr="00906FA4">
              <w:rPr>
                <w:rFonts w:ascii="Arial" w:hAnsi="Arial" w:cs="Arial"/>
                <w:sz w:val="20"/>
                <w:szCs w:val="20"/>
              </w:rPr>
              <w:t>34.64</w:t>
            </w:r>
          </w:p>
        </w:tc>
        <w:tc>
          <w:tcPr>
            <w:tcW w:w="2115" w:type="dxa"/>
          </w:tcPr>
          <w:p w:rsidR="003E3631" w:rsidRPr="00906FA4" w:rsidRDefault="003E3631" w:rsidP="003E3631">
            <w:pPr>
              <w:pStyle w:val="TableParagraph"/>
              <w:spacing w:before="37"/>
              <w:ind w:left="407" w:right="397"/>
              <w:rPr>
                <w:rFonts w:ascii="Arial" w:hAnsi="Arial" w:cs="Arial"/>
                <w:sz w:val="20"/>
                <w:szCs w:val="20"/>
              </w:rPr>
            </w:pPr>
            <w:r w:rsidRPr="00906FA4">
              <w:rPr>
                <w:rFonts w:ascii="Arial" w:hAnsi="Arial" w:cs="Arial"/>
                <w:sz w:val="20"/>
                <w:szCs w:val="20"/>
              </w:rPr>
              <w:t>1,198,405.44</w:t>
            </w:r>
          </w:p>
        </w:tc>
        <w:tc>
          <w:tcPr>
            <w:tcW w:w="2649" w:type="dxa"/>
          </w:tcPr>
          <w:p w:rsidR="003E3631" w:rsidRPr="00906FA4" w:rsidRDefault="003E3631" w:rsidP="003E3631">
            <w:pPr>
              <w:pStyle w:val="TableParagraph"/>
              <w:spacing w:before="37"/>
              <w:ind w:left="735" w:right="723"/>
              <w:rPr>
                <w:rFonts w:ascii="Arial" w:hAnsi="Arial" w:cs="Arial"/>
                <w:sz w:val="20"/>
                <w:szCs w:val="20"/>
              </w:rPr>
            </w:pPr>
            <w:r w:rsidRPr="00906FA4">
              <w:rPr>
                <w:rFonts w:ascii="Arial" w:hAnsi="Arial" w:cs="Arial"/>
                <w:sz w:val="20"/>
                <w:szCs w:val="20"/>
              </w:rPr>
              <w:t>939.777562</w:t>
            </w:r>
          </w:p>
        </w:tc>
      </w:tr>
    </w:tbl>
    <w:p w:rsidR="00906FA4" w:rsidRDefault="00906FA4" w:rsidP="00906FA4">
      <w:pPr>
        <w:spacing w:line="259" w:lineRule="auto"/>
        <w:rPr>
          <w:rFonts w:ascii="Arial" w:hAnsi="Arial" w:cs="Arial"/>
          <w:i/>
          <w:sz w:val="24"/>
        </w:rPr>
      </w:pPr>
    </w:p>
    <w:p w:rsidR="003E3631" w:rsidRPr="00906FA4" w:rsidRDefault="003E3631" w:rsidP="00906FA4">
      <w:pPr>
        <w:spacing w:line="259" w:lineRule="auto"/>
        <w:rPr>
          <w:rFonts w:ascii="Arial" w:hAnsi="Arial" w:cs="Arial"/>
          <w:i/>
          <w:sz w:val="24"/>
        </w:rPr>
      </w:pPr>
      <w:r w:rsidRPr="00906FA4">
        <w:rPr>
          <w:rFonts w:ascii="Arial" w:hAnsi="Arial" w:cs="Arial"/>
          <w:i/>
          <w:sz w:val="24"/>
        </w:rPr>
        <w:t xml:space="preserve">Table </w:t>
      </w:r>
      <w:r w:rsidR="00906FA4" w:rsidRPr="00906FA4">
        <w:rPr>
          <w:rFonts w:ascii="Arial" w:hAnsi="Arial" w:cs="Arial"/>
          <w:i/>
          <w:sz w:val="24"/>
        </w:rPr>
        <w:t>S3.9</w:t>
      </w:r>
      <w:r w:rsidRPr="00906FA4">
        <w:rPr>
          <w:rFonts w:ascii="Arial" w:hAnsi="Arial" w:cs="Arial"/>
          <w:i/>
          <w:sz w:val="24"/>
        </w:rPr>
        <w:t>: Estimated carbon sequestration in seasonal grasslands of the KWLS</w:t>
      </w:r>
    </w:p>
    <w:p w:rsidR="003E3631" w:rsidRDefault="003E3631" w:rsidP="003E3631">
      <w:pPr>
        <w:pStyle w:val="BodyText"/>
        <w:spacing w:after="1"/>
        <w:rPr>
          <w:b/>
          <w:sz w:val="12"/>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1"/>
        <w:gridCol w:w="2799"/>
        <w:gridCol w:w="2499"/>
        <w:gridCol w:w="2120"/>
      </w:tblGrid>
      <w:tr w:rsidR="003E3631" w:rsidTr="003E3631">
        <w:trPr>
          <w:trHeight w:val="551"/>
        </w:trPr>
        <w:tc>
          <w:tcPr>
            <w:tcW w:w="1681" w:type="dxa"/>
          </w:tcPr>
          <w:p w:rsidR="003E3631" w:rsidRPr="00906FA4" w:rsidRDefault="003E3631" w:rsidP="003E3631">
            <w:pPr>
              <w:pStyle w:val="TableParagraph"/>
              <w:spacing w:before="2" w:line="276" w:lineRule="exact"/>
              <w:ind w:left="305" w:right="105" w:hanging="173"/>
              <w:jc w:val="left"/>
              <w:rPr>
                <w:rFonts w:ascii="Arial" w:hAnsi="Arial" w:cs="Arial"/>
                <w:b/>
                <w:sz w:val="20"/>
                <w:szCs w:val="20"/>
              </w:rPr>
            </w:pPr>
            <w:r w:rsidRPr="00906FA4">
              <w:rPr>
                <w:rFonts w:ascii="Arial" w:hAnsi="Arial" w:cs="Arial"/>
                <w:b/>
                <w:sz w:val="20"/>
                <w:szCs w:val="20"/>
              </w:rPr>
              <w:t>Sequestration (potential)</w:t>
            </w:r>
          </w:p>
        </w:tc>
        <w:tc>
          <w:tcPr>
            <w:tcW w:w="2799" w:type="dxa"/>
          </w:tcPr>
          <w:p w:rsidR="003E3631" w:rsidRPr="00906FA4" w:rsidRDefault="003E3631" w:rsidP="003E3631">
            <w:pPr>
              <w:pStyle w:val="TableParagraph"/>
              <w:spacing w:before="2" w:line="276" w:lineRule="exact"/>
              <w:ind w:left="938" w:right="928" w:hanging="2"/>
              <w:rPr>
                <w:rFonts w:ascii="Arial" w:hAnsi="Arial" w:cs="Arial"/>
                <w:b/>
                <w:sz w:val="20"/>
                <w:szCs w:val="20"/>
              </w:rPr>
            </w:pPr>
            <w:r w:rsidRPr="00906FA4">
              <w:rPr>
                <w:rFonts w:ascii="Arial" w:hAnsi="Arial" w:cs="Arial"/>
                <w:b/>
                <w:sz w:val="20"/>
                <w:szCs w:val="20"/>
              </w:rPr>
              <w:t>Carbon (t C ha</w:t>
            </w:r>
            <w:r w:rsidRPr="00906FA4">
              <w:rPr>
                <w:rFonts w:ascii="Arial" w:hAnsi="Arial" w:cs="Arial"/>
                <w:b/>
                <w:sz w:val="20"/>
                <w:szCs w:val="20"/>
                <w:vertAlign w:val="superscript"/>
              </w:rPr>
              <w:t>-1</w:t>
            </w:r>
            <w:r w:rsidRPr="00906FA4">
              <w:rPr>
                <w:rFonts w:ascii="Arial" w:hAnsi="Arial" w:cs="Arial"/>
                <w:b/>
                <w:sz w:val="20"/>
                <w:szCs w:val="20"/>
              </w:rPr>
              <w:t>)</w:t>
            </w:r>
          </w:p>
        </w:tc>
        <w:tc>
          <w:tcPr>
            <w:tcW w:w="2499" w:type="dxa"/>
          </w:tcPr>
          <w:p w:rsidR="003E3631" w:rsidRPr="00906FA4" w:rsidRDefault="003E3631" w:rsidP="003E3631">
            <w:pPr>
              <w:pStyle w:val="TableParagraph"/>
              <w:spacing w:before="2" w:line="276" w:lineRule="exact"/>
              <w:ind w:left="837" w:right="805" w:firstLine="20"/>
              <w:jc w:val="left"/>
              <w:rPr>
                <w:rFonts w:ascii="Arial" w:hAnsi="Arial" w:cs="Arial"/>
                <w:b/>
                <w:sz w:val="20"/>
                <w:szCs w:val="20"/>
              </w:rPr>
            </w:pPr>
            <w:r w:rsidRPr="00906FA4">
              <w:rPr>
                <w:rFonts w:ascii="Arial" w:hAnsi="Arial" w:cs="Arial"/>
                <w:b/>
                <w:sz w:val="20"/>
                <w:szCs w:val="20"/>
              </w:rPr>
              <w:t>Carbon (tonnes)</w:t>
            </w:r>
          </w:p>
        </w:tc>
        <w:tc>
          <w:tcPr>
            <w:tcW w:w="2120" w:type="dxa"/>
          </w:tcPr>
          <w:p w:rsidR="003E3631" w:rsidRPr="00906FA4" w:rsidRDefault="003E3631" w:rsidP="003E3631">
            <w:pPr>
              <w:pStyle w:val="TableParagraph"/>
              <w:spacing w:before="2" w:line="276" w:lineRule="exact"/>
              <w:ind w:left="370" w:right="215" w:hanging="128"/>
              <w:jc w:val="left"/>
              <w:rPr>
                <w:rFonts w:ascii="Arial" w:hAnsi="Arial" w:cs="Arial"/>
                <w:b/>
                <w:sz w:val="20"/>
                <w:szCs w:val="20"/>
              </w:rPr>
            </w:pPr>
            <w:r w:rsidRPr="00906FA4">
              <w:rPr>
                <w:rFonts w:ascii="Arial" w:hAnsi="Arial" w:cs="Arial"/>
                <w:b/>
                <w:sz w:val="20"/>
                <w:szCs w:val="20"/>
              </w:rPr>
              <w:t>Estimated Price (INR million)</w:t>
            </w:r>
          </w:p>
        </w:tc>
      </w:tr>
      <w:tr w:rsidR="003E3631" w:rsidTr="003E3631">
        <w:trPr>
          <w:trHeight w:val="313"/>
        </w:trPr>
        <w:tc>
          <w:tcPr>
            <w:tcW w:w="1681" w:type="dxa"/>
          </w:tcPr>
          <w:p w:rsidR="003E3631" w:rsidRPr="00906FA4" w:rsidRDefault="003E3631" w:rsidP="003E3631">
            <w:pPr>
              <w:pStyle w:val="TableParagraph"/>
              <w:spacing w:before="14"/>
              <w:ind w:left="185"/>
              <w:jc w:val="left"/>
              <w:rPr>
                <w:rFonts w:ascii="Arial" w:hAnsi="Arial" w:cs="Arial"/>
                <w:sz w:val="20"/>
                <w:szCs w:val="20"/>
              </w:rPr>
            </w:pPr>
            <w:r w:rsidRPr="00906FA4">
              <w:rPr>
                <w:rFonts w:ascii="Arial" w:hAnsi="Arial" w:cs="Arial"/>
                <w:sz w:val="20"/>
                <w:szCs w:val="20"/>
              </w:rPr>
              <w:t>Sequestration</w:t>
            </w:r>
          </w:p>
        </w:tc>
        <w:tc>
          <w:tcPr>
            <w:tcW w:w="2799" w:type="dxa"/>
          </w:tcPr>
          <w:p w:rsidR="003E3631" w:rsidRPr="00906FA4" w:rsidRDefault="003E3631" w:rsidP="003E3631">
            <w:pPr>
              <w:pStyle w:val="TableParagraph"/>
              <w:spacing w:before="14"/>
              <w:ind w:left="1168" w:right="1161"/>
              <w:rPr>
                <w:rFonts w:ascii="Arial" w:hAnsi="Arial" w:cs="Arial"/>
                <w:sz w:val="20"/>
                <w:szCs w:val="20"/>
              </w:rPr>
            </w:pPr>
            <w:r w:rsidRPr="00906FA4">
              <w:rPr>
                <w:rFonts w:ascii="Arial" w:hAnsi="Arial" w:cs="Arial"/>
                <w:sz w:val="20"/>
                <w:szCs w:val="20"/>
              </w:rPr>
              <w:t>2.33</w:t>
            </w:r>
          </w:p>
        </w:tc>
        <w:tc>
          <w:tcPr>
            <w:tcW w:w="2499" w:type="dxa"/>
          </w:tcPr>
          <w:p w:rsidR="003E3631" w:rsidRPr="00906FA4" w:rsidRDefault="003E3631" w:rsidP="003E3631">
            <w:pPr>
              <w:pStyle w:val="TableParagraph"/>
              <w:spacing w:before="14"/>
              <w:ind w:left="799"/>
              <w:jc w:val="left"/>
              <w:rPr>
                <w:rFonts w:ascii="Arial" w:hAnsi="Arial" w:cs="Arial"/>
                <w:sz w:val="20"/>
                <w:szCs w:val="20"/>
              </w:rPr>
            </w:pPr>
            <w:r w:rsidRPr="00906FA4">
              <w:rPr>
                <w:rFonts w:ascii="Arial" w:hAnsi="Arial" w:cs="Arial"/>
                <w:sz w:val="20"/>
                <w:szCs w:val="20"/>
              </w:rPr>
              <w:t>80608.68</w:t>
            </w:r>
          </w:p>
        </w:tc>
        <w:tc>
          <w:tcPr>
            <w:tcW w:w="2120" w:type="dxa"/>
          </w:tcPr>
          <w:p w:rsidR="003E3631" w:rsidRPr="00906FA4" w:rsidRDefault="003E3631" w:rsidP="003E3631">
            <w:pPr>
              <w:pStyle w:val="TableParagraph"/>
              <w:spacing w:before="14"/>
              <w:ind w:left="770" w:right="759"/>
              <w:rPr>
                <w:rFonts w:ascii="Arial" w:hAnsi="Arial" w:cs="Arial"/>
                <w:sz w:val="20"/>
                <w:szCs w:val="20"/>
              </w:rPr>
            </w:pPr>
            <w:r w:rsidRPr="00906FA4">
              <w:rPr>
                <w:rFonts w:ascii="Arial" w:hAnsi="Arial" w:cs="Arial"/>
                <w:sz w:val="20"/>
                <w:szCs w:val="20"/>
              </w:rPr>
              <w:t>63.21</w:t>
            </w:r>
          </w:p>
        </w:tc>
      </w:tr>
    </w:tbl>
    <w:p w:rsidR="003E3631" w:rsidRPr="00906FA4" w:rsidRDefault="003E3631" w:rsidP="00906FA4">
      <w:pPr>
        <w:pStyle w:val="BodyText"/>
        <w:spacing w:after="160" w:line="22" w:lineRule="atLeast"/>
        <w:ind w:left="0" w:firstLine="0"/>
        <w:rPr>
          <w:rFonts w:ascii="Arial" w:hAnsi="Arial" w:cs="Arial"/>
          <w:b/>
          <w:sz w:val="24"/>
          <w:szCs w:val="24"/>
        </w:rPr>
      </w:pPr>
    </w:p>
    <w:p w:rsidR="0023469E" w:rsidRPr="00906FA4" w:rsidRDefault="0023469E" w:rsidP="00906FA4">
      <w:pPr>
        <w:pStyle w:val="BodyText"/>
        <w:spacing w:after="160" w:line="22" w:lineRule="atLeast"/>
        <w:ind w:left="0" w:firstLine="0"/>
        <w:rPr>
          <w:rFonts w:ascii="Arial" w:hAnsi="Arial" w:cs="Arial"/>
          <w:sz w:val="24"/>
          <w:szCs w:val="24"/>
        </w:rPr>
      </w:pPr>
      <w:r w:rsidRPr="00906FA4">
        <w:rPr>
          <w:rFonts w:ascii="Arial" w:hAnsi="Arial" w:cs="Arial"/>
          <w:sz w:val="24"/>
          <w:szCs w:val="24"/>
        </w:rPr>
        <w:t>This seasonal grassland is not in a natural state, but is the result of intensive and extended tree cutting and subsequent grazing in the original dry deciduous forest on the plateaus of KWLS</w:t>
      </w:r>
      <w:r w:rsidR="00906FA4">
        <w:rPr>
          <w:rFonts w:ascii="Arial" w:hAnsi="Arial" w:cs="Arial"/>
          <w:sz w:val="24"/>
          <w:szCs w:val="24"/>
        </w:rPr>
        <w:t xml:space="preserve">.  </w:t>
      </w:r>
      <w:r w:rsidRPr="00906FA4">
        <w:rPr>
          <w:rFonts w:ascii="Arial" w:hAnsi="Arial" w:cs="Arial"/>
          <w:sz w:val="24"/>
          <w:szCs w:val="24"/>
        </w:rPr>
        <w:t>Consequently, if this habitat is given protection from anthropogenic pressures, along with soil and water conservation measures, there is a high potential for the progressive regeneration of original forest habitat, which would increase carbon sequestration and other ES flows from the KWLS.</w:t>
      </w:r>
    </w:p>
    <w:p w:rsidR="00B35E2D" w:rsidRPr="00906FA4" w:rsidRDefault="00B35E2D" w:rsidP="00906FA4">
      <w:pPr>
        <w:pStyle w:val="BodyText"/>
        <w:spacing w:after="160" w:line="22" w:lineRule="atLeast"/>
        <w:ind w:left="0" w:firstLine="0"/>
        <w:rPr>
          <w:rFonts w:ascii="Arial" w:hAnsi="Arial" w:cs="Arial"/>
          <w:b/>
          <w:sz w:val="24"/>
          <w:szCs w:val="24"/>
        </w:rPr>
      </w:pPr>
    </w:p>
    <w:p w:rsidR="00B35E2D" w:rsidRPr="00813549" w:rsidRDefault="00B35E2D" w:rsidP="00813549">
      <w:pPr>
        <w:pStyle w:val="BodyText"/>
        <w:spacing w:after="160" w:line="22" w:lineRule="atLeast"/>
        <w:ind w:left="0" w:firstLine="0"/>
        <w:rPr>
          <w:rFonts w:ascii="Arial" w:hAnsi="Arial" w:cs="Arial"/>
          <w:sz w:val="24"/>
          <w:szCs w:val="24"/>
        </w:rPr>
      </w:pPr>
      <w:r w:rsidRPr="00813549">
        <w:rPr>
          <w:rFonts w:ascii="Arial" w:hAnsi="Arial" w:cs="Arial"/>
          <w:i/>
          <w:sz w:val="24"/>
          <w:szCs w:val="24"/>
        </w:rPr>
        <w:t xml:space="preserve">S3.3 </w:t>
      </w:r>
      <w:r w:rsidR="00813549" w:rsidRPr="00813549">
        <w:rPr>
          <w:rFonts w:ascii="Arial" w:hAnsi="Arial" w:cs="Arial"/>
          <w:i/>
          <w:sz w:val="24"/>
          <w:szCs w:val="24"/>
        </w:rPr>
        <w:t>Summary of c</w:t>
      </w:r>
      <w:r w:rsidRPr="00813549">
        <w:rPr>
          <w:rFonts w:ascii="Arial" w:hAnsi="Arial" w:cs="Arial"/>
          <w:i/>
          <w:sz w:val="24"/>
          <w:szCs w:val="24"/>
        </w:rPr>
        <w:t>arbon stock and sequestration in KWLS</w:t>
      </w:r>
    </w:p>
    <w:p w:rsidR="003E3631" w:rsidRPr="00813549" w:rsidRDefault="003E3631" w:rsidP="00813549">
      <w:pPr>
        <w:pStyle w:val="BodyText"/>
        <w:spacing w:after="160" w:line="22" w:lineRule="atLeast"/>
        <w:ind w:left="0" w:firstLine="0"/>
        <w:rPr>
          <w:rFonts w:ascii="Arial" w:hAnsi="Arial" w:cs="Arial"/>
          <w:sz w:val="24"/>
          <w:szCs w:val="24"/>
        </w:rPr>
      </w:pPr>
      <w:r w:rsidRPr="00813549">
        <w:rPr>
          <w:rFonts w:ascii="Arial" w:hAnsi="Arial" w:cs="Arial"/>
          <w:sz w:val="24"/>
          <w:szCs w:val="24"/>
        </w:rPr>
        <w:t>The total estimated carbon stock in the KWLS was found to be 2.08 million tonnes. The estimated economic value of the carbon stock was found to be 2</w:t>
      </w:r>
      <w:r w:rsidR="00B35E2D" w:rsidRPr="00813549">
        <w:rPr>
          <w:rFonts w:ascii="Arial" w:hAnsi="Arial" w:cs="Arial"/>
          <w:sz w:val="24"/>
          <w:szCs w:val="24"/>
        </w:rPr>
        <w:t>,</w:t>
      </w:r>
      <w:r w:rsidRPr="00813549">
        <w:rPr>
          <w:rFonts w:ascii="Arial" w:hAnsi="Arial" w:cs="Arial"/>
          <w:sz w:val="24"/>
          <w:szCs w:val="24"/>
        </w:rPr>
        <w:t>570.629 million Rupees</w:t>
      </w:r>
      <w:r w:rsidR="00813549" w:rsidRPr="00813549">
        <w:rPr>
          <w:rFonts w:ascii="Arial" w:hAnsi="Arial" w:cs="Arial"/>
          <w:sz w:val="24"/>
          <w:szCs w:val="24"/>
        </w:rPr>
        <w:t xml:space="preserve"> (Table S3.</w:t>
      </w:r>
      <w:r w:rsidR="008A5803">
        <w:rPr>
          <w:rFonts w:ascii="Arial" w:hAnsi="Arial" w:cs="Arial"/>
          <w:sz w:val="24"/>
          <w:szCs w:val="24"/>
        </w:rPr>
        <w:t>10</w:t>
      </w:r>
      <w:r w:rsidR="00813549" w:rsidRPr="00813549">
        <w:rPr>
          <w:rFonts w:ascii="Arial" w:hAnsi="Arial" w:cs="Arial"/>
          <w:sz w:val="24"/>
          <w:szCs w:val="24"/>
        </w:rPr>
        <w:t>)</w:t>
      </w:r>
      <w:r w:rsidRPr="00813549">
        <w:rPr>
          <w:rFonts w:ascii="Arial" w:hAnsi="Arial" w:cs="Arial"/>
          <w:sz w:val="24"/>
          <w:szCs w:val="24"/>
        </w:rPr>
        <w:t xml:space="preserve">. </w:t>
      </w:r>
      <w:r w:rsidR="00B35E2D" w:rsidRPr="00813549">
        <w:rPr>
          <w:rFonts w:ascii="Arial" w:hAnsi="Arial" w:cs="Arial"/>
          <w:sz w:val="24"/>
          <w:szCs w:val="24"/>
        </w:rPr>
        <w:t xml:space="preserve"> </w:t>
      </w:r>
      <w:r w:rsidRPr="00813549">
        <w:rPr>
          <w:rFonts w:ascii="Arial" w:hAnsi="Arial" w:cs="Arial"/>
          <w:sz w:val="24"/>
          <w:szCs w:val="24"/>
        </w:rPr>
        <w:t xml:space="preserve">Total estimated annual carbon sequestration in the KWLS was found to be 0.11 million tonnes, with an estimated economic value of 86.94 million Rupees (Table </w:t>
      </w:r>
      <w:r w:rsidR="00813549" w:rsidRPr="00813549">
        <w:rPr>
          <w:rFonts w:ascii="Arial" w:hAnsi="Arial" w:cs="Arial"/>
          <w:sz w:val="24"/>
          <w:szCs w:val="24"/>
        </w:rPr>
        <w:t>S3.</w:t>
      </w:r>
      <w:r w:rsidR="008A5803">
        <w:rPr>
          <w:rFonts w:ascii="Arial" w:hAnsi="Arial" w:cs="Arial"/>
          <w:sz w:val="24"/>
          <w:szCs w:val="24"/>
        </w:rPr>
        <w:t>11</w:t>
      </w:r>
      <w:r w:rsidRPr="00813549">
        <w:rPr>
          <w:rFonts w:ascii="Arial" w:hAnsi="Arial" w:cs="Arial"/>
          <w:sz w:val="24"/>
          <w:szCs w:val="24"/>
        </w:rPr>
        <w:t>).</w:t>
      </w:r>
    </w:p>
    <w:p w:rsidR="003E3631" w:rsidRPr="00813549" w:rsidRDefault="003E3631" w:rsidP="00813549">
      <w:pPr>
        <w:pStyle w:val="BodyText"/>
        <w:spacing w:after="160" w:line="22" w:lineRule="atLeast"/>
        <w:ind w:left="0" w:firstLine="0"/>
        <w:rPr>
          <w:rFonts w:ascii="Arial" w:hAnsi="Arial" w:cs="Arial"/>
          <w:sz w:val="24"/>
          <w:szCs w:val="24"/>
        </w:rPr>
      </w:pPr>
    </w:p>
    <w:p w:rsidR="003E3631" w:rsidRPr="00813549" w:rsidRDefault="003E3631" w:rsidP="00813549">
      <w:pPr>
        <w:pStyle w:val="Heading3"/>
        <w:spacing w:after="160" w:line="22" w:lineRule="atLeast"/>
        <w:ind w:left="0"/>
        <w:jc w:val="left"/>
        <w:rPr>
          <w:rFonts w:ascii="Arial" w:hAnsi="Arial" w:cs="Arial"/>
          <w:b w:val="0"/>
          <w:i/>
        </w:rPr>
      </w:pPr>
      <w:r w:rsidRPr="00813549">
        <w:rPr>
          <w:rFonts w:ascii="Arial" w:hAnsi="Arial" w:cs="Arial"/>
          <w:b w:val="0"/>
          <w:i/>
        </w:rPr>
        <w:t xml:space="preserve">Table </w:t>
      </w:r>
      <w:r w:rsidR="00813549" w:rsidRPr="00813549">
        <w:rPr>
          <w:rFonts w:ascii="Arial" w:hAnsi="Arial" w:cs="Arial"/>
          <w:b w:val="0"/>
          <w:i/>
        </w:rPr>
        <w:t>S3.</w:t>
      </w:r>
      <w:r w:rsidR="008A5803">
        <w:rPr>
          <w:rFonts w:ascii="Arial" w:hAnsi="Arial" w:cs="Arial"/>
          <w:b w:val="0"/>
          <w:i/>
        </w:rPr>
        <w:t>10</w:t>
      </w:r>
      <w:r w:rsidRPr="00813549">
        <w:rPr>
          <w:rFonts w:ascii="Arial" w:hAnsi="Arial" w:cs="Arial"/>
          <w:b w:val="0"/>
          <w:i/>
        </w:rPr>
        <w:t>: Estimated economic value of carbon stock in different habitat units of the</w:t>
      </w:r>
      <w:r w:rsidRPr="00813549">
        <w:rPr>
          <w:rFonts w:ascii="Arial" w:hAnsi="Arial" w:cs="Arial"/>
          <w:b w:val="0"/>
          <w:i/>
          <w:spacing w:val="-1"/>
        </w:rPr>
        <w:t xml:space="preserve"> </w:t>
      </w:r>
      <w:r w:rsidRPr="00813549">
        <w:rPr>
          <w:rFonts w:ascii="Arial" w:hAnsi="Arial" w:cs="Arial"/>
          <w:b w:val="0"/>
          <w:i/>
        </w:rPr>
        <w:t>KWLS</w:t>
      </w:r>
    </w:p>
    <w:tbl>
      <w:tblPr>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4"/>
        <w:gridCol w:w="1733"/>
        <w:gridCol w:w="1794"/>
        <w:gridCol w:w="2820"/>
      </w:tblGrid>
      <w:tr w:rsidR="003E3631" w:rsidTr="003E3631">
        <w:trPr>
          <w:trHeight w:val="552"/>
        </w:trPr>
        <w:tc>
          <w:tcPr>
            <w:tcW w:w="2334" w:type="dxa"/>
          </w:tcPr>
          <w:p w:rsidR="003E3631" w:rsidRPr="00813549" w:rsidRDefault="003E3631" w:rsidP="003E3631">
            <w:pPr>
              <w:pStyle w:val="TableParagraph"/>
              <w:spacing w:before="138"/>
              <w:jc w:val="left"/>
              <w:rPr>
                <w:rFonts w:ascii="Arial" w:hAnsi="Arial" w:cs="Arial"/>
                <w:b/>
                <w:sz w:val="20"/>
                <w:szCs w:val="20"/>
              </w:rPr>
            </w:pPr>
            <w:r w:rsidRPr="00813549">
              <w:rPr>
                <w:rFonts w:ascii="Arial" w:hAnsi="Arial" w:cs="Arial"/>
                <w:b/>
                <w:sz w:val="20"/>
                <w:szCs w:val="20"/>
              </w:rPr>
              <w:t>Stock</w:t>
            </w:r>
          </w:p>
        </w:tc>
        <w:tc>
          <w:tcPr>
            <w:tcW w:w="1733" w:type="dxa"/>
          </w:tcPr>
          <w:p w:rsidR="003E3631" w:rsidRPr="00813549" w:rsidRDefault="003E3631" w:rsidP="003E3631">
            <w:pPr>
              <w:pStyle w:val="TableParagraph"/>
              <w:spacing w:line="270" w:lineRule="atLeast"/>
              <w:ind w:left="405" w:right="381" w:firstLine="67"/>
              <w:jc w:val="left"/>
              <w:rPr>
                <w:rFonts w:ascii="Arial" w:hAnsi="Arial" w:cs="Arial"/>
                <w:b/>
                <w:sz w:val="20"/>
                <w:szCs w:val="20"/>
              </w:rPr>
            </w:pPr>
            <w:r w:rsidRPr="00813549">
              <w:rPr>
                <w:rFonts w:ascii="Arial" w:hAnsi="Arial" w:cs="Arial"/>
                <w:b/>
                <w:sz w:val="20"/>
                <w:szCs w:val="20"/>
              </w:rPr>
              <w:t>Carbon (t C ha</w:t>
            </w:r>
            <w:r w:rsidRPr="00813549">
              <w:rPr>
                <w:rFonts w:ascii="Arial" w:hAnsi="Arial" w:cs="Arial"/>
                <w:b/>
                <w:sz w:val="20"/>
                <w:szCs w:val="20"/>
                <w:vertAlign w:val="superscript"/>
              </w:rPr>
              <w:t>-1</w:t>
            </w:r>
            <w:r w:rsidRPr="00813549">
              <w:rPr>
                <w:rFonts w:ascii="Arial" w:hAnsi="Arial" w:cs="Arial"/>
                <w:b/>
                <w:sz w:val="20"/>
                <w:szCs w:val="20"/>
              </w:rPr>
              <w:t>)</w:t>
            </w:r>
          </w:p>
        </w:tc>
        <w:tc>
          <w:tcPr>
            <w:tcW w:w="1794" w:type="dxa"/>
          </w:tcPr>
          <w:p w:rsidR="003E3631" w:rsidRPr="00813549" w:rsidRDefault="003E3631" w:rsidP="003E3631">
            <w:pPr>
              <w:pStyle w:val="TableParagraph"/>
              <w:spacing w:line="270" w:lineRule="atLeast"/>
              <w:ind w:left="483" w:right="454" w:firstLine="20"/>
              <w:jc w:val="left"/>
              <w:rPr>
                <w:rFonts w:ascii="Arial" w:hAnsi="Arial" w:cs="Arial"/>
                <w:b/>
                <w:sz w:val="20"/>
                <w:szCs w:val="20"/>
              </w:rPr>
            </w:pPr>
            <w:r w:rsidRPr="00813549">
              <w:rPr>
                <w:rFonts w:ascii="Arial" w:hAnsi="Arial" w:cs="Arial"/>
                <w:b/>
                <w:sz w:val="20"/>
                <w:szCs w:val="20"/>
              </w:rPr>
              <w:t>Carbon (tonnes)</w:t>
            </w:r>
          </w:p>
        </w:tc>
        <w:tc>
          <w:tcPr>
            <w:tcW w:w="2820" w:type="dxa"/>
          </w:tcPr>
          <w:p w:rsidR="003E3631" w:rsidRPr="00813549" w:rsidRDefault="003E3631" w:rsidP="003E3631">
            <w:pPr>
              <w:pStyle w:val="TableParagraph"/>
              <w:spacing w:line="270" w:lineRule="atLeast"/>
              <w:ind w:left="719" w:right="566" w:hanging="128"/>
              <w:jc w:val="left"/>
              <w:rPr>
                <w:rFonts w:ascii="Arial" w:hAnsi="Arial" w:cs="Arial"/>
                <w:b/>
                <w:sz w:val="20"/>
                <w:szCs w:val="20"/>
              </w:rPr>
            </w:pPr>
            <w:r w:rsidRPr="00813549">
              <w:rPr>
                <w:rFonts w:ascii="Arial" w:hAnsi="Arial" w:cs="Arial"/>
                <w:b/>
                <w:sz w:val="20"/>
                <w:szCs w:val="20"/>
              </w:rPr>
              <w:t xml:space="preserve">Estimated </w:t>
            </w:r>
            <w:r w:rsidR="00813549" w:rsidRPr="00813549">
              <w:rPr>
                <w:rFonts w:ascii="Arial" w:hAnsi="Arial" w:cs="Arial"/>
                <w:b/>
                <w:sz w:val="20"/>
                <w:szCs w:val="20"/>
              </w:rPr>
              <w:t>valu</w:t>
            </w:r>
            <w:r w:rsidRPr="00813549">
              <w:rPr>
                <w:rFonts w:ascii="Arial" w:hAnsi="Arial" w:cs="Arial"/>
                <w:b/>
                <w:sz w:val="20"/>
                <w:szCs w:val="20"/>
              </w:rPr>
              <w:t>e (INR million)</w:t>
            </w:r>
          </w:p>
        </w:tc>
      </w:tr>
      <w:tr w:rsidR="003E3631" w:rsidTr="003E3631">
        <w:trPr>
          <w:trHeight w:val="275"/>
        </w:trPr>
        <w:tc>
          <w:tcPr>
            <w:tcW w:w="2334" w:type="dxa"/>
          </w:tcPr>
          <w:p w:rsidR="003E3631" w:rsidRPr="00813549" w:rsidRDefault="003E3631" w:rsidP="003E3631">
            <w:pPr>
              <w:pStyle w:val="TableParagraph"/>
              <w:spacing w:line="256" w:lineRule="exact"/>
              <w:jc w:val="left"/>
              <w:rPr>
                <w:rFonts w:ascii="Arial" w:hAnsi="Arial" w:cs="Arial"/>
                <w:sz w:val="20"/>
                <w:szCs w:val="20"/>
              </w:rPr>
            </w:pPr>
            <w:r w:rsidRPr="00813549">
              <w:rPr>
                <w:rFonts w:ascii="Arial" w:hAnsi="Arial" w:cs="Arial"/>
                <w:sz w:val="20"/>
                <w:szCs w:val="20"/>
              </w:rPr>
              <w:t>Dhonk Forest</w:t>
            </w:r>
          </w:p>
        </w:tc>
        <w:tc>
          <w:tcPr>
            <w:tcW w:w="1733" w:type="dxa"/>
          </w:tcPr>
          <w:p w:rsidR="003E3631" w:rsidRPr="00813549" w:rsidRDefault="003E3631" w:rsidP="003E3631">
            <w:pPr>
              <w:pStyle w:val="TableParagraph"/>
              <w:spacing w:line="256" w:lineRule="exact"/>
              <w:ind w:left="516" w:right="507"/>
              <w:rPr>
                <w:rFonts w:ascii="Arial" w:hAnsi="Arial" w:cs="Arial"/>
                <w:sz w:val="20"/>
                <w:szCs w:val="20"/>
              </w:rPr>
            </w:pPr>
            <w:r w:rsidRPr="00813549">
              <w:rPr>
                <w:rFonts w:ascii="Arial" w:hAnsi="Arial" w:cs="Arial"/>
                <w:sz w:val="20"/>
                <w:szCs w:val="20"/>
              </w:rPr>
              <w:t>42.48</w:t>
            </w:r>
          </w:p>
        </w:tc>
        <w:tc>
          <w:tcPr>
            <w:tcW w:w="1794" w:type="dxa"/>
          </w:tcPr>
          <w:p w:rsidR="003E3631" w:rsidRPr="00813549" w:rsidRDefault="003E3631" w:rsidP="003E3631">
            <w:pPr>
              <w:pStyle w:val="TableParagraph"/>
              <w:spacing w:line="256" w:lineRule="exact"/>
              <w:ind w:left="396" w:right="388"/>
              <w:rPr>
                <w:rFonts w:ascii="Arial" w:hAnsi="Arial" w:cs="Arial"/>
                <w:sz w:val="20"/>
                <w:szCs w:val="20"/>
              </w:rPr>
            </w:pPr>
            <w:r w:rsidRPr="00813549">
              <w:rPr>
                <w:rFonts w:ascii="Arial" w:hAnsi="Arial" w:cs="Arial"/>
                <w:sz w:val="20"/>
                <w:szCs w:val="20"/>
              </w:rPr>
              <w:t>629,893</w:t>
            </w:r>
          </w:p>
        </w:tc>
        <w:tc>
          <w:tcPr>
            <w:tcW w:w="2820" w:type="dxa"/>
          </w:tcPr>
          <w:p w:rsidR="003E3631" w:rsidRPr="00813549" w:rsidRDefault="003E3631" w:rsidP="003E3631">
            <w:pPr>
              <w:pStyle w:val="TableParagraph"/>
              <w:spacing w:line="256" w:lineRule="exact"/>
              <w:ind w:left="909" w:right="900"/>
              <w:rPr>
                <w:rFonts w:ascii="Arial" w:hAnsi="Arial" w:cs="Arial"/>
                <w:sz w:val="20"/>
                <w:szCs w:val="20"/>
              </w:rPr>
            </w:pPr>
            <w:r w:rsidRPr="00813549">
              <w:rPr>
                <w:rFonts w:ascii="Arial" w:hAnsi="Arial" w:cs="Arial"/>
                <w:sz w:val="20"/>
                <w:szCs w:val="20"/>
              </w:rPr>
              <w:t>493.95</w:t>
            </w:r>
          </w:p>
        </w:tc>
      </w:tr>
      <w:tr w:rsidR="003E3631" w:rsidTr="003E3631">
        <w:trPr>
          <w:trHeight w:val="275"/>
        </w:trPr>
        <w:tc>
          <w:tcPr>
            <w:tcW w:w="2334" w:type="dxa"/>
          </w:tcPr>
          <w:p w:rsidR="003E3631" w:rsidRPr="00813549" w:rsidRDefault="003E3631" w:rsidP="003E3631">
            <w:pPr>
              <w:pStyle w:val="TableParagraph"/>
              <w:spacing w:line="256" w:lineRule="exact"/>
              <w:jc w:val="left"/>
              <w:rPr>
                <w:rFonts w:ascii="Arial" w:hAnsi="Arial" w:cs="Arial"/>
                <w:sz w:val="20"/>
                <w:szCs w:val="20"/>
              </w:rPr>
            </w:pPr>
            <w:r w:rsidRPr="00813549">
              <w:rPr>
                <w:rFonts w:ascii="Arial" w:hAnsi="Arial" w:cs="Arial"/>
                <w:sz w:val="20"/>
                <w:szCs w:val="20"/>
              </w:rPr>
              <w:t>Ravine</w:t>
            </w:r>
          </w:p>
        </w:tc>
        <w:tc>
          <w:tcPr>
            <w:tcW w:w="1733" w:type="dxa"/>
          </w:tcPr>
          <w:p w:rsidR="003E3631" w:rsidRPr="00813549" w:rsidRDefault="003E3631" w:rsidP="003E3631">
            <w:pPr>
              <w:pStyle w:val="TableParagraph"/>
              <w:spacing w:line="256" w:lineRule="exact"/>
              <w:ind w:left="516" w:right="507"/>
              <w:rPr>
                <w:rFonts w:ascii="Arial" w:hAnsi="Arial" w:cs="Arial"/>
                <w:sz w:val="20"/>
                <w:szCs w:val="20"/>
              </w:rPr>
            </w:pPr>
            <w:r w:rsidRPr="00813549">
              <w:rPr>
                <w:rFonts w:ascii="Arial" w:hAnsi="Arial" w:cs="Arial"/>
                <w:sz w:val="20"/>
                <w:szCs w:val="20"/>
              </w:rPr>
              <w:t>68.82</w:t>
            </w:r>
          </w:p>
        </w:tc>
        <w:tc>
          <w:tcPr>
            <w:tcW w:w="1794" w:type="dxa"/>
          </w:tcPr>
          <w:p w:rsidR="003E3631" w:rsidRPr="00813549" w:rsidRDefault="003E3631" w:rsidP="003E3631">
            <w:pPr>
              <w:pStyle w:val="TableParagraph"/>
              <w:spacing w:line="256" w:lineRule="exact"/>
              <w:ind w:left="396" w:right="388"/>
              <w:rPr>
                <w:rFonts w:ascii="Arial" w:hAnsi="Arial" w:cs="Arial"/>
                <w:sz w:val="20"/>
                <w:szCs w:val="20"/>
              </w:rPr>
            </w:pPr>
            <w:r w:rsidRPr="00813549">
              <w:rPr>
                <w:rFonts w:ascii="Arial" w:hAnsi="Arial" w:cs="Arial"/>
                <w:sz w:val="20"/>
                <w:szCs w:val="20"/>
              </w:rPr>
              <w:t>256,010</w:t>
            </w:r>
          </w:p>
        </w:tc>
        <w:tc>
          <w:tcPr>
            <w:tcW w:w="2820" w:type="dxa"/>
          </w:tcPr>
          <w:p w:rsidR="003E3631" w:rsidRPr="00813549" w:rsidRDefault="003E3631" w:rsidP="003E3631">
            <w:pPr>
              <w:pStyle w:val="TableParagraph"/>
              <w:spacing w:line="256" w:lineRule="exact"/>
              <w:ind w:left="909" w:right="900"/>
              <w:rPr>
                <w:rFonts w:ascii="Arial" w:hAnsi="Arial" w:cs="Arial"/>
                <w:sz w:val="20"/>
                <w:szCs w:val="20"/>
              </w:rPr>
            </w:pPr>
            <w:r w:rsidRPr="00813549">
              <w:rPr>
                <w:rFonts w:ascii="Arial" w:hAnsi="Arial" w:cs="Arial"/>
                <w:sz w:val="20"/>
                <w:szCs w:val="20"/>
              </w:rPr>
              <w:t>200.761</w:t>
            </w:r>
          </w:p>
        </w:tc>
      </w:tr>
      <w:tr w:rsidR="003E3631" w:rsidTr="003E3631">
        <w:trPr>
          <w:trHeight w:val="276"/>
        </w:trPr>
        <w:tc>
          <w:tcPr>
            <w:tcW w:w="2334" w:type="dxa"/>
          </w:tcPr>
          <w:p w:rsidR="003E3631" w:rsidRPr="00813549" w:rsidRDefault="003E3631" w:rsidP="003E3631">
            <w:pPr>
              <w:pStyle w:val="TableParagraph"/>
              <w:spacing w:line="257" w:lineRule="exact"/>
              <w:jc w:val="left"/>
              <w:rPr>
                <w:rFonts w:ascii="Arial" w:hAnsi="Arial" w:cs="Arial"/>
                <w:sz w:val="20"/>
                <w:szCs w:val="20"/>
              </w:rPr>
            </w:pPr>
            <w:r w:rsidRPr="00813549">
              <w:rPr>
                <w:rFonts w:ascii="Arial" w:hAnsi="Arial" w:cs="Arial"/>
                <w:sz w:val="20"/>
                <w:szCs w:val="20"/>
              </w:rPr>
              <w:t>Khoh</w:t>
            </w:r>
          </w:p>
        </w:tc>
        <w:tc>
          <w:tcPr>
            <w:tcW w:w="1733" w:type="dxa"/>
          </w:tcPr>
          <w:p w:rsidR="003E3631" w:rsidRPr="00813549" w:rsidRDefault="003E3631" w:rsidP="003E3631">
            <w:pPr>
              <w:pStyle w:val="TableParagraph"/>
              <w:spacing w:line="257" w:lineRule="exact"/>
              <w:ind w:left="516" w:right="507"/>
              <w:rPr>
                <w:rFonts w:ascii="Arial" w:hAnsi="Arial" w:cs="Arial"/>
                <w:sz w:val="20"/>
                <w:szCs w:val="20"/>
              </w:rPr>
            </w:pPr>
            <w:r w:rsidRPr="00813549">
              <w:rPr>
                <w:rFonts w:ascii="Arial" w:hAnsi="Arial" w:cs="Arial"/>
                <w:sz w:val="20"/>
                <w:szCs w:val="20"/>
              </w:rPr>
              <w:t>120.79</w:t>
            </w:r>
          </w:p>
        </w:tc>
        <w:tc>
          <w:tcPr>
            <w:tcW w:w="1794" w:type="dxa"/>
          </w:tcPr>
          <w:p w:rsidR="003E3631" w:rsidRPr="00813549" w:rsidRDefault="003E3631" w:rsidP="003E3631">
            <w:pPr>
              <w:pStyle w:val="TableParagraph"/>
              <w:spacing w:line="257" w:lineRule="exact"/>
              <w:ind w:left="396" w:right="388"/>
              <w:rPr>
                <w:rFonts w:ascii="Arial" w:hAnsi="Arial" w:cs="Arial"/>
                <w:sz w:val="20"/>
                <w:szCs w:val="20"/>
              </w:rPr>
            </w:pPr>
            <w:r w:rsidRPr="00813549">
              <w:rPr>
                <w:rFonts w:ascii="Arial" w:hAnsi="Arial" w:cs="Arial"/>
                <w:sz w:val="20"/>
                <w:szCs w:val="20"/>
              </w:rPr>
              <w:t>1.19</w:t>
            </w:r>
          </w:p>
        </w:tc>
        <w:tc>
          <w:tcPr>
            <w:tcW w:w="2820" w:type="dxa"/>
          </w:tcPr>
          <w:p w:rsidR="003E3631" w:rsidRPr="00813549" w:rsidRDefault="003E3631" w:rsidP="003E3631">
            <w:pPr>
              <w:pStyle w:val="TableParagraph"/>
              <w:spacing w:line="257" w:lineRule="exact"/>
              <w:ind w:left="909" w:right="900"/>
              <w:rPr>
                <w:rFonts w:ascii="Arial" w:hAnsi="Arial" w:cs="Arial"/>
                <w:sz w:val="20"/>
                <w:szCs w:val="20"/>
              </w:rPr>
            </w:pPr>
            <w:r w:rsidRPr="00813549">
              <w:rPr>
                <w:rFonts w:ascii="Arial" w:hAnsi="Arial" w:cs="Arial"/>
                <w:sz w:val="20"/>
                <w:szCs w:val="20"/>
              </w:rPr>
              <w:t>936.141</w:t>
            </w:r>
          </w:p>
        </w:tc>
      </w:tr>
      <w:tr w:rsidR="003E3631" w:rsidTr="003E3631">
        <w:trPr>
          <w:trHeight w:val="275"/>
        </w:trPr>
        <w:tc>
          <w:tcPr>
            <w:tcW w:w="2334" w:type="dxa"/>
          </w:tcPr>
          <w:p w:rsidR="003E3631" w:rsidRPr="00813549" w:rsidRDefault="003E3631" w:rsidP="003E3631">
            <w:pPr>
              <w:pStyle w:val="TableParagraph"/>
              <w:spacing w:line="256" w:lineRule="exact"/>
              <w:jc w:val="left"/>
              <w:rPr>
                <w:rFonts w:ascii="Arial" w:hAnsi="Arial" w:cs="Arial"/>
                <w:sz w:val="20"/>
                <w:szCs w:val="20"/>
              </w:rPr>
            </w:pPr>
            <w:r w:rsidRPr="00813549">
              <w:rPr>
                <w:rFonts w:ascii="Arial" w:hAnsi="Arial" w:cs="Arial"/>
                <w:sz w:val="20"/>
                <w:szCs w:val="20"/>
              </w:rPr>
              <w:t>Grassland</w:t>
            </w:r>
          </w:p>
        </w:tc>
        <w:tc>
          <w:tcPr>
            <w:tcW w:w="1733" w:type="dxa"/>
          </w:tcPr>
          <w:p w:rsidR="003E3631" w:rsidRPr="00813549" w:rsidRDefault="003E3631" w:rsidP="003E3631">
            <w:pPr>
              <w:pStyle w:val="TableParagraph"/>
              <w:spacing w:line="256" w:lineRule="exact"/>
              <w:ind w:left="516" w:right="507"/>
              <w:rPr>
                <w:rFonts w:ascii="Arial" w:hAnsi="Arial" w:cs="Arial"/>
                <w:sz w:val="20"/>
                <w:szCs w:val="20"/>
              </w:rPr>
            </w:pPr>
            <w:r w:rsidRPr="00813549">
              <w:rPr>
                <w:rFonts w:ascii="Arial" w:hAnsi="Arial" w:cs="Arial"/>
                <w:sz w:val="20"/>
                <w:szCs w:val="20"/>
              </w:rPr>
              <w:t>34.64</w:t>
            </w:r>
          </w:p>
        </w:tc>
        <w:tc>
          <w:tcPr>
            <w:tcW w:w="1794" w:type="dxa"/>
          </w:tcPr>
          <w:p w:rsidR="003E3631" w:rsidRPr="00813549" w:rsidRDefault="003E3631" w:rsidP="003E3631">
            <w:pPr>
              <w:pStyle w:val="TableParagraph"/>
              <w:spacing w:line="256" w:lineRule="exact"/>
              <w:ind w:left="396" w:right="388"/>
              <w:rPr>
                <w:rFonts w:ascii="Arial" w:hAnsi="Arial" w:cs="Arial"/>
                <w:sz w:val="20"/>
                <w:szCs w:val="20"/>
              </w:rPr>
            </w:pPr>
            <w:r w:rsidRPr="00813549">
              <w:rPr>
                <w:rFonts w:ascii="Arial" w:hAnsi="Arial" w:cs="Arial"/>
                <w:sz w:val="20"/>
                <w:szCs w:val="20"/>
              </w:rPr>
              <w:t>1,198,405</w:t>
            </w:r>
          </w:p>
        </w:tc>
        <w:tc>
          <w:tcPr>
            <w:tcW w:w="2820" w:type="dxa"/>
          </w:tcPr>
          <w:p w:rsidR="003E3631" w:rsidRPr="00813549" w:rsidRDefault="003E3631" w:rsidP="003E3631">
            <w:pPr>
              <w:pStyle w:val="TableParagraph"/>
              <w:spacing w:line="256" w:lineRule="exact"/>
              <w:ind w:left="909" w:right="900"/>
              <w:rPr>
                <w:rFonts w:ascii="Arial" w:hAnsi="Arial" w:cs="Arial"/>
                <w:sz w:val="20"/>
                <w:szCs w:val="20"/>
              </w:rPr>
            </w:pPr>
            <w:r w:rsidRPr="00813549">
              <w:rPr>
                <w:rFonts w:ascii="Arial" w:hAnsi="Arial" w:cs="Arial"/>
                <w:sz w:val="20"/>
                <w:szCs w:val="20"/>
              </w:rPr>
              <w:t>939.778</w:t>
            </w:r>
          </w:p>
        </w:tc>
      </w:tr>
      <w:tr w:rsidR="003E3631" w:rsidTr="003E3631">
        <w:trPr>
          <w:trHeight w:val="276"/>
        </w:trPr>
        <w:tc>
          <w:tcPr>
            <w:tcW w:w="2334" w:type="dxa"/>
          </w:tcPr>
          <w:p w:rsidR="003E3631" w:rsidRPr="00813549" w:rsidRDefault="003E3631" w:rsidP="003E3631">
            <w:pPr>
              <w:pStyle w:val="TableParagraph"/>
              <w:ind w:left="0"/>
              <w:jc w:val="left"/>
              <w:rPr>
                <w:rFonts w:ascii="Arial" w:hAnsi="Arial" w:cs="Arial"/>
                <w:sz w:val="20"/>
                <w:szCs w:val="20"/>
              </w:rPr>
            </w:pPr>
          </w:p>
        </w:tc>
        <w:tc>
          <w:tcPr>
            <w:tcW w:w="1733" w:type="dxa"/>
          </w:tcPr>
          <w:p w:rsidR="003E3631" w:rsidRPr="00813549" w:rsidRDefault="003E3631" w:rsidP="003E3631">
            <w:pPr>
              <w:pStyle w:val="TableParagraph"/>
              <w:spacing w:line="257" w:lineRule="exact"/>
              <w:ind w:left="515" w:right="507"/>
              <w:rPr>
                <w:rFonts w:ascii="Arial" w:hAnsi="Arial" w:cs="Arial"/>
                <w:b/>
                <w:sz w:val="20"/>
                <w:szCs w:val="20"/>
              </w:rPr>
            </w:pPr>
            <w:r w:rsidRPr="00813549">
              <w:rPr>
                <w:rFonts w:ascii="Arial" w:hAnsi="Arial" w:cs="Arial"/>
                <w:b/>
                <w:sz w:val="20"/>
                <w:szCs w:val="20"/>
              </w:rPr>
              <w:t>Total</w:t>
            </w:r>
          </w:p>
        </w:tc>
        <w:tc>
          <w:tcPr>
            <w:tcW w:w="1794" w:type="dxa"/>
          </w:tcPr>
          <w:p w:rsidR="003E3631" w:rsidRPr="00813549" w:rsidRDefault="003E3631" w:rsidP="003E3631">
            <w:pPr>
              <w:pStyle w:val="TableParagraph"/>
              <w:spacing w:line="257" w:lineRule="exact"/>
              <w:ind w:left="396" w:right="388"/>
              <w:rPr>
                <w:rFonts w:ascii="Arial" w:hAnsi="Arial" w:cs="Arial"/>
                <w:b/>
                <w:sz w:val="20"/>
                <w:szCs w:val="20"/>
              </w:rPr>
            </w:pPr>
            <w:r w:rsidRPr="00813549">
              <w:rPr>
                <w:rFonts w:ascii="Arial" w:hAnsi="Arial" w:cs="Arial"/>
                <w:b/>
                <w:sz w:val="20"/>
                <w:szCs w:val="20"/>
              </w:rPr>
              <w:t>2,084,310</w:t>
            </w:r>
          </w:p>
        </w:tc>
        <w:tc>
          <w:tcPr>
            <w:tcW w:w="2820" w:type="dxa"/>
          </w:tcPr>
          <w:p w:rsidR="003E3631" w:rsidRPr="00813549" w:rsidRDefault="003E3631" w:rsidP="003E3631">
            <w:pPr>
              <w:pStyle w:val="TableParagraph"/>
              <w:spacing w:line="257" w:lineRule="exact"/>
              <w:ind w:left="909" w:right="900"/>
              <w:rPr>
                <w:rFonts w:ascii="Arial" w:hAnsi="Arial" w:cs="Arial"/>
                <w:b/>
                <w:sz w:val="20"/>
                <w:szCs w:val="20"/>
              </w:rPr>
            </w:pPr>
            <w:r w:rsidRPr="00813549">
              <w:rPr>
                <w:rFonts w:ascii="Arial" w:hAnsi="Arial" w:cs="Arial"/>
                <w:b/>
                <w:sz w:val="20"/>
                <w:szCs w:val="20"/>
              </w:rPr>
              <w:t>2,570.629</w:t>
            </w:r>
          </w:p>
        </w:tc>
      </w:tr>
    </w:tbl>
    <w:p w:rsidR="003E3631" w:rsidRPr="00813549" w:rsidRDefault="003E3631" w:rsidP="00813549">
      <w:pPr>
        <w:pStyle w:val="BodyText"/>
        <w:spacing w:after="160" w:line="22" w:lineRule="atLeast"/>
        <w:ind w:left="0" w:firstLine="0"/>
        <w:rPr>
          <w:rFonts w:ascii="Arial" w:hAnsi="Arial" w:cs="Arial"/>
          <w:b/>
          <w:sz w:val="24"/>
          <w:szCs w:val="24"/>
        </w:rPr>
      </w:pPr>
    </w:p>
    <w:p w:rsidR="003E3631" w:rsidRPr="00813549" w:rsidRDefault="003E3631" w:rsidP="00813549">
      <w:pPr>
        <w:spacing w:after="160" w:line="22" w:lineRule="atLeast"/>
        <w:rPr>
          <w:rFonts w:ascii="Arial" w:hAnsi="Arial" w:cs="Arial"/>
          <w:i/>
          <w:sz w:val="24"/>
          <w:szCs w:val="24"/>
        </w:rPr>
      </w:pPr>
      <w:r w:rsidRPr="00813549">
        <w:rPr>
          <w:rFonts w:ascii="Arial" w:hAnsi="Arial" w:cs="Arial"/>
          <w:i/>
          <w:sz w:val="24"/>
          <w:szCs w:val="24"/>
        </w:rPr>
        <w:t xml:space="preserve">Table </w:t>
      </w:r>
      <w:r w:rsidR="00813549" w:rsidRPr="00813549">
        <w:rPr>
          <w:rFonts w:ascii="Arial" w:hAnsi="Arial" w:cs="Arial"/>
          <w:i/>
          <w:sz w:val="24"/>
          <w:szCs w:val="24"/>
        </w:rPr>
        <w:t>S3.</w:t>
      </w:r>
      <w:r w:rsidR="008A5803">
        <w:rPr>
          <w:rFonts w:ascii="Arial" w:hAnsi="Arial" w:cs="Arial"/>
          <w:i/>
          <w:sz w:val="24"/>
          <w:szCs w:val="24"/>
        </w:rPr>
        <w:t>11</w:t>
      </w:r>
      <w:r w:rsidR="00813549" w:rsidRPr="00813549">
        <w:rPr>
          <w:rFonts w:ascii="Arial" w:hAnsi="Arial" w:cs="Arial"/>
          <w:i/>
          <w:sz w:val="24"/>
          <w:szCs w:val="24"/>
        </w:rPr>
        <w:t xml:space="preserve">: </w:t>
      </w:r>
      <w:r w:rsidRPr="00813549">
        <w:rPr>
          <w:rFonts w:ascii="Arial" w:hAnsi="Arial" w:cs="Arial"/>
          <w:i/>
          <w:sz w:val="24"/>
          <w:szCs w:val="24"/>
        </w:rPr>
        <w:t>Estimated economic value of carbon sequestration in different habitat units of the KWLS</w:t>
      </w:r>
    </w:p>
    <w:tbl>
      <w:tblPr>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4"/>
        <w:gridCol w:w="1748"/>
        <w:gridCol w:w="1812"/>
        <w:gridCol w:w="2846"/>
      </w:tblGrid>
      <w:tr w:rsidR="003E3631" w:rsidTr="003E3631">
        <w:trPr>
          <w:trHeight w:val="551"/>
        </w:trPr>
        <w:tc>
          <w:tcPr>
            <w:tcW w:w="2274" w:type="dxa"/>
          </w:tcPr>
          <w:p w:rsidR="003E3631" w:rsidRPr="00813549" w:rsidRDefault="003E3631" w:rsidP="003E3631">
            <w:pPr>
              <w:pStyle w:val="TableParagraph"/>
              <w:spacing w:before="137"/>
              <w:jc w:val="left"/>
              <w:rPr>
                <w:rFonts w:ascii="Arial" w:hAnsi="Arial" w:cs="Arial"/>
                <w:b/>
                <w:sz w:val="20"/>
                <w:szCs w:val="20"/>
              </w:rPr>
            </w:pPr>
            <w:r w:rsidRPr="00813549">
              <w:rPr>
                <w:rFonts w:ascii="Arial" w:hAnsi="Arial" w:cs="Arial"/>
                <w:b/>
                <w:sz w:val="20"/>
                <w:szCs w:val="20"/>
              </w:rPr>
              <w:t>Stock</w:t>
            </w:r>
          </w:p>
        </w:tc>
        <w:tc>
          <w:tcPr>
            <w:tcW w:w="1748" w:type="dxa"/>
          </w:tcPr>
          <w:p w:rsidR="003E3631" w:rsidRPr="00813549" w:rsidRDefault="003E3631" w:rsidP="003E3631">
            <w:pPr>
              <w:pStyle w:val="TableParagraph"/>
              <w:spacing w:before="2" w:line="276" w:lineRule="exact"/>
              <w:ind w:left="413" w:right="388" w:firstLine="66"/>
              <w:jc w:val="left"/>
              <w:rPr>
                <w:rFonts w:ascii="Arial" w:hAnsi="Arial" w:cs="Arial"/>
                <w:b/>
                <w:sz w:val="20"/>
                <w:szCs w:val="20"/>
              </w:rPr>
            </w:pPr>
            <w:r w:rsidRPr="00813549">
              <w:rPr>
                <w:rFonts w:ascii="Arial" w:hAnsi="Arial" w:cs="Arial"/>
                <w:b/>
                <w:sz w:val="20"/>
                <w:szCs w:val="20"/>
              </w:rPr>
              <w:t>Carbon (t C ha</w:t>
            </w:r>
            <w:r w:rsidRPr="00813549">
              <w:rPr>
                <w:rFonts w:ascii="Arial" w:hAnsi="Arial" w:cs="Arial"/>
                <w:b/>
                <w:sz w:val="20"/>
                <w:szCs w:val="20"/>
                <w:vertAlign w:val="superscript"/>
              </w:rPr>
              <w:t>-1</w:t>
            </w:r>
            <w:r w:rsidRPr="00813549">
              <w:rPr>
                <w:rFonts w:ascii="Arial" w:hAnsi="Arial" w:cs="Arial"/>
                <w:b/>
                <w:sz w:val="20"/>
                <w:szCs w:val="20"/>
              </w:rPr>
              <w:t>)</w:t>
            </w:r>
          </w:p>
        </w:tc>
        <w:tc>
          <w:tcPr>
            <w:tcW w:w="1812" w:type="dxa"/>
          </w:tcPr>
          <w:p w:rsidR="003E3631" w:rsidRPr="00813549" w:rsidRDefault="003E3631" w:rsidP="003E3631">
            <w:pPr>
              <w:pStyle w:val="TableParagraph"/>
              <w:spacing w:before="2" w:line="276" w:lineRule="exact"/>
              <w:ind w:left="492" w:right="463" w:firstLine="20"/>
              <w:jc w:val="left"/>
              <w:rPr>
                <w:rFonts w:ascii="Arial" w:hAnsi="Arial" w:cs="Arial"/>
                <w:b/>
                <w:sz w:val="20"/>
                <w:szCs w:val="20"/>
              </w:rPr>
            </w:pPr>
            <w:r w:rsidRPr="00813549">
              <w:rPr>
                <w:rFonts w:ascii="Arial" w:hAnsi="Arial" w:cs="Arial"/>
                <w:b/>
                <w:sz w:val="20"/>
                <w:szCs w:val="20"/>
              </w:rPr>
              <w:t>Carbon (tonnes)</w:t>
            </w:r>
          </w:p>
        </w:tc>
        <w:tc>
          <w:tcPr>
            <w:tcW w:w="2846" w:type="dxa"/>
          </w:tcPr>
          <w:p w:rsidR="003E3631" w:rsidRPr="00813549" w:rsidRDefault="003E3631" w:rsidP="003E3631">
            <w:pPr>
              <w:pStyle w:val="TableParagraph"/>
              <w:spacing w:before="2" w:line="276" w:lineRule="exact"/>
              <w:ind w:left="732" w:right="579" w:hanging="128"/>
              <w:jc w:val="left"/>
              <w:rPr>
                <w:rFonts w:ascii="Arial" w:hAnsi="Arial" w:cs="Arial"/>
                <w:b/>
                <w:sz w:val="20"/>
                <w:szCs w:val="20"/>
              </w:rPr>
            </w:pPr>
            <w:r w:rsidRPr="00813549">
              <w:rPr>
                <w:rFonts w:ascii="Arial" w:hAnsi="Arial" w:cs="Arial"/>
                <w:b/>
                <w:sz w:val="20"/>
                <w:szCs w:val="20"/>
              </w:rPr>
              <w:t xml:space="preserve">Estimated </w:t>
            </w:r>
            <w:r w:rsidR="00813549" w:rsidRPr="00813549">
              <w:rPr>
                <w:rFonts w:ascii="Arial" w:hAnsi="Arial" w:cs="Arial"/>
                <w:b/>
                <w:sz w:val="20"/>
                <w:szCs w:val="20"/>
              </w:rPr>
              <w:t>valu</w:t>
            </w:r>
            <w:r w:rsidRPr="00813549">
              <w:rPr>
                <w:rFonts w:ascii="Arial" w:hAnsi="Arial" w:cs="Arial"/>
                <w:b/>
                <w:sz w:val="20"/>
                <w:szCs w:val="20"/>
              </w:rPr>
              <w:t>e (INR million)</w:t>
            </w:r>
          </w:p>
        </w:tc>
      </w:tr>
      <w:tr w:rsidR="003E3631" w:rsidTr="003E3631">
        <w:trPr>
          <w:trHeight w:val="273"/>
        </w:trPr>
        <w:tc>
          <w:tcPr>
            <w:tcW w:w="2274" w:type="dxa"/>
          </w:tcPr>
          <w:p w:rsidR="003E3631" w:rsidRPr="00813549" w:rsidRDefault="003E3631" w:rsidP="003E3631">
            <w:pPr>
              <w:pStyle w:val="TableParagraph"/>
              <w:spacing w:line="253" w:lineRule="exact"/>
              <w:jc w:val="left"/>
              <w:rPr>
                <w:rFonts w:ascii="Arial" w:hAnsi="Arial" w:cs="Arial"/>
                <w:sz w:val="20"/>
                <w:szCs w:val="20"/>
              </w:rPr>
            </w:pPr>
            <w:r w:rsidRPr="00813549">
              <w:rPr>
                <w:rFonts w:ascii="Arial" w:hAnsi="Arial" w:cs="Arial"/>
                <w:sz w:val="20"/>
                <w:szCs w:val="20"/>
              </w:rPr>
              <w:t>Dhonk forest</w:t>
            </w:r>
          </w:p>
        </w:tc>
        <w:tc>
          <w:tcPr>
            <w:tcW w:w="1748" w:type="dxa"/>
          </w:tcPr>
          <w:p w:rsidR="003E3631" w:rsidRPr="00813549" w:rsidRDefault="003E3631" w:rsidP="003E3631">
            <w:pPr>
              <w:pStyle w:val="TableParagraph"/>
              <w:spacing w:line="253" w:lineRule="exact"/>
              <w:ind w:left="643" w:right="635"/>
              <w:rPr>
                <w:rFonts w:ascii="Arial" w:hAnsi="Arial" w:cs="Arial"/>
                <w:sz w:val="20"/>
                <w:szCs w:val="20"/>
              </w:rPr>
            </w:pPr>
            <w:r w:rsidRPr="00813549">
              <w:rPr>
                <w:rFonts w:ascii="Arial" w:hAnsi="Arial" w:cs="Arial"/>
                <w:sz w:val="20"/>
                <w:szCs w:val="20"/>
              </w:rPr>
              <w:t>0.59</w:t>
            </w:r>
          </w:p>
        </w:tc>
        <w:tc>
          <w:tcPr>
            <w:tcW w:w="1812" w:type="dxa"/>
          </w:tcPr>
          <w:p w:rsidR="003E3631" w:rsidRPr="00813549" w:rsidRDefault="003E3631" w:rsidP="003E3631">
            <w:pPr>
              <w:pStyle w:val="TableParagraph"/>
              <w:spacing w:line="253" w:lineRule="exact"/>
              <w:ind w:left="485"/>
              <w:jc w:val="left"/>
              <w:rPr>
                <w:rFonts w:ascii="Arial" w:hAnsi="Arial" w:cs="Arial"/>
                <w:sz w:val="20"/>
                <w:szCs w:val="20"/>
              </w:rPr>
            </w:pPr>
            <w:r w:rsidRPr="00813549">
              <w:rPr>
                <w:rFonts w:ascii="Arial" w:hAnsi="Arial" w:cs="Arial"/>
                <w:sz w:val="20"/>
                <w:szCs w:val="20"/>
              </w:rPr>
              <w:t>8,748.52</w:t>
            </w:r>
          </w:p>
        </w:tc>
        <w:tc>
          <w:tcPr>
            <w:tcW w:w="2846" w:type="dxa"/>
          </w:tcPr>
          <w:p w:rsidR="003E3631" w:rsidRPr="00813549" w:rsidRDefault="003E3631" w:rsidP="003E3631">
            <w:pPr>
              <w:pStyle w:val="TableParagraph"/>
              <w:spacing w:line="253" w:lineRule="exact"/>
              <w:ind w:left="772" w:right="764"/>
              <w:rPr>
                <w:rFonts w:ascii="Arial" w:hAnsi="Arial" w:cs="Arial"/>
                <w:sz w:val="20"/>
                <w:szCs w:val="20"/>
              </w:rPr>
            </w:pPr>
            <w:r w:rsidRPr="00813549">
              <w:rPr>
                <w:rFonts w:ascii="Arial" w:hAnsi="Arial" w:cs="Arial"/>
                <w:sz w:val="20"/>
                <w:szCs w:val="20"/>
              </w:rPr>
              <w:t>6.860501</w:t>
            </w:r>
          </w:p>
        </w:tc>
      </w:tr>
      <w:tr w:rsidR="003E3631" w:rsidTr="003E3631">
        <w:trPr>
          <w:trHeight w:val="275"/>
        </w:trPr>
        <w:tc>
          <w:tcPr>
            <w:tcW w:w="2274" w:type="dxa"/>
          </w:tcPr>
          <w:p w:rsidR="003E3631" w:rsidRPr="00813549" w:rsidRDefault="003E3631" w:rsidP="003E3631">
            <w:pPr>
              <w:pStyle w:val="TableParagraph"/>
              <w:spacing w:line="256" w:lineRule="exact"/>
              <w:jc w:val="left"/>
              <w:rPr>
                <w:rFonts w:ascii="Arial" w:hAnsi="Arial" w:cs="Arial"/>
                <w:sz w:val="20"/>
                <w:szCs w:val="20"/>
              </w:rPr>
            </w:pPr>
            <w:r w:rsidRPr="00813549">
              <w:rPr>
                <w:rFonts w:ascii="Arial" w:hAnsi="Arial" w:cs="Arial"/>
                <w:sz w:val="20"/>
                <w:szCs w:val="20"/>
              </w:rPr>
              <w:t>Ravine</w:t>
            </w:r>
          </w:p>
        </w:tc>
        <w:tc>
          <w:tcPr>
            <w:tcW w:w="1748" w:type="dxa"/>
          </w:tcPr>
          <w:p w:rsidR="003E3631" w:rsidRPr="00813549" w:rsidRDefault="003E3631" w:rsidP="003E3631">
            <w:pPr>
              <w:pStyle w:val="TableParagraph"/>
              <w:spacing w:line="256" w:lineRule="exact"/>
              <w:ind w:left="643" w:right="635"/>
              <w:rPr>
                <w:rFonts w:ascii="Arial" w:hAnsi="Arial" w:cs="Arial"/>
                <w:sz w:val="20"/>
                <w:szCs w:val="20"/>
              </w:rPr>
            </w:pPr>
            <w:r w:rsidRPr="00813549">
              <w:rPr>
                <w:rFonts w:ascii="Arial" w:hAnsi="Arial" w:cs="Arial"/>
                <w:sz w:val="20"/>
                <w:szCs w:val="20"/>
              </w:rPr>
              <w:t>1.24</w:t>
            </w:r>
          </w:p>
        </w:tc>
        <w:tc>
          <w:tcPr>
            <w:tcW w:w="1812" w:type="dxa"/>
          </w:tcPr>
          <w:p w:rsidR="003E3631" w:rsidRPr="00813549" w:rsidRDefault="003E3631" w:rsidP="003E3631">
            <w:pPr>
              <w:pStyle w:val="TableParagraph"/>
              <w:spacing w:line="256" w:lineRule="exact"/>
              <w:ind w:left="545"/>
              <w:jc w:val="left"/>
              <w:rPr>
                <w:rFonts w:ascii="Arial" w:hAnsi="Arial" w:cs="Arial"/>
                <w:sz w:val="20"/>
                <w:szCs w:val="20"/>
              </w:rPr>
            </w:pPr>
            <w:r w:rsidRPr="00813549">
              <w:rPr>
                <w:rFonts w:ascii="Arial" w:hAnsi="Arial" w:cs="Arial"/>
                <w:sz w:val="20"/>
                <w:szCs w:val="20"/>
              </w:rPr>
              <w:t>4,612.8</w:t>
            </w:r>
          </w:p>
        </w:tc>
        <w:tc>
          <w:tcPr>
            <w:tcW w:w="2846" w:type="dxa"/>
          </w:tcPr>
          <w:p w:rsidR="003E3631" w:rsidRPr="00813549" w:rsidRDefault="003E3631" w:rsidP="003E3631">
            <w:pPr>
              <w:pStyle w:val="TableParagraph"/>
              <w:spacing w:line="256" w:lineRule="exact"/>
              <w:ind w:left="772" w:right="764"/>
              <w:rPr>
                <w:rFonts w:ascii="Arial" w:hAnsi="Arial" w:cs="Arial"/>
                <w:sz w:val="20"/>
                <w:szCs w:val="20"/>
              </w:rPr>
            </w:pPr>
            <w:r w:rsidRPr="00813549">
              <w:rPr>
                <w:rFonts w:ascii="Arial" w:hAnsi="Arial" w:cs="Arial"/>
                <w:sz w:val="20"/>
                <w:szCs w:val="20"/>
              </w:rPr>
              <w:t>3.617311632</w:t>
            </w:r>
          </w:p>
        </w:tc>
      </w:tr>
      <w:tr w:rsidR="003E3631" w:rsidTr="003E3631">
        <w:trPr>
          <w:trHeight w:val="276"/>
        </w:trPr>
        <w:tc>
          <w:tcPr>
            <w:tcW w:w="2274" w:type="dxa"/>
          </w:tcPr>
          <w:p w:rsidR="003E3631" w:rsidRPr="00813549" w:rsidRDefault="003E3631" w:rsidP="003E3631">
            <w:pPr>
              <w:pStyle w:val="TableParagraph"/>
              <w:spacing w:line="257" w:lineRule="exact"/>
              <w:jc w:val="left"/>
              <w:rPr>
                <w:rFonts w:ascii="Arial" w:hAnsi="Arial" w:cs="Arial"/>
                <w:sz w:val="20"/>
                <w:szCs w:val="20"/>
              </w:rPr>
            </w:pPr>
            <w:r w:rsidRPr="00813549">
              <w:rPr>
                <w:rFonts w:ascii="Arial" w:hAnsi="Arial" w:cs="Arial"/>
                <w:sz w:val="20"/>
                <w:szCs w:val="20"/>
              </w:rPr>
              <w:t>Khoh</w:t>
            </w:r>
          </w:p>
        </w:tc>
        <w:tc>
          <w:tcPr>
            <w:tcW w:w="1748" w:type="dxa"/>
          </w:tcPr>
          <w:p w:rsidR="003E3631" w:rsidRPr="00813549" w:rsidRDefault="003E3631" w:rsidP="003E3631">
            <w:pPr>
              <w:pStyle w:val="TableParagraph"/>
              <w:spacing w:line="257" w:lineRule="exact"/>
              <w:ind w:left="643" w:right="635"/>
              <w:rPr>
                <w:rFonts w:ascii="Arial" w:hAnsi="Arial" w:cs="Arial"/>
                <w:sz w:val="20"/>
                <w:szCs w:val="20"/>
              </w:rPr>
            </w:pPr>
            <w:r w:rsidRPr="00813549">
              <w:rPr>
                <w:rFonts w:ascii="Arial" w:hAnsi="Arial" w:cs="Arial"/>
                <w:sz w:val="20"/>
                <w:szCs w:val="20"/>
              </w:rPr>
              <w:t>1.71</w:t>
            </w:r>
          </w:p>
        </w:tc>
        <w:tc>
          <w:tcPr>
            <w:tcW w:w="1812" w:type="dxa"/>
          </w:tcPr>
          <w:p w:rsidR="003E3631" w:rsidRPr="00813549" w:rsidRDefault="003E3631" w:rsidP="003E3631">
            <w:pPr>
              <w:pStyle w:val="TableParagraph"/>
              <w:spacing w:line="257" w:lineRule="exact"/>
              <w:ind w:left="485"/>
              <w:jc w:val="left"/>
              <w:rPr>
                <w:rFonts w:ascii="Arial" w:hAnsi="Arial" w:cs="Arial"/>
                <w:sz w:val="20"/>
                <w:szCs w:val="20"/>
              </w:rPr>
            </w:pPr>
            <w:r w:rsidRPr="00813549">
              <w:rPr>
                <w:rFonts w:ascii="Arial" w:hAnsi="Arial" w:cs="Arial"/>
                <w:sz w:val="20"/>
                <w:szCs w:val="20"/>
              </w:rPr>
              <w:t>16,899.9</w:t>
            </w:r>
          </w:p>
        </w:tc>
        <w:tc>
          <w:tcPr>
            <w:tcW w:w="2846" w:type="dxa"/>
          </w:tcPr>
          <w:p w:rsidR="003E3631" w:rsidRPr="00813549" w:rsidRDefault="003E3631" w:rsidP="003E3631">
            <w:pPr>
              <w:pStyle w:val="TableParagraph"/>
              <w:spacing w:line="257" w:lineRule="exact"/>
              <w:ind w:left="772" w:right="764"/>
              <w:rPr>
                <w:rFonts w:ascii="Arial" w:hAnsi="Arial" w:cs="Arial"/>
                <w:sz w:val="20"/>
                <w:szCs w:val="20"/>
              </w:rPr>
            </w:pPr>
            <w:r w:rsidRPr="00813549">
              <w:rPr>
                <w:rFonts w:ascii="Arial" w:hAnsi="Arial" w:cs="Arial"/>
                <w:sz w:val="20"/>
                <w:szCs w:val="20"/>
              </w:rPr>
              <w:t>13.25275611</w:t>
            </w:r>
          </w:p>
        </w:tc>
      </w:tr>
      <w:tr w:rsidR="003E3631" w:rsidTr="003E3631">
        <w:trPr>
          <w:trHeight w:val="275"/>
        </w:trPr>
        <w:tc>
          <w:tcPr>
            <w:tcW w:w="2274" w:type="dxa"/>
          </w:tcPr>
          <w:p w:rsidR="003E3631" w:rsidRPr="00813549" w:rsidRDefault="003E3631" w:rsidP="003E3631">
            <w:pPr>
              <w:pStyle w:val="TableParagraph"/>
              <w:spacing w:line="256" w:lineRule="exact"/>
              <w:jc w:val="left"/>
              <w:rPr>
                <w:rFonts w:ascii="Arial" w:hAnsi="Arial" w:cs="Arial"/>
                <w:sz w:val="20"/>
                <w:szCs w:val="20"/>
              </w:rPr>
            </w:pPr>
            <w:r w:rsidRPr="00813549">
              <w:rPr>
                <w:rFonts w:ascii="Arial" w:hAnsi="Arial" w:cs="Arial"/>
                <w:sz w:val="20"/>
                <w:szCs w:val="20"/>
              </w:rPr>
              <w:t>Grassland</w:t>
            </w:r>
          </w:p>
        </w:tc>
        <w:tc>
          <w:tcPr>
            <w:tcW w:w="1748" w:type="dxa"/>
          </w:tcPr>
          <w:p w:rsidR="003E3631" w:rsidRPr="00813549" w:rsidRDefault="003E3631" w:rsidP="003E3631">
            <w:pPr>
              <w:pStyle w:val="TableParagraph"/>
              <w:spacing w:line="256" w:lineRule="exact"/>
              <w:ind w:left="643" w:right="635"/>
              <w:rPr>
                <w:rFonts w:ascii="Arial" w:hAnsi="Arial" w:cs="Arial"/>
                <w:sz w:val="20"/>
                <w:szCs w:val="20"/>
              </w:rPr>
            </w:pPr>
            <w:r w:rsidRPr="00813549">
              <w:rPr>
                <w:rFonts w:ascii="Arial" w:hAnsi="Arial" w:cs="Arial"/>
                <w:sz w:val="20"/>
                <w:szCs w:val="20"/>
              </w:rPr>
              <w:t>2.33</w:t>
            </w:r>
          </w:p>
        </w:tc>
        <w:tc>
          <w:tcPr>
            <w:tcW w:w="1812" w:type="dxa"/>
          </w:tcPr>
          <w:p w:rsidR="003E3631" w:rsidRPr="00813549" w:rsidRDefault="003E3631" w:rsidP="003E3631">
            <w:pPr>
              <w:pStyle w:val="TableParagraph"/>
              <w:spacing w:line="256" w:lineRule="exact"/>
              <w:ind w:left="485"/>
              <w:jc w:val="left"/>
              <w:rPr>
                <w:rFonts w:ascii="Arial" w:hAnsi="Arial" w:cs="Arial"/>
                <w:sz w:val="20"/>
                <w:szCs w:val="20"/>
              </w:rPr>
            </w:pPr>
            <w:r w:rsidRPr="00813549">
              <w:rPr>
                <w:rFonts w:ascii="Arial" w:hAnsi="Arial" w:cs="Arial"/>
                <w:sz w:val="20"/>
                <w:szCs w:val="20"/>
              </w:rPr>
              <w:t>80,608.7</w:t>
            </w:r>
          </w:p>
        </w:tc>
        <w:tc>
          <w:tcPr>
            <w:tcW w:w="2846" w:type="dxa"/>
          </w:tcPr>
          <w:p w:rsidR="003E3631" w:rsidRPr="00813549" w:rsidRDefault="003E3631" w:rsidP="003E3631">
            <w:pPr>
              <w:pStyle w:val="TableParagraph"/>
              <w:spacing w:line="256" w:lineRule="exact"/>
              <w:ind w:left="772" w:right="764"/>
              <w:rPr>
                <w:rFonts w:ascii="Arial" w:hAnsi="Arial" w:cs="Arial"/>
                <w:sz w:val="20"/>
                <w:szCs w:val="20"/>
              </w:rPr>
            </w:pPr>
            <w:r w:rsidRPr="00813549">
              <w:rPr>
                <w:rFonts w:ascii="Arial" w:hAnsi="Arial" w:cs="Arial"/>
                <w:sz w:val="20"/>
                <w:szCs w:val="20"/>
              </w:rPr>
              <w:t>63.21277</w:t>
            </w:r>
          </w:p>
        </w:tc>
      </w:tr>
      <w:tr w:rsidR="003E3631" w:rsidTr="003E3631">
        <w:trPr>
          <w:trHeight w:val="276"/>
        </w:trPr>
        <w:tc>
          <w:tcPr>
            <w:tcW w:w="4022" w:type="dxa"/>
            <w:gridSpan w:val="2"/>
          </w:tcPr>
          <w:p w:rsidR="003E3631" w:rsidRPr="00813549" w:rsidRDefault="003E3631" w:rsidP="003E3631">
            <w:pPr>
              <w:pStyle w:val="TableParagraph"/>
              <w:spacing w:line="257" w:lineRule="exact"/>
              <w:ind w:left="1717" w:right="1708"/>
              <w:rPr>
                <w:rFonts w:ascii="Arial" w:hAnsi="Arial" w:cs="Arial"/>
                <w:b/>
                <w:sz w:val="20"/>
                <w:szCs w:val="20"/>
              </w:rPr>
            </w:pPr>
            <w:r w:rsidRPr="00813549">
              <w:rPr>
                <w:rFonts w:ascii="Arial" w:hAnsi="Arial" w:cs="Arial"/>
                <w:b/>
                <w:sz w:val="20"/>
                <w:szCs w:val="20"/>
              </w:rPr>
              <w:t>Total</w:t>
            </w:r>
          </w:p>
        </w:tc>
        <w:tc>
          <w:tcPr>
            <w:tcW w:w="1812" w:type="dxa"/>
          </w:tcPr>
          <w:p w:rsidR="003E3631" w:rsidRPr="00813549" w:rsidRDefault="003E3631" w:rsidP="003E3631">
            <w:pPr>
              <w:pStyle w:val="TableParagraph"/>
              <w:spacing w:line="257" w:lineRule="exact"/>
              <w:ind w:left="425"/>
              <w:jc w:val="left"/>
              <w:rPr>
                <w:rFonts w:ascii="Arial" w:hAnsi="Arial" w:cs="Arial"/>
                <w:b/>
                <w:sz w:val="20"/>
                <w:szCs w:val="20"/>
              </w:rPr>
            </w:pPr>
            <w:r w:rsidRPr="00813549">
              <w:rPr>
                <w:rFonts w:ascii="Arial" w:hAnsi="Arial" w:cs="Arial"/>
                <w:b/>
                <w:sz w:val="20"/>
                <w:szCs w:val="20"/>
              </w:rPr>
              <w:t>110,869.9</w:t>
            </w:r>
          </w:p>
        </w:tc>
        <w:tc>
          <w:tcPr>
            <w:tcW w:w="2846" w:type="dxa"/>
          </w:tcPr>
          <w:p w:rsidR="003E3631" w:rsidRPr="00813549" w:rsidRDefault="003E3631" w:rsidP="003E3631">
            <w:pPr>
              <w:pStyle w:val="TableParagraph"/>
              <w:spacing w:line="257" w:lineRule="exact"/>
              <w:ind w:left="772" w:right="764"/>
              <w:rPr>
                <w:rFonts w:ascii="Arial" w:hAnsi="Arial" w:cs="Arial"/>
                <w:b/>
                <w:sz w:val="20"/>
                <w:szCs w:val="20"/>
              </w:rPr>
            </w:pPr>
            <w:r w:rsidRPr="00813549">
              <w:rPr>
                <w:rFonts w:ascii="Arial" w:hAnsi="Arial" w:cs="Arial"/>
                <w:b/>
                <w:sz w:val="20"/>
                <w:szCs w:val="20"/>
              </w:rPr>
              <w:t>86.94333874</w:t>
            </w:r>
          </w:p>
        </w:tc>
      </w:tr>
    </w:tbl>
    <w:p w:rsidR="00813549" w:rsidRDefault="00813549" w:rsidP="00813549">
      <w:pPr>
        <w:pStyle w:val="BodyText"/>
        <w:spacing w:after="160" w:line="22" w:lineRule="atLeast"/>
        <w:ind w:left="0" w:firstLine="0"/>
        <w:rPr>
          <w:rFonts w:ascii="Arial" w:hAnsi="Arial" w:cs="Arial"/>
          <w:sz w:val="24"/>
          <w:szCs w:val="24"/>
        </w:rPr>
      </w:pPr>
    </w:p>
    <w:p w:rsidR="00813549" w:rsidRDefault="00813549" w:rsidP="00813549">
      <w:pPr>
        <w:pStyle w:val="BodyText"/>
        <w:spacing w:after="160" w:line="22" w:lineRule="atLeast"/>
        <w:ind w:left="0" w:firstLine="0"/>
        <w:rPr>
          <w:rFonts w:ascii="Arial" w:hAnsi="Arial" w:cs="Arial"/>
          <w:sz w:val="24"/>
          <w:szCs w:val="24"/>
        </w:rPr>
      </w:pPr>
      <w:r w:rsidRPr="00BA2CC9">
        <w:rPr>
          <w:rFonts w:ascii="Arial" w:hAnsi="Arial" w:cs="Arial"/>
          <w:sz w:val="24"/>
          <w:szCs w:val="24"/>
        </w:rPr>
        <w:t>The results of this study found that, overall, carbon stock and sequestration rates in the KWLS are low compared with studies from similar forest types elsewhere. This indicates heavy biological pressure from grazing and wood extraction, though also taking account of harsh natural conditions.</w:t>
      </w:r>
    </w:p>
    <w:p w:rsidR="00813549" w:rsidRDefault="00813549" w:rsidP="006A3701">
      <w:pPr>
        <w:pStyle w:val="Heading3"/>
        <w:spacing w:after="160" w:line="22" w:lineRule="atLeast"/>
        <w:ind w:left="0"/>
        <w:jc w:val="left"/>
        <w:rPr>
          <w:rFonts w:ascii="Arial" w:eastAsia="Century" w:hAnsi="Arial" w:cs="Arial"/>
          <w:bCs w:val="0"/>
        </w:rPr>
      </w:pPr>
    </w:p>
    <w:p w:rsidR="003E3631" w:rsidRPr="00BA2CC9" w:rsidRDefault="003E3631" w:rsidP="006A3701">
      <w:pPr>
        <w:pStyle w:val="Heading3"/>
        <w:spacing w:after="160" w:line="22" w:lineRule="atLeast"/>
        <w:ind w:left="0"/>
        <w:jc w:val="left"/>
        <w:rPr>
          <w:rFonts w:ascii="Arial" w:hAnsi="Arial" w:cs="Arial"/>
        </w:rPr>
      </w:pPr>
      <w:r w:rsidRPr="00BA2CC9">
        <w:rPr>
          <w:rFonts w:ascii="Arial" w:hAnsi="Arial" w:cs="Arial"/>
        </w:rPr>
        <w:t>References</w:t>
      </w:r>
      <w:r w:rsidR="006A3701">
        <w:rPr>
          <w:rFonts w:ascii="Arial" w:hAnsi="Arial" w:cs="Arial"/>
        </w:rPr>
        <w:t xml:space="preserve"> for S3</w:t>
      </w:r>
    </w:p>
    <w:p w:rsidR="003E3631" w:rsidRPr="00BA2CC9" w:rsidRDefault="003E3631" w:rsidP="00BA2CC9">
      <w:pPr>
        <w:tabs>
          <w:tab w:val="left" w:pos="860"/>
        </w:tabs>
        <w:spacing w:after="160" w:line="22" w:lineRule="atLeast"/>
        <w:rPr>
          <w:rFonts w:ascii="Arial" w:hAnsi="Arial" w:cs="Arial"/>
          <w:sz w:val="24"/>
          <w:szCs w:val="24"/>
        </w:rPr>
      </w:pPr>
      <w:r w:rsidRPr="00BA2CC9">
        <w:rPr>
          <w:rFonts w:ascii="Arial" w:hAnsi="Arial" w:cs="Arial"/>
          <w:sz w:val="24"/>
          <w:szCs w:val="24"/>
        </w:rPr>
        <w:t>Bhat, D. M., K. S. Murali &amp; N. H. Ravindranath. 2003. Carbon stock dynamics in the tropical rainforests of Uttar Kannada district, Western Ghats, India. International Journal of Environment and Pollution 19:</w:t>
      </w:r>
      <w:r w:rsidRPr="00BA2CC9">
        <w:rPr>
          <w:rFonts w:ascii="Arial" w:hAnsi="Arial" w:cs="Arial"/>
          <w:spacing w:val="-6"/>
          <w:sz w:val="24"/>
          <w:szCs w:val="24"/>
        </w:rPr>
        <w:t xml:space="preserve"> </w:t>
      </w:r>
      <w:r w:rsidRPr="00BA2CC9">
        <w:rPr>
          <w:rFonts w:ascii="Arial" w:hAnsi="Arial" w:cs="Arial"/>
          <w:sz w:val="24"/>
          <w:szCs w:val="24"/>
        </w:rPr>
        <w:t>139-149.</w:t>
      </w:r>
    </w:p>
    <w:p w:rsidR="003E3631" w:rsidRPr="00BA2CC9" w:rsidRDefault="003E3631" w:rsidP="00BA2CC9">
      <w:pPr>
        <w:tabs>
          <w:tab w:val="left" w:pos="860"/>
        </w:tabs>
        <w:spacing w:after="160" w:line="22" w:lineRule="atLeast"/>
        <w:rPr>
          <w:rFonts w:ascii="Arial" w:hAnsi="Arial" w:cs="Arial"/>
          <w:sz w:val="24"/>
          <w:szCs w:val="24"/>
        </w:rPr>
      </w:pPr>
      <w:r w:rsidRPr="00BA2CC9">
        <w:rPr>
          <w:rFonts w:ascii="Arial" w:hAnsi="Arial" w:cs="Arial"/>
          <w:sz w:val="24"/>
          <w:szCs w:val="24"/>
        </w:rPr>
        <w:t>EPA, 2016., Technical Support Document: Technical Update of the Social Cost of Carbon for Regulatory Impact Analysis Under Executive Order 12866 (May 2013, Revised July</w:t>
      </w:r>
      <w:r w:rsidRPr="00BA2CC9">
        <w:rPr>
          <w:rFonts w:ascii="Arial" w:hAnsi="Arial" w:cs="Arial"/>
          <w:spacing w:val="-1"/>
          <w:sz w:val="24"/>
          <w:szCs w:val="24"/>
        </w:rPr>
        <w:t xml:space="preserve"> </w:t>
      </w:r>
      <w:r w:rsidRPr="00BA2CC9">
        <w:rPr>
          <w:rFonts w:ascii="Arial" w:hAnsi="Arial" w:cs="Arial"/>
          <w:sz w:val="24"/>
          <w:szCs w:val="24"/>
        </w:rPr>
        <w:t>2015)</w:t>
      </w:r>
    </w:p>
    <w:p w:rsidR="003E3631" w:rsidRPr="00BA2CC9" w:rsidRDefault="003E3631" w:rsidP="00BA2CC9">
      <w:pPr>
        <w:tabs>
          <w:tab w:val="left" w:pos="860"/>
        </w:tabs>
        <w:spacing w:after="160" w:line="22" w:lineRule="atLeast"/>
        <w:rPr>
          <w:rFonts w:ascii="Arial" w:hAnsi="Arial" w:cs="Arial"/>
          <w:sz w:val="24"/>
          <w:szCs w:val="24"/>
        </w:rPr>
      </w:pPr>
      <w:r w:rsidRPr="00BA2CC9">
        <w:rPr>
          <w:rFonts w:ascii="Arial" w:hAnsi="Arial" w:cs="Arial"/>
          <w:sz w:val="24"/>
          <w:szCs w:val="24"/>
        </w:rPr>
        <w:t xml:space="preserve">Everard, M., Khandal, D. and Sahu, Y.K., 2017. Ecosystem service enhancement for the alleviation of wildlife-human conflicts in the Aravalli Hills, Rajasthan, India. </w:t>
      </w:r>
      <w:r w:rsidRPr="00BA2CC9">
        <w:rPr>
          <w:rFonts w:ascii="Arial" w:hAnsi="Arial" w:cs="Arial"/>
          <w:i/>
          <w:sz w:val="24"/>
          <w:szCs w:val="24"/>
        </w:rPr>
        <w:t>Ecosystem Services</w:t>
      </w:r>
      <w:r w:rsidRPr="00BA2CC9">
        <w:rPr>
          <w:rFonts w:ascii="Arial" w:hAnsi="Arial" w:cs="Arial"/>
          <w:sz w:val="24"/>
          <w:szCs w:val="24"/>
        </w:rPr>
        <w:t xml:space="preserve">, </w:t>
      </w:r>
      <w:r w:rsidRPr="00BA2CC9">
        <w:rPr>
          <w:rFonts w:ascii="Arial" w:hAnsi="Arial" w:cs="Arial"/>
          <w:i/>
          <w:sz w:val="24"/>
          <w:szCs w:val="24"/>
        </w:rPr>
        <w:t>24</w:t>
      </w:r>
      <w:r w:rsidRPr="00BA2CC9">
        <w:rPr>
          <w:rFonts w:ascii="Arial" w:hAnsi="Arial" w:cs="Arial"/>
          <w:sz w:val="24"/>
          <w:szCs w:val="24"/>
        </w:rPr>
        <w:t>,</w:t>
      </w:r>
      <w:r w:rsidRPr="00BA2CC9">
        <w:rPr>
          <w:rFonts w:ascii="Arial" w:hAnsi="Arial" w:cs="Arial"/>
          <w:spacing w:val="-2"/>
          <w:sz w:val="24"/>
          <w:szCs w:val="24"/>
        </w:rPr>
        <w:t xml:space="preserve"> </w:t>
      </w:r>
      <w:r w:rsidRPr="00BA2CC9">
        <w:rPr>
          <w:rFonts w:ascii="Arial" w:hAnsi="Arial" w:cs="Arial"/>
          <w:sz w:val="24"/>
          <w:szCs w:val="24"/>
        </w:rPr>
        <w:t>pp.213-222.</w:t>
      </w:r>
    </w:p>
    <w:p w:rsidR="003E3631" w:rsidRPr="00BA2CC9" w:rsidRDefault="003E3631" w:rsidP="00BA2CC9">
      <w:pPr>
        <w:tabs>
          <w:tab w:val="left" w:pos="860"/>
        </w:tabs>
        <w:spacing w:after="160" w:line="22" w:lineRule="atLeast"/>
        <w:rPr>
          <w:rFonts w:ascii="Arial" w:hAnsi="Arial" w:cs="Arial"/>
          <w:sz w:val="24"/>
          <w:szCs w:val="24"/>
        </w:rPr>
      </w:pPr>
      <w:r w:rsidRPr="00BA2CC9">
        <w:rPr>
          <w:rFonts w:ascii="Arial" w:hAnsi="Arial" w:cs="Arial"/>
          <w:sz w:val="24"/>
          <w:szCs w:val="24"/>
        </w:rPr>
        <w:t>Everard, M., Longhurst, J.W.S., Pontin, J., Stephenson, W., Brooks, J. and</w:t>
      </w:r>
      <w:r w:rsidRPr="00BA2CC9">
        <w:rPr>
          <w:rFonts w:ascii="Arial" w:hAnsi="Arial" w:cs="Arial"/>
          <w:spacing w:val="10"/>
          <w:sz w:val="24"/>
          <w:szCs w:val="24"/>
        </w:rPr>
        <w:t xml:space="preserve"> </w:t>
      </w:r>
      <w:r w:rsidRPr="00BA2CC9">
        <w:rPr>
          <w:rFonts w:ascii="Arial" w:hAnsi="Arial" w:cs="Arial"/>
          <w:sz w:val="24"/>
          <w:szCs w:val="24"/>
        </w:rPr>
        <w:t>Byrne,</w:t>
      </w:r>
    </w:p>
    <w:p w:rsidR="003E3631" w:rsidRPr="00BA2CC9" w:rsidRDefault="003E3631" w:rsidP="00BA2CC9">
      <w:pPr>
        <w:pStyle w:val="BodyText"/>
        <w:spacing w:after="160" w:line="22" w:lineRule="atLeast"/>
        <w:ind w:left="0" w:firstLine="0"/>
        <w:rPr>
          <w:rFonts w:ascii="Arial" w:hAnsi="Arial" w:cs="Arial"/>
          <w:sz w:val="24"/>
          <w:szCs w:val="24"/>
        </w:rPr>
      </w:pPr>
      <w:r w:rsidRPr="00BA2CC9">
        <w:rPr>
          <w:rFonts w:ascii="Arial" w:hAnsi="Arial" w:cs="Arial"/>
          <w:sz w:val="24"/>
          <w:szCs w:val="24"/>
        </w:rPr>
        <w:t xml:space="preserve">M. (2018). Developed-developing world partnerships for sustainable development (3): reducing carbon sequestration uncertainties in south Indian tropical dry evergreen forest. </w:t>
      </w:r>
      <w:r w:rsidRPr="00BA2CC9">
        <w:rPr>
          <w:rFonts w:ascii="Arial" w:hAnsi="Arial" w:cs="Arial"/>
          <w:i/>
          <w:sz w:val="24"/>
          <w:szCs w:val="24"/>
        </w:rPr>
        <w:t>Ecosystem Services</w:t>
      </w:r>
      <w:r w:rsidRPr="00BA2CC9">
        <w:rPr>
          <w:rFonts w:ascii="Arial" w:hAnsi="Arial" w:cs="Arial"/>
          <w:sz w:val="24"/>
          <w:szCs w:val="24"/>
        </w:rPr>
        <w:t>, 33, pp.173-181.</w:t>
      </w:r>
    </w:p>
    <w:bookmarkStart w:id="2" w:name="Forest_Department._(1990)._Ranthambhore_"/>
    <w:bookmarkEnd w:id="2"/>
    <w:p w:rsidR="003E3631" w:rsidRPr="00BA2CC9" w:rsidRDefault="007B2FC6" w:rsidP="00BA2CC9">
      <w:pPr>
        <w:tabs>
          <w:tab w:val="left" w:pos="859"/>
          <w:tab w:val="left" w:pos="860"/>
        </w:tabs>
        <w:spacing w:after="160" w:line="22" w:lineRule="atLeast"/>
        <w:rPr>
          <w:rFonts w:ascii="Arial" w:hAnsi="Arial" w:cs="Arial"/>
          <w:sz w:val="24"/>
          <w:szCs w:val="24"/>
        </w:rPr>
      </w:pPr>
      <w:r w:rsidRPr="00BA2CC9">
        <w:rPr>
          <w:rFonts w:ascii="Arial" w:hAnsi="Arial" w:cs="Arial"/>
          <w:sz w:val="24"/>
          <w:szCs w:val="24"/>
        </w:rPr>
        <w:fldChar w:fldCharType="begin"/>
      </w:r>
      <w:r w:rsidRPr="00BA2CC9">
        <w:rPr>
          <w:rFonts w:ascii="Arial" w:hAnsi="Arial" w:cs="Arial"/>
          <w:sz w:val="24"/>
          <w:szCs w:val="24"/>
        </w:rPr>
        <w:instrText xml:space="preserve"> HYPERLINK "https://www.brookings.edu/experts/ted-gayer/" \h </w:instrText>
      </w:r>
      <w:r w:rsidRPr="00BA2CC9">
        <w:rPr>
          <w:rFonts w:ascii="Arial" w:hAnsi="Arial" w:cs="Arial"/>
          <w:sz w:val="24"/>
          <w:szCs w:val="24"/>
        </w:rPr>
        <w:fldChar w:fldCharType="separate"/>
      </w:r>
      <w:bookmarkStart w:id="3" w:name="Gayer,_T._(2017)._The_social_costs_of_ca"/>
      <w:bookmarkEnd w:id="3"/>
      <w:r w:rsidR="003E3631" w:rsidRPr="00BA2CC9">
        <w:rPr>
          <w:rFonts w:ascii="Arial" w:hAnsi="Arial" w:cs="Arial"/>
          <w:sz w:val="24"/>
          <w:szCs w:val="24"/>
        </w:rPr>
        <w:t>Gayer</w:t>
      </w:r>
      <w:r w:rsidRPr="00BA2CC9">
        <w:rPr>
          <w:rFonts w:ascii="Arial" w:hAnsi="Arial" w:cs="Arial"/>
          <w:sz w:val="24"/>
          <w:szCs w:val="24"/>
        </w:rPr>
        <w:fldChar w:fldCharType="end"/>
      </w:r>
      <w:r w:rsidR="003E3631" w:rsidRPr="00BA2CC9">
        <w:rPr>
          <w:rFonts w:ascii="Arial" w:hAnsi="Arial" w:cs="Arial"/>
          <w:sz w:val="24"/>
          <w:szCs w:val="24"/>
        </w:rPr>
        <w:t xml:space="preserve">, T. (2017). The social costs of carbon. </w:t>
      </w:r>
      <w:r w:rsidR="003E3631" w:rsidRPr="00BA2CC9">
        <w:rPr>
          <w:rFonts w:ascii="Arial" w:hAnsi="Arial" w:cs="Arial"/>
          <w:i/>
          <w:sz w:val="24"/>
          <w:szCs w:val="24"/>
        </w:rPr>
        <w:t xml:space="preserve">Testimony, </w:t>
      </w:r>
      <w:r w:rsidR="003E3631" w:rsidRPr="00BA2CC9">
        <w:rPr>
          <w:rFonts w:ascii="Arial" w:hAnsi="Arial" w:cs="Arial"/>
          <w:sz w:val="24"/>
          <w:szCs w:val="24"/>
        </w:rPr>
        <w:t>February 28,</w:t>
      </w:r>
      <w:r w:rsidR="003E3631" w:rsidRPr="00BA2CC9">
        <w:rPr>
          <w:rFonts w:ascii="Arial" w:hAnsi="Arial" w:cs="Arial"/>
          <w:spacing w:val="41"/>
          <w:sz w:val="24"/>
          <w:szCs w:val="24"/>
        </w:rPr>
        <w:t xml:space="preserve"> </w:t>
      </w:r>
      <w:r w:rsidR="003E3631" w:rsidRPr="00BA2CC9">
        <w:rPr>
          <w:rFonts w:ascii="Arial" w:hAnsi="Arial" w:cs="Arial"/>
          <w:sz w:val="24"/>
          <w:szCs w:val="24"/>
        </w:rPr>
        <w:t>2017. Brooklyn Institute of Economic</w:t>
      </w:r>
      <w:r w:rsidR="003E3631" w:rsidRPr="00BA2CC9">
        <w:rPr>
          <w:rFonts w:ascii="Arial" w:hAnsi="Arial" w:cs="Arial"/>
          <w:spacing w:val="-2"/>
          <w:sz w:val="24"/>
          <w:szCs w:val="24"/>
        </w:rPr>
        <w:t xml:space="preserve"> </w:t>
      </w:r>
      <w:r w:rsidR="003E3631" w:rsidRPr="00BA2CC9">
        <w:rPr>
          <w:rFonts w:ascii="Arial" w:hAnsi="Arial" w:cs="Arial"/>
          <w:sz w:val="24"/>
          <w:szCs w:val="24"/>
        </w:rPr>
        <w:t>studies.</w:t>
      </w:r>
    </w:p>
    <w:p w:rsidR="003E3631" w:rsidRPr="00BA2CC9" w:rsidRDefault="003E3631" w:rsidP="00BA2CC9">
      <w:pPr>
        <w:tabs>
          <w:tab w:val="left" w:pos="859"/>
          <w:tab w:val="left" w:pos="860"/>
        </w:tabs>
        <w:spacing w:after="160" w:line="22" w:lineRule="atLeast"/>
        <w:rPr>
          <w:rFonts w:ascii="Arial" w:hAnsi="Arial" w:cs="Arial"/>
          <w:sz w:val="24"/>
          <w:szCs w:val="24"/>
        </w:rPr>
      </w:pPr>
      <w:bookmarkStart w:id="4" w:name="Gorte,_R.W.,_2009._Carbon_sequestration_"/>
      <w:bookmarkEnd w:id="4"/>
      <w:r w:rsidRPr="00BA2CC9">
        <w:rPr>
          <w:rFonts w:ascii="Arial" w:hAnsi="Arial" w:cs="Arial"/>
          <w:sz w:val="24"/>
          <w:szCs w:val="24"/>
        </w:rPr>
        <w:t>Gorte, R.W., 2009. Carbon sequestration in forests. Diane</w:t>
      </w:r>
      <w:r w:rsidRPr="00BA2CC9">
        <w:rPr>
          <w:rFonts w:ascii="Arial" w:hAnsi="Arial" w:cs="Arial"/>
          <w:spacing w:val="-3"/>
          <w:sz w:val="24"/>
          <w:szCs w:val="24"/>
        </w:rPr>
        <w:t xml:space="preserve"> </w:t>
      </w:r>
      <w:r w:rsidRPr="00BA2CC9">
        <w:rPr>
          <w:rFonts w:ascii="Arial" w:hAnsi="Arial" w:cs="Arial"/>
          <w:sz w:val="24"/>
          <w:szCs w:val="24"/>
        </w:rPr>
        <w:t>Publishing.</w:t>
      </w:r>
    </w:p>
    <w:p w:rsidR="003E3631" w:rsidRPr="00BA2CC9" w:rsidRDefault="003E3631" w:rsidP="00BA2CC9">
      <w:pPr>
        <w:tabs>
          <w:tab w:val="left" w:pos="859"/>
          <w:tab w:val="left" w:pos="860"/>
        </w:tabs>
        <w:spacing w:after="160" w:line="22" w:lineRule="atLeast"/>
        <w:rPr>
          <w:rFonts w:ascii="Arial" w:hAnsi="Arial" w:cs="Arial"/>
          <w:i/>
          <w:sz w:val="24"/>
          <w:szCs w:val="24"/>
        </w:rPr>
      </w:pPr>
      <w:bookmarkStart w:id="5" w:name="Khandal_D._and_Khandal_D.,_2013.,_Ravine"/>
      <w:bookmarkEnd w:id="5"/>
      <w:r w:rsidRPr="00BA2CC9">
        <w:rPr>
          <w:rFonts w:ascii="Arial" w:hAnsi="Arial" w:cs="Arial"/>
          <w:sz w:val="24"/>
          <w:szCs w:val="24"/>
        </w:rPr>
        <w:t>Khandal</w:t>
      </w:r>
      <w:r w:rsidRPr="00BA2CC9">
        <w:rPr>
          <w:rFonts w:ascii="Arial" w:hAnsi="Arial" w:cs="Arial"/>
          <w:spacing w:val="42"/>
          <w:sz w:val="24"/>
          <w:szCs w:val="24"/>
        </w:rPr>
        <w:t xml:space="preserve"> </w:t>
      </w:r>
      <w:r w:rsidRPr="00BA2CC9">
        <w:rPr>
          <w:rFonts w:ascii="Arial" w:hAnsi="Arial" w:cs="Arial"/>
          <w:sz w:val="24"/>
          <w:szCs w:val="24"/>
        </w:rPr>
        <w:t>D.</w:t>
      </w:r>
      <w:r w:rsidRPr="00BA2CC9">
        <w:rPr>
          <w:rFonts w:ascii="Arial" w:hAnsi="Arial" w:cs="Arial"/>
          <w:spacing w:val="42"/>
          <w:sz w:val="24"/>
          <w:szCs w:val="24"/>
        </w:rPr>
        <w:t xml:space="preserve"> </w:t>
      </w:r>
      <w:r w:rsidRPr="00BA2CC9">
        <w:rPr>
          <w:rFonts w:ascii="Arial" w:hAnsi="Arial" w:cs="Arial"/>
          <w:sz w:val="24"/>
          <w:szCs w:val="24"/>
        </w:rPr>
        <w:t>and</w:t>
      </w:r>
      <w:r w:rsidRPr="00BA2CC9">
        <w:rPr>
          <w:rFonts w:ascii="Arial" w:hAnsi="Arial" w:cs="Arial"/>
          <w:spacing w:val="42"/>
          <w:sz w:val="24"/>
          <w:szCs w:val="24"/>
        </w:rPr>
        <w:t xml:space="preserve"> </w:t>
      </w:r>
      <w:r w:rsidRPr="00BA2CC9">
        <w:rPr>
          <w:rFonts w:ascii="Arial" w:hAnsi="Arial" w:cs="Arial"/>
          <w:sz w:val="24"/>
          <w:szCs w:val="24"/>
        </w:rPr>
        <w:t>Khandal</w:t>
      </w:r>
      <w:r w:rsidRPr="00BA2CC9">
        <w:rPr>
          <w:rFonts w:ascii="Arial" w:hAnsi="Arial" w:cs="Arial"/>
          <w:spacing w:val="43"/>
          <w:sz w:val="24"/>
          <w:szCs w:val="24"/>
        </w:rPr>
        <w:t xml:space="preserve"> </w:t>
      </w:r>
      <w:r w:rsidRPr="00BA2CC9">
        <w:rPr>
          <w:rFonts w:ascii="Arial" w:hAnsi="Arial" w:cs="Arial"/>
          <w:sz w:val="24"/>
          <w:szCs w:val="24"/>
        </w:rPr>
        <w:t>D.,</w:t>
      </w:r>
      <w:r w:rsidRPr="00BA2CC9">
        <w:rPr>
          <w:rFonts w:ascii="Arial" w:hAnsi="Arial" w:cs="Arial"/>
          <w:spacing w:val="42"/>
          <w:sz w:val="24"/>
          <w:szCs w:val="24"/>
        </w:rPr>
        <w:t xml:space="preserve"> </w:t>
      </w:r>
      <w:r w:rsidRPr="00BA2CC9">
        <w:rPr>
          <w:rFonts w:ascii="Arial" w:hAnsi="Arial" w:cs="Arial"/>
          <w:sz w:val="24"/>
          <w:szCs w:val="24"/>
        </w:rPr>
        <w:t>2013.,</w:t>
      </w:r>
      <w:r w:rsidRPr="00BA2CC9">
        <w:rPr>
          <w:rFonts w:ascii="Arial" w:hAnsi="Arial" w:cs="Arial"/>
          <w:spacing w:val="42"/>
          <w:sz w:val="24"/>
          <w:szCs w:val="24"/>
        </w:rPr>
        <w:t xml:space="preserve"> </w:t>
      </w:r>
      <w:r w:rsidRPr="00BA2CC9">
        <w:rPr>
          <w:rFonts w:ascii="Arial" w:hAnsi="Arial" w:cs="Arial"/>
          <w:sz w:val="24"/>
          <w:szCs w:val="24"/>
        </w:rPr>
        <w:t>Ravine</w:t>
      </w:r>
      <w:r w:rsidRPr="00BA2CC9">
        <w:rPr>
          <w:rFonts w:ascii="Arial" w:hAnsi="Arial" w:cs="Arial"/>
          <w:spacing w:val="42"/>
          <w:sz w:val="24"/>
          <w:szCs w:val="24"/>
        </w:rPr>
        <w:t xml:space="preserve"> </w:t>
      </w:r>
      <w:r w:rsidRPr="00BA2CC9">
        <w:rPr>
          <w:rFonts w:ascii="Arial" w:hAnsi="Arial" w:cs="Arial"/>
          <w:sz w:val="24"/>
          <w:szCs w:val="24"/>
        </w:rPr>
        <w:t>ecology:</w:t>
      </w:r>
      <w:r w:rsidRPr="00BA2CC9">
        <w:rPr>
          <w:rFonts w:ascii="Arial" w:hAnsi="Arial" w:cs="Arial"/>
          <w:spacing w:val="43"/>
          <w:sz w:val="24"/>
          <w:szCs w:val="24"/>
        </w:rPr>
        <w:t xml:space="preserve"> </w:t>
      </w:r>
      <w:r w:rsidRPr="00BA2CC9">
        <w:rPr>
          <w:rFonts w:ascii="Arial" w:hAnsi="Arial" w:cs="Arial"/>
          <w:sz w:val="24"/>
          <w:szCs w:val="24"/>
        </w:rPr>
        <w:t>Waste</w:t>
      </w:r>
      <w:r w:rsidRPr="00BA2CC9">
        <w:rPr>
          <w:rFonts w:ascii="Arial" w:hAnsi="Arial" w:cs="Arial"/>
          <w:spacing w:val="42"/>
          <w:sz w:val="24"/>
          <w:szCs w:val="24"/>
        </w:rPr>
        <w:t xml:space="preserve"> </w:t>
      </w:r>
      <w:r w:rsidRPr="00BA2CC9">
        <w:rPr>
          <w:rFonts w:ascii="Arial" w:hAnsi="Arial" w:cs="Arial"/>
          <w:sz w:val="24"/>
          <w:szCs w:val="24"/>
        </w:rPr>
        <w:t>to</w:t>
      </w:r>
      <w:r w:rsidRPr="00BA2CC9">
        <w:rPr>
          <w:rFonts w:ascii="Arial" w:hAnsi="Arial" w:cs="Arial"/>
          <w:spacing w:val="42"/>
          <w:sz w:val="24"/>
          <w:szCs w:val="24"/>
        </w:rPr>
        <w:t xml:space="preserve"> </w:t>
      </w:r>
      <w:r w:rsidRPr="00BA2CC9">
        <w:rPr>
          <w:rFonts w:ascii="Arial" w:hAnsi="Arial" w:cs="Arial"/>
          <w:sz w:val="24"/>
          <w:szCs w:val="24"/>
        </w:rPr>
        <w:t>Wealth.</w:t>
      </w:r>
      <w:r w:rsidRPr="00BA2CC9">
        <w:rPr>
          <w:rFonts w:ascii="Arial" w:hAnsi="Arial" w:cs="Arial"/>
          <w:spacing w:val="42"/>
          <w:sz w:val="24"/>
          <w:szCs w:val="24"/>
        </w:rPr>
        <w:t xml:space="preserve"> </w:t>
      </w:r>
      <w:hyperlink r:id="rId11">
        <w:r w:rsidRPr="00BA2CC9">
          <w:rPr>
            <w:rFonts w:ascii="Arial" w:hAnsi="Arial" w:cs="Arial"/>
            <w:i/>
            <w:sz w:val="24"/>
            <w:szCs w:val="24"/>
          </w:rPr>
          <w:t>Saevus</w:t>
        </w:r>
      </w:hyperlink>
    </w:p>
    <w:p w:rsidR="003E3631" w:rsidRPr="00BA2CC9" w:rsidRDefault="001C342A" w:rsidP="00BA2CC9">
      <w:pPr>
        <w:pStyle w:val="BodyText"/>
        <w:spacing w:after="160" w:line="22" w:lineRule="atLeast"/>
        <w:ind w:left="0" w:firstLine="0"/>
        <w:rPr>
          <w:rFonts w:ascii="Arial" w:hAnsi="Arial" w:cs="Arial"/>
          <w:sz w:val="24"/>
          <w:szCs w:val="24"/>
        </w:rPr>
      </w:pPr>
      <w:hyperlink r:id="rId12">
        <w:r w:rsidR="003E3631" w:rsidRPr="00BA2CC9">
          <w:rPr>
            <w:rFonts w:ascii="Arial" w:hAnsi="Arial" w:cs="Arial"/>
            <w:sz w:val="24"/>
            <w:szCs w:val="24"/>
          </w:rPr>
          <w:t xml:space="preserve">Magazine </w:t>
        </w:r>
      </w:hyperlink>
      <w:r w:rsidR="003E3631" w:rsidRPr="00BA2CC9">
        <w:rPr>
          <w:rFonts w:ascii="Arial" w:hAnsi="Arial" w:cs="Arial"/>
          <w:sz w:val="24"/>
          <w:szCs w:val="24"/>
        </w:rPr>
        <w:t>Sep-Oct 2013 Issue</w:t>
      </w:r>
    </w:p>
    <w:p w:rsidR="003E3631" w:rsidRPr="00BA2CC9" w:rsidRDefault="003E3631" w:rsidP="00BA2CC9">
      <w:pPr>
        <w:tabs>
          <w:tab w:val="left" w:pos="860"/>
        </w:tabs>
        <w:spacing w:after="160" w:line="22" w:lineRule="atLeast"/>
        <w:rPr>
          <w:rFonts w:ascii="Arial" w:hAnsi="Arial" w:cs="Arial"/>
          <w:i/>
          <w:sz w:val="24"/>
          <w:szCs w:val="24"/>
        </w:rPr>
      </w:pPr>
      <w:r w:rsidRPr="00BA2CC9">
        <w:rPr>
          <w:rFonts w:ascii="Arial" w:hAnsi="Arial" w:cs="Arial"/>
          <w:sz w:val="24"/>
          <w:szCs w:val="24"/>
        </w:rPr>
        <w:t xml:space="preserve">Penman, J., Gytarsky, M., Hiraishi, T., Krug, T., Kruger, D., Pipatti, R., Buendia, L., Miwa, K., Ngara, T., Tanabe, K. and Wagner, F., 2003. IPCC Good practice guidance for land use, land-use change and forestry. </w:t>
      </w:r>
      <w:r w:rsidRPr="00BA2CC9">
        <w:rPr>
          <w:rFonts w:ascii="Arial" w:hAnsi="Arial" w:cs="Arial"/>
          <w:i/>
          <w:sz w:val="24"/>
          <w:szCs w:val="24"/>
        </w:rPr>
        <w:t>Good practice guidance for land use, land-use change and</w:t>
      </w:r>
      <w:r w:rsidRPr="00BA2CC9">
        <w:rPr>
          <w:rFonts w:ascii="Arial" w:hAnsi="Arial" w:cs="Arial"/>
          <w:i/>
          <w:spacing w:val="-1"/>
          <w:sz w:val="24"/>
          <w:szCs w:val="24"/>
        </w:rPr>
        <w:t xml:space="preserve"> </w:t>
      </w:r>
      <w:r w:rsidRPr="00BA2CC9">
        <w:rPr>
          <w:rFonts w:ascii="Arial" w:hAnsi="Arial" w:cs="Arial"/>
          <w:i/>
          <w:sz w:val="24"/>
          <w:szCs w:val="24"/>
        </w:rPr>
        <w:t>forestry.</w:t>
      </w:r>
    </w:p>
    <w:p w:rsidR="003E3631" w:rsidRPr="00BA2CC9" w:rsidRDefault="003E3631" w:rsidP="00BA2CC9">
      <w:pPr>
        <w:pStyle w:val="BodyText"/>
        <w:spacing w:after="160" w:line="22" w:lineRule="atLeast"/>
        <w:ind w:left="0" w:firstLine="0"/>
        <w:rPr>
          <w:rFonts w:ascii="Arial" w:hAnsi="Arial" w:cs="Arial"/>
          <w:sz w:val="24"/>
          <w:szCs w:val="24"/>
        </w:rPr>
      </w:pPr>
      <w:bookmarkStart w:id="6" w:name="Ryan,_M.G.,_M.E._Harmon,_R.A._Birdsey,_C"/>
      <w:bookmarkEnd w:id="6"/>
      <w:r w:rsidRPr="00BA2CC9">
        <w:rPr>
          <w:rFonts w:ascii="Arial" w:hAnsi="Arial" w:cs="Arial"/>
          <w:sz w:val="24"/>
          <w:szCs w:val="24"/>
        </w:rPr>
        <w:t xml:space="preserve">Pataki, </w:t>
      </w:r>
      <w:r w:rsidR="00BA2CC9" w:rsidRPr="00BA2CC9">
        <w:rPr>
          <w:rFonts w:ascii="Arial" w:hAnsi="Arial" w:cs="Arial"/>
          <w:sz w:val="24"/>
          <w:szCs w:val="24"/>
        </w:rPr>
        <w:t xml:space="preserve">D.E. </w:t>
      </w:r>
      <w:r w:rsidRPr="00BA2CC9">
        <w:rPr>
          <w:rFonts w:ascii="Arial" w:hAnsi="Arial" w:cs="Arial"/>
          <w:sz w:val="24"/>
          <w:szCs w:val="24"/>
        </w:rPr>
        <w:t>and Skog</w:t>
      </w:r>
      <w:r w:rsidR="00BA2CC9">
        <w:rPr>
          <w:rFonts w:ascii="Arial" w:hAnsi="Arial" w:cs="Arial"/>
          <w:sz w:val="24"/>
          <w:szCs w:val="24"/>
        </w:rPr>
        <w:t xml:space="preserve">, </w:t>
      </w:r>
      <w:r w:rsidR="00BA2CC9" w:rsidRPr="00BA2CC9">
        <w:rPr>
          <w:rFonts w:ascii="Arial" w:hAnsi="Arial" w:cs="Arial"/>
          <w:sz w:val="24"/>
          <w:szCs w:val="24"/>
        </w:rPr>
        <w:t>K.E</w:t>
      </w:r>
      <w:r w:rsidRPr="00BA2CC9">
        <w:rPr>
          <w:rFonts w:ascii="Arial" w:hAnsi="Arial" w:cs="Arial"/>
          <w:sz w:val="24"/>
          <w:szCs w:val="24"/>
        </w:rPr>
        <w:t xml:space="preserve">. </w:t>
      </w:r>
      <w:r w:rsidR="00BA2CC9">
        <w:rPr>
          <w:rFonts w:ascii="Arial" w:hAnsi="Arial" w:cs="Arial"/>
          <w:sz w:val="24"/>
          <w:szCs w:val="24"/>
        </w:rPr>
        <w:t>(</w:t>
      </w:r>
      <w:r w:rsidRPr="00BA2CC9">
        <w:rPr>
          <w:rFonts w:ascii="Arial" w:hAnsi="Arial" w:cs="Arial"/>
          <w:sz w:val="24"/>
          <w:szCs w:val="24"/>
        </w:rPr>
        <w:t>2010</w:t>
      </w:r>
      <w:r w:rsidR="00BA2CC9">
        <w:rPr>
          <w:rFonts w:ascii="Arial" w:hAnsi="Arial" w:cs="Arial"/>
          <w:sz w:val="24"/>
          <w:szCs w:val="24"/>
        </w:rPr>
        <w:t>)</w:t>
      </w:r>
      <w:r w:rsidRPr="00BA2CC9">
        <w:rPr>
          <w:rFonts w:ascii="Arial" w:hAnsi="Arial" w:cs="Arial"/>
          <w:sz w:val="24"/>
          <w:szCs w:val="24"/>
        </w:rPr>
        <w:t>. A Synthesis of the Science on Forests and Carbon for U.S. Forests. Issues in Ecology, Report Number 13, Spring 2010.</w:t>
      </w:r>
    </w:p>
    <w:p w:rsidR="003E3631" w:rsidRPr="00BA2CC9" w:rsidRDefault="003E3631" w:rsidP="00BA2CC9">
      <w:pPr>
        <w:tabs>
          <w:tab w:val="left" w:pos="1220"/>
        </w:tabs>
        <w:spacing w:after="160" w:line="22" w:lineRule="atLeast"/>
        <w:rPr>
          <w:rFonts w:ascii="Arial" w:hAnsi="Arial" w:cs="Arial"/>
          <w:sz w:val="24"/>
          <w:szCs w:val="24"/>
        </w:rPr>
      </w:pPr>
      <w:r w:rsidRPr="00BA2CC9">
        <w:rPr>
          <w:rFonts w:ascii="Arial" w:hAnsi="Arial" w:cs="Arial"/>
          <w:sz w:val="24"/>
          <w:szCs w:val="24"/>
        </w:rPr>
        <w:t>Tanabe</w:t>
      </w:r>
      <w:r w:rsidR="00BA2CC9">
        <w:rPr>
          <w:rFonts w:ascii="Arial" w:hAnsi="Arial" w:cs="Arial"/>
          <w:sz w:val="24"/>
          <w:szCs w:val="24"/>
        </w:rPr>
        <w:t>,</w:t>
      </w:r>
      <w:r w:rsidRPr="00BA2CC9">
        <w:rPr>
          <w:rFonts w:ascii="Arial" w:hAnsi="Arial" w:cs="Arial"/>
          <w:sz w:val="24"/>
          <w:szCs w:val="24"/>
        </w:rPr>
        <w:t xml:space="preserve"> K</w:t>
      </w:r>
      <w:r w:rsidR="00BA2CC9">
        <w:rPr>
          <w:rFonts w:ascii="Arial" w:hAnsi="Arial" w:cs="Arial"/>
          <w:sz w:val="24"/>
          <w:szCs w:val="24"/>
        </w:rPr>
        <w:t>.</w:t>
      </w:r>
      <w:r w:rsidRPr="00BA2CC9">
        <w:rPr>
          <w:rFonts w:ascii="Arial" w:hAnsi="Arial" w:cs="Arial"/>
          <w:sz w:val="24"/>
          <w:szCs w:val="24"/>
        </w:rPr>
        <w:t xml:space="preserve"> (2006)</w:t>
      </w:r>
      <w:r w:rsidR="00BA2CC9">
        <w:rPr>
          <w:rFonts w:ascii="Arial" w:hAnsi="Arial" w:cs="Arial"/>
          <w:sz w:val="24"/>
          <w:szCs w:val="24"/>
        </w:rPr>
        <w:t>.</w:t>
      </w:r>
      <w:r w:rsidRPr="00BA2CC9">
        <w:rPr>
          <w:rFonts w:ascii="Arial" w:hAnsi="Arial" w:cs="Arial"/>
          <w:sz w:val="24"/>
          <w:szCs w:val="24"/>
        </w:rPr>
        <w:t xml:space="preserve"> </w:t>
      </w:r>
      <w:r w:rsidRPr="00BA2CC9">
        <w:rPr>
          <w:rFonts w:ascii="Arial" w:hAnsi="Arial" w:cs="Arial"/>
          <w:i/>
          <w:sz w:val="24"/>
          <w:szCs w:val="24"/>
        </w:rPr>
        <w:t>IPCC Guidelines for National Greenhouse Gas Inventories Volume - IV Agriculture, Forestry and other land-use</w:t>
      </w:r>
      <w:r w:rsidRPr="00BA2CC9">
        <w:rPr>
          <w:rFonts w:ascii="Arial" w:hAnsi="Arial" w:cs="Arial"/>
          <w:sz w:val="24"/>
          <w:szCs w:val="24"/>
        </w:rPr>
        <w:t>. Institute of Global Environmental Strategies (IGES), Hayama, Japan.</w:t>
      </w:r>
      <w:r w:rsidRPr="00BA2CC9">
        <w:rPr>
          <w:rFonts w:ascii="Arial" w:hAnsi="Arial" w:cs="Arial"/>
          <w:spacing w:val="-2"/>
          <w:sz w:val="24"/>
          <w:szCs w:val="24"/>
        </w:rPr>
        <w:t xml:space="preserve"> </w:t>
      </w:r>
      <w:r w:rsidRPr="00BA2CC9">
        <w:rPr>
          <w:rFonts w:ascii="Arial" w:hAnsi="Arial" w:cs="Arial"/>
          <w:sz w:val="24"/>
          <w:szCs w:val="24"/>
        </w:rPr>
        <w:t>14.</w:t>
      </w:r>
    </w:p>
    <w:p w:rsidR="003E3631" w:rsidRPr="00BA2CC9" w:rsidRDefault="003E3631" w:rsidP="00BA2CC9">
      <w:pPr>
        <w:tabs>
          <w:tab w:val="left" w:pos="1220"/>
        </w:tabs>
        <w:spacing w:after="160" w:line="22" w:lineRule="atLeast"/>
        <w:rPr>
          <w:rFonts w:ascii="Arial" w:hAnsi="Arial" w:cs="Arial"/>
          <w:sz w:val="24"/>
          <w:szCs w:val="24"/>
        </w:rPr>
      </w:pPr>
      <w:r w:rsidRPr="00BA2CC9">
        <w:rPr>
          <w:rFonts w:ascii="Arial" w:hAnsi="Arial" w:cs="Arial"/>
          <w:sz w:val="24"/>
          <w:szCs w:val="24"/>
        </w:rPr>
        <w:t xml:space="preserve">Thorat, O.H. and Gurjer, R. (2010). </w:t>
      </w:r>
      <w:r w:rsidRPr="00BA2CC9">
        <w:rPr>
          <w:rFonts w:ascii="Arial" w:hAnsi="Arial" w:cs="Arial"/>
          <w:i/>
          <w:sz w:val="24"/>
          <w:szCs w:val="24"/>
        </w:rPr>
        <w:t>Identification and quantification of anthropogenic pressure on corridor between Ranthambhore National Park and Kailadevi Wildlife Sanctuary</w:t>
      </w:r>
      <w:r w:rsidRPr="00BA2CC9">
        <w:rPr>
          <w:rFonts w:ascii="Arial" w:hAnsi="Arial" w:cs="Arial"/>
          <w:sz w:val="24"/>
          <w:szCs w:val="24"/>
        </w:rPr>
        <w:t>. Tiger Watch: A report submitted to Forest Department. Tiger Watch, Sherpur Khiljipur,</w:t>
      </w:r>
      <w:r w:rsidRPr="00BA2CC9">
        <w:rPr>
          <w:rFonts w:ascii="Arial" w:hAnsi="Arial" w:cs="Arial"/>
          <w:spacing w:val="-3"/>
          <w:sz w:val="24"/>
          <w:szCs w:val="24"/>
        </w:rPr>
        <w:t xml:space="preserve"> </w:t>
      </w:r>
      <w:r w:rsidRPr="00BA2CC9">
        <w:rPr>
          <w:rFonts w:ascii="Arial" w:hAnsi="Arial" w:cs="Arial"/>
          <w:sz w:val="24"/>
          <w:szCs w:val="24"/>
        </w:rPr>
        <w:t>Rajasthan</w:t>
      </w:r>
    </w:p>
    <w:p w:rsidR="003E3631" w:rsidRPr="002E19E0" w:rsidRDefault="003E3631" w:rsidP="002E19E0">
      <w:pPr>
        <w:pStyle w:val="BodyText"/>
        <w:spacing w:after="160" w:line="22" w:lineRule="atLeast"/>
        <w:ind w:left="0" w:firstLine="0"/>
        <w:rPr>
          <w:rFonts w:ascii="Arial" w:hAnsi="Arial" w:cs="Arial"/>
          <w:b/>
          <w:sz w:val="24"/>
          <w:szCs w:val="24"/>
        </w:rPr>
      </w:pPr>
    </w:p>
    <w:p w:rsidR="00BA2CC9" w:rsidRPr="002E19E0" w:rsidRDefault="00BA2CC9" w:rsidP="002E19E0">
      <w:pPr>
        <w:pStyle w:val="BodyText"/>
        <w:spacing w:after="160" w:line="22" w:lineRule="atLeast"/>
        <w:ind w:left="0" w:firstLine="0"/>
        <w:rPr>
          <w:rFonts w:ascii="Arial" w:hAnsi="Arial" w:cs="Arial"/>
          <w:b/>
          <w:sz w:val="24"/>
          <w:szCs w:val="24"/>
        </w:rPr>
      </w:pPr>
    </w:p>
    <w:p w:rsidR="00C67586" w:rsidRPr="002E19E0" w:rsidRDefault="00C67586" w:rsidP="002E19E0">
      <w:pPr>
        <w:pStyle w:val="BodyText"/>
        <w:spacing w:after="160" w:line="22" w:lineRule="atLeast"/>
        <w:ind w:left="0" w:firstLine="0"/>
        <w:rPr>
          <w:rFonts w:ascii="Arial" w:hAnsi="Arial" w:cs="Arial"/>
          <w:b/>
          <w:sz w:val="24"/>
          <w:szCs w:val="24"/>
          <w:lang w:val="en-GB"/>
        </w:rPr>
      </w:pPr>
      <w:r w:rsidRPr="002E19E0">
        <w:rPr>
          <w:rFonts w:ascii="Arial" w:hAnsi="Arial" w:cs="Arial"/>
          <w:b/>
          <w:sz w:val="24"/>
          <w:szCs w:val="24"/>
          <w:lang w:val="en-GB"/>
        </w:rPr>
        <w:t>S4</w:t>
      </w:r>
      <w:r w:rsidR="0086038E">
        <w:rPr>
          <w:rFonts w:ascii="Arial" w:hAnsi="Arial" w:cs="Arial"/>
          <w:b/>
          <w:sz w:val="24"/>
          <w:szCs w:val="24"/>
          <w:lang w:val="en-GB"/>
        </w:rPr>
        <w:t>.</w:t>
      </w:r>
      <w:r w:rsidRPr="002E19E0">
        <w:rPr>
          <w:rFonts w:ascii="Arial" w:hAnsi="Arial" w:cs="Arial"/>
          <w:b/>
          <w:sz w:val="24"/>
          <w:szCs w:val="24"/>
          <w:lang w:val="en-GB"/>
        </w:rPr>
        <w:t xml:space="preserve"> Economic value of soil</w:t>
      </w:r>
      <w:r w:rsidR="00BC7470" w:rsidRPr="002E19E0">
        <w:rPr>
          <w:rFonts w:ascii="Arial" w:hAnsi="Arial" w:cs="Arial"/>
          <w:b/>
          <w:sz w:val="24"/>
          <w:szCs w:val="24"/>
          <w:lang w:val="en-GB"/>
        </w:rPr>
        <w:t>-</w:t>
      </w:r>
      <w:r w:rsidRPr="002E19E0">
        <w:rPr>
          <w:rFonts w:ascii="Arial" w:hAnsi="Arial" w:cs="Arial"/>
          <w:b/>
          <w:sz w:val="24"/>
          <w:szCs w:val="24"/>
          <w:lang w:val="en-GB"/>
        </w:rPr>
        <w:t xml:space="preserve"> and water-related ecosystem services of the KWLS</w:t>
      </w:r>
    </w:p>
    <w:p w:rsidR="00CA251A" w:rsidRDefault="00370C1D" w:rsidP="002E19E0">
      <w:pPr>
        <w:pStyle w:val="BodyText"/>
        <w:spacing w:after="160" w:line="22" w:lineRule="atLeast"/>
        <w:ind w:left="0" w:firstLine="0"/>
        <w:rPr>
          <w:rFonts w:ascii="Arial" w:hAnsi="Arial" w:cs="Arial"/>
          <w:sz w:val="24"/>
          <w:szCs w:val="24"/>
        </w:rPr>
      </w:pPr>
      <w:r w:rsidRPr="002E19E0">
        <w:rPr>
          <w:rFonts w:ascii="Arial" w:hAnsi="Arial" w:cs="Arial"/>
          <w:sz w:val="24"/>
          <w:szCs w:val="24"/>
        </w:rPr>
        <w:t xml:space="preserve">Many </w:t>
      </w:r>
      <w:r w:rsidR="003E3631" w:rsidRPr="002E19E0">
        <w:rPr>
          <w:rFonts w:ascii="Arial" w:hAnsi="Arial" w:cs="Arial"/>
          <w:sz w:val="24"/>
          <w:szCs w:val="24"/>
        </w:rPr>
        <w:t>ecosystem services</w:t>
      </w:r>
      <w:r w:rsidRPr="002E19E0">
        <w:rPr>
          <w:rFonts w:ascii="Arial" w:hAnsi="Arial" w:cs="Arial"/>
          <w:sz w:val="24"/>
          <w:szCs w:val="24"/>
        </w:rPr>
        <w:t xml:space="preserve"> that are not directly consumed yet are </w:t>
      </w:r>
      <w:r w:rsidR="003E3631" w:rsidRPr="002E19E0">
        <w:rPr>
          <w:rFonts w:ascii="Arial" w:hAnsi="Arial" w:cs="Arial"/>
          <w:sz w:val="24"/>
          <w:szCs w:val="24"/>
        </w:rPr>
        <w:t>vital for ecosystem functioning and resilience are largely ignored by policy-makers</w:t>
      </w:r>
      <w:r w:rsidRPr="002E19E0">
        <w:rPr>
          <w:rFonts w:ascii="Arial" w:hAnsi="Arial" w:cs="Arial"/>
          <w:sz w:val="24"/>
          <w:szCs w:val="24"/>
        </w:rPr>
        <w:t>, including many produced by soil and water.  Water flows are also the vector of many linked ecosystem services, water-related ecosystem services providing a diversity of benefits extending for substantial distances downstream of catchment sources.  The availability and quality of water are strongly influenced by forests, forested catchments acting as sources and supplying a high proportion of the water for domestic, agricultural, industrial and ecological needs of humanity (Calder et al. 2007).</w:t>
      </w:r>
    </w:p>
    <w:p w:rsidR="008F6DB2" w:rsidRDefault="00370C1D" w:rsidP="002E19E0">
      <w:pPr>
        <w:pStyle w:val="BodyText"/>
        <w:spacing w:after="160" w:line="22" w:lineRule="atLeast"/>
        <w:ind w:left="0" w:firstLine="0"/>
        <w:rPr>
          <w:rFonts w:ascii="Arial" w:hAnsi="Arial" w:cs="Arial"/>
          <w:sz w:val="24"/>
          <w:szCs w:val="24"/>
        </w:rPr>
      </w:pPr>
      <w:proofErr w:type="spellStart"/>
      <w:r w:rsidRPr="002E19E0">
        <w:rPr>
          <w:rFonts w:ascii="Arial" w:hAnsi="Arial" w:cs="Arial"/>
          <w:sz w:val="24"/>
          <w:szCs w:val="24"/>
        </w:rPr>
        <w:t>A</w:t>
      </w:r>
      <w:r w:rsidR="003E3631" w:rsidRPr="002E19E0">
        <w:rPr>
          <w:rFonts w:ascii="Arial" w:hAnsi="Arial" w:cs="Arial"/>
          <w:sz w:val="24"/>
          <w:szCs w:val="24"/>
        </w:rPr>
        <w:t>gro</w:t>
      </w:r>
      <w:proofErr w:type="spellEnd"/>
      <w:r w:rsidR="003E3631" w:rsidRPr="002E19E0">
        <w:rPr>
          <w:rFonts w:ascii="Arial" w:hAnsi="Arial" w:cs="Arial"/>
          <w:sz w:val="24"/>
          <w:szCs w:val="24"/>
        </w:rPr>
        <w:t xml:space="preserve">-pastoral communities </w:t>
      </w:r>
      <w:r w:rsidRPr="002E19E0">
        <w:rPr>
          <w:rFonts w:ascii="Arial" w:hAnsi="Arial" w:cs="Arial"/>
          <w:sz w:val="24"/>
          <w:szCs w:val="24"/>
        </w:rPr>
        <w:t xml:space="preserve">formerly </w:t>
      </w:r>
      <w:r w:rsidR="003E3631" w:rsidRPr="002E19E0">
        <w:rPr>
          <w:rFonts w:ascii="Arial" w:hAnsi="Arial" w:cs="Arial"/>
          <w:sz w:val="24"/>
          <w:szCs w:val="24"/>
        </w:rPr>
        <w:t>inhabit</w:t>
      </w:r>
      <w:r w:rsidRPr="002E19E0">
        <w:rPr>
          <w:rFonts w:ascii="Arial" w:hAnsi="Arial" w:cs="Arial"/>
          <w:sz w:val="24"/>
          <w:szCs w:val="24"/>
        </w:rPr>
        <w:t>ing</w:t>
      </w:r>
      <w:r w:rsidR="003E3631" w:rsidRPr="002E19E0">
        <w:rPr>
          <w:rFonts w:ascii="Arial" w:hAnsi="Arial" w:cs="Arial"/>
          <w:sz w:val="24"/>
          <w:szCs w:val="24"/>
        </w:rPr>
        <w:t xml:space="preserve"> the KWLS </w:t>
      </w:r>
      <w:r w:rsidRPr="002E19E0">
        <w:rPr>
          <w:rFonts w:ascii="Arial" w:hAnsi="Arial" w:cs="Arial"/>
          <w:sz w:val="24"/>
          <w:szCs w:val="24"/>
        </w:rPr>
        <w:t xml:space="preserve">have increased the carrying capacity of some of these services, for example in the </w:t>
      </w:r>
      <w:r w:rsidR="003E3631" w:rsidRPr="002E19E0">
        <w:rPr>
          <w:rFonts w:ascii="Arial" w:hAnsi="Arial" w:cs="Arial"/>
          <w:sz w:val="24"/>
          <w:szCs w:val="24"/>
        </w:rPr>
        <w:t xml:space="preserve">construction of </w:t>
      </w:r>
      <w:r w:rsidR="003E3631" w:rsidRPr="002E19E0">
        <w:rPr>
          <w:rFonts w:ascii="Arial" w:hAnsi="Arial" w:cs="Arial"/>
          <w:i/>
          <w:sz w:val="24"/>
          <w:szCs w:val="24"/>
        </w:rPr>
        <w:t>Pagaraa</w:t>
      </w:r>
      <w:r w:rsidR="003E3631" w:rsidRPr="002E19E0">
        <w:rPr>
          <w:rFonts w:ascii="Arial" w:hAnsi="Arial" w:cs="Arial"/>
          <w:sz w:val="24"/>
          <w:szCs w:val="24"/>
        </w:rPr>
        <w:t>: check-dams comprising a low wall of stones erected across seasonal streams to intercept and conserve soil and water carried down streams from surrounding plateaus and hills during heavy rainfall, enabling people to grow crops once the monsoon</w:t>
      </w:r>
      <w:r w:rsidR="003E3631" w:rsidRPr="002E19E0">
        <w:rPr>
          <w:rFonts w:ascii="Arial" w:hAnsi="Arial" w:cs="Arial"/>
          <w:spacing w:val="-7"/>
          <w:sz w:val="24"/>
          <w:szCs w:val="24"/>
        </w:rPr>
        <w:t xml:space="preserve"> </w:t>
      </w:r>
      <w:r w:rsidR="003E3631" w:rsidRPr="002E19E0">
        <w:rPr>
          <w:rFonts w:ascii="Arial" w:hAnsi="Arial" w:cs="Arial"/>
          <w:sz w:val="24"/>
          <w:szCs w:val="24"/>
        </w:rPr>
        <w:t>recedes.</w:t>
      </w:r>
      <w:r w:rsidRPr="002E19E0">
        <w:rPr>
          <w:rFonts w:ascii="Arial" w:hAnsi="Arial" w:cs="Arial"/>
          <w:sz w:val="24"/>
          <w:szCs w:val="24"/>
        </w:rPr>
        <w:t xml:space="preserve">  </w:t>
      </w:r>
      <w:r w:rsidR="003E3631" w:rsidRPr="002E19E0">
        <w:rPr>
          <w:rFonts w:ascii="Arial" w:hAnsi="Arial" w:cs="Arial"/>
          <w:sz w:val="24"/>
          <w:szCs w:val="24"/>
        </w:rPr>
        <w:t xml:space="preserve">Some significant water-related </w:t>
      </w:r>
      <w:r w:rsidRPr="002E19E0">
        <w:rPr>
          <w:rFonts w:ascii="Arial" w:hAnsi="Arial" w:cs="Arial"/>
          <w:sz w:val="24"/>
          <w:szCs w:val="24"/>
        </w:rPr>
        <w:t xml:space="preserve">ecosystem services </w:t>
      </w:r>
      <w:r w:rsidR="003E3631" w:rsidRPr="002E19E0">
        <w:rPr>
          <w:rFonts w:ascii="Arial" w:hAnsi="Arial" w:cs="Arial"/>
          <w:sz w:val="24"/>
          <w:szCs w:val="24"/>
        </w:rPr>
        <w:t>provided by forests groundwater</w:t>
      </w:r>
      <w:r w:rsidRPr="002E19E0">
        <w:rPr>
          <w:rFonts w:ascii="Arial" w:hAnsi="Arial" w:cs="Arial"/>
          <w:sz w:val="24"/>
          <w:szCs w:val="24"/>
        </w:rPr>
        <w:t xml:space="preserve"> recharge, </w:t>
      </w:r>
      <w:r w:rsidRPr="002E19E0">
        <w:rPr>
          <w:rFonts w:ascii="Arial" w:eastAsia="Times New Roman" w:hAnsi="Arial" w:cs="Arial"/>
          <w:sz w:val="24"/>
          <w:szCs w:val="24"/>
        </w:rPr>
        <w:t>f</w:t>
      </w:r>
      <w:r w:rsidRPr="002E19E0">
        <w:rPr>
          <w:rFonts w:ascii="Arial" w:hAnsi="Arial" w:cs="Arial"/>
          <w:sz w:val="24"/>
          <w:szCs w:val="24"/>
        </w:rPr>
        <w:t>lood regulation including r</w:t>
      </w:r>
      <w:r w:rsidR="003E3631" w:rsidRPr="002E19E0">
        <w:rPr>
          <w:rFonts w:ascii="Arial" w:hAnsi="Arial" w:cs="Arial"/>
          <w:sz w:val="24"/>
          <w:szCs w:val="24"/>
        </w:rPr>
        <w:t>educing run-off</w:t>
      </w:r>
      <w:r w:rsidRPr="002E19E0">
        <w:rPr>
          <w:rFonts w:ascii="Arial" w:hAnsi="Arial" w:cs="Arial"/>
          <w:sz w:val="24"/>
          <w:szCs w:val="24"/>
        </w:rPr>
        <w:t xml:space="preserve"> peaks,</w:t>
      </w:r>
      <w:r w:rsidR="003E3631" w:rsidRPr="002E19E0">
        <w:rPr>
          <w:rFonts w:ascii="Arial" w:hAnsi="Arial" w:cs="Arial"/>
          <w:spacing w:val="-1"/>
          <w:sz w:val="24"/>
          <w:szCs w:val="24"/>
        </w:rPr>
        <w:t xml:space="preserve"> </w:t>
      </w:r>
      <w:r w:rsidR="003E3631" w:rsidRPr="002E19E0">
        <w:rPr>
          <w:rFonts w:ascii="Arial" w:hAnsi="Arial" w:cs="Arial"/>
          <w:sz w:val="24"/>
          <w:szCs w:val="24"/>
        </w:rPr>
        <w:t>and</w:t>
      </w:r>
      <w:r w:rsidRPr="002E19E0">
        <w:rPr>
          <w:rFonts w:ascii="Arial" w:hAnsi="Arial" w:cs="Arial"/>
          <w:sz w:val="24"/>
          <w:szCs w:val="24"/>
        </w:rPr>
        <w:t xml:space="preserve"> m</w:t>
      </w:r>
      <w:r w:rsidR="003E3631" w:rsidRPr="002E19E0">
        <w:rPr>
          <w:rFonts w:ascii="Arial" w:hAnsi="Arial" w:cs="Arial"/>
          <w:sz w:val="24"/>
          <w:szCs w:val="24"/>
        </w:rPr>
        <w:t>aintaining water</w:t>
      </w:r>
      <w:r w:rsidR="003E3631" w:rsidRPr="002E19E0">
        <w:rPr>
          <w:rFonts w:ascii="Arial" w:hAnsi="Arial" w:cs="Arial"/>
          <w:spacing w:val="-3"/>
          <w:sz w:val="24"/>
          <w:szCs w:val="24"/>
        </w:rPr>
        <w:t xml:space="preserve"> </w:t>
      </w:r>
      <w:r w:rsidR="003E3631" w:rsidRPr="002E19E0">
        <w:rPr>
          <w:rFonts w:ascii="Arial" w:hAnsi="Arial" w:cs="Arial"/>
          <w:sz w:val="24"/>
          <w:szCs w:val="24"/>
        </w:rPr>
        <w:t>quality.</w:t>
      </w:r>
    </w:p>
    <w:p w:rsidR="002E19E0" w:rsidRPr="002E19E0" w:rsidRDefault="00370C1D" w:rsidP="002E19E0">
      <w:pPr>
        <w:pStyle w:val="BodyText"/>
        <w:spacing w:after="160" w:line="22" w:lineRule="atLeast"/>
        <w:ind w:left="0" w:firstLine="0"/>
        <w:rPr>
          <w:rFonts w:ascii="Arial" w:hAnsi="Arial" w:cs="Arial"/>
          <w:sz w:val="24"/>
          <w:szCs w:val="24"/>
        </w:rPr>
      </w:pPr>
      <w:r w:rsidRPr="002E19E0">
        <w:rPr>
          <w:rFonts w:ascii="Arial" w:hAnsi="Arial" w:cs="Arial"/>
          <w:sz w:val="24"/>
          <w:szCs w:val="24"/>
        </w:rPr>
        <w:t>S</w:t>
      </w:r>
      <w:r w:rsidR="008F6DB2">
        <w:rPr>
          <w:rFonts w:ascii="Arial" w:hAnsi="Arial" w:cs="Arial"/>
          <w:sz w:val="24"/>
          <w:szCs w:val="24"/>
        </w:rPr>
        <w:t>oil-related ecosystem s</w:t>
      </w:r>
      <w:r w:rsidRPr="002E19E0">
        <w:rPr>
          <w:rFonts w:ascii="Arial" w:hAnsi="Arial" w:cs="Arial"/>
          <w:sz w:val="24"/>
          <w:szCs w:val="24"/>
        </w:rPr>
        <w:t>ervices assessed in this study</w:t>
      </w:r>
      <w:r w:rsidR="00CA251A">
        <w:rPr>
          <w:rFonts w:ascii="Arial" w:hAnsi="Arial" w:cs="Arial"/>
          <w:sz w:val="24"/>
          <w:szCs w:val="24"/>
        </w:rPr>
        <w:t>, many often overlooked by policy-makers,</w:t>
      </w:r>
      <w:r w:rsidRPr="002E19E0">
        <w:rPr>
          <w:rFonts w:ascii="Arial" w:hAnsi="Arial" w:cs="Arial"/>
          <w:sz w:val="24"/>
          <w:szCs w:val="24"/>
        </w:rPr>
        <w:t xml:space="preserve"> include:</w:t>
      </w:r>
    </w:p>
    <w:p w:rsidR="002E19E0" w:rsidRPr="002E19E0" w:rsidRDefault="002E19E0" w:rsidP="002E19E0">
      <w:pPr>
        <w:pStyle w:val="BodyText"/>
        <w:spacing w:after="160" w:line="22" w:lineRule="atLeast"/>
        <w:ind w:left="0" w:firstLine="0"/>
        <w:rPr>
          <w:rFonts w:ascii="Arial" w:hAnsi="Arial" w:cs="Arial"/>
          <w:sz w:val="24"/>
          <w:szCs w:val="24"/>
        </w:rPr>
      </w:pPr>
      <w:r w:rsidRPr="002E19E0">
        <w:rPr>
          <w:rFonts w:ascii="Arial" w:hAnsi="Arial" w:cs="Arial"/>
          <w:sz w:val="24"/>
          <w:szCs w:val="24"/>
        </w:rPr>
        <w:t xml:space="preserve">  S4.1 S</w:t>
      </w:r>
      <w:r w:rsidR="00370C1D" w:rsidRPr="002E19E0">
        <w:rPr>
          <w:rFonts w:ascii="Arial" w:hAnsi="Arial" w:cs="Arial"/>
          <w:sz w:val="24"/>
          <w:szCs w:val="24"/>
        </w:rPr>
        <w:t>oil retention</w:t>
      </w:r>
      <w:r w:rsidRPr="002E19E0">
        <w:rPr>
          <w:rFonts w:ascii="Arial" w:hAnsi="Arial" w:cs="Arial"/>
          <w:sz w:val="24"/>
          <w:szCs w:val="24"/>
        </w:rPr>
        <w:t>;</w:t>
      </w:r>
    </w:p>
    <w:p w:rsidR="002E19E0" w:rsidRPr="002E19E0" w:rsidRDefault="002E19E0" w:rsidP="002E19E0">
      <w:pPr>
        <w:pStyle w:val="BodyText"/>
        <w:spacing w:after="160" w:line="22" w:lineRule="atLeast"/>
        <w:ind w:left="0" w:firstLine="0"/>
        <w:rPr>
          <w:rFonts w:ascii="Arial" w:hAnsi="Arial" w:cs="Arial"/>
          <w:sz w:val="24"/>
          <w:szCs w:val="24"/>
        </w:rPr>
      </w:pPr>
      <w:r w:rsidRPr="002E19E0">
        <w:rPr>
          <w:rFonts w:ascii="Arial" w:hAnsi="Arial" w:cs="Arial"/>
          <w:sz w:val="24"/>
          <w:szCs w:val="24"/>
        </w:rPr>
        <w:t xml:space="preserve">  S4.2 </w:t>
      </w:r>
      <w:r w:rsidR="00370C1D" w:rsidRPr="002E19E0">
        <w:rPr>
          <w:rFonts w:ascii="Arial" w:hAnsi="Arial" w:cs="Arial"/>
          <w:sz w:val="24"/>
          <w:szCs w:val="24"/>
        </w:rPr>
        <w:t>Sedimentation avoidance; and</w:t>
      </w:r>
    </w:p>
    <w:p w:rsidR="00370C1D" w:rsidRPr="002E19E0" w:rsidRDefault="002E19E0" w:rsidP="002E19E0">
      <w:pPr>
        <w:pStyle w:val="BodyText"/>
        <w:spacing w:after="160" w:line="22" w:lineRule="atLeast"/>
        <w:ind w:left="0" w:firstLine="0"/>
        <w:rPr>
          <w:rFonts w:ascii="Arial" w:hAnsi="Arial" w:cs="Arial"/>
          <w:sz w:val="24"/>
          <w:szCs w:val="24"/>
        </w:rPr>
      </w:pPr>
      <w:r w:rsidRPr="002E19E0">
        <w:rPr>
          <w:rFonts w:ascii="Arial" w:hAnsi="Arial" w:cs="Arial"/>
          <w:sz w:val="24"/>
          <w:szCs w:val="24"/>
        </w:rPr>
        <w:t xml:space="preserve">  S4.3 </w:t>
      </w:r>
      <w:r w:rsidR="00370C1D" w:rsidRPr="002E19E0">
        <w:rPr>
          <w:rFonts w:ascii="Arial" w:hAnsi="Arial" w:cs="Arial"/>
          <w:sz w:val="24"/>
          <w:szCs w:val="24"/>
        </w:rPr>
        <w:t>nutrient</w:t>
      </w:r>
      <w:r w:rsidR="00370C1D" w:rsidRPr="002E19E0">
        <w:rPr>
          <w:rFonts w:ascii="Arial" w:hAnsi="Arial" w:cs="Arial"/>
          <w:spacing w:val="-2"/>
          <w:sz w:val="24"/>
          <w:szCs w:val="24"/>
        </w:rPr>
        <w:t xml:space="preserve"> </w:t>
      </w:r>
      <w:r w:rsidR="00370C1D" w:rsidRPr="002E19E0">
        <w:rPr>
          <w:rFonts w:ascii="Arial" w:hAnsi="Arial" w:cs="Arial"/>
          <w:sz w:val="24"/>
          <w:szCs w:val="24"/>
        </w:rPr>
        <w:t>retention.</w:t>
      </w:r>
    </w:p>
    <w:p w:rsidR="008F6DB2" w:rsidRPr="002E19E0" w:rsidRDefault="008F6DB2" w:rsidP="008F6DB2">
      <w:pPr>
        <w:pStyle w:val="BodyText"/>
        <w:spacing w:after="160" w:line="22" w:lineRule="atLeast"/>
        <w:ind w:left="0" w:firstLine="0"/>
        <w:rPr>
          <w:rFonts w:ascii="Arial" w:hAnsi="Arial" w:cs="Arial"/>
          <w:sz w:val="24"/>
          <w:szCs w:val="24"/>
        </w:rPr>
      </w:pPr>
      <w:r>
        <w:rPr>
          <w:rFonts w:ascii="Arial" w:hAnsi="Arial" w:cs="Arial"/>
          <w:sz w:val="24"/>
          <w:szCs w:val="24"/>
        </w:rPr>
        <w:t>Water-related ecosystem s</w:t>
      </w:r>
      <w:r w:rsidRPr="002E19E0">
        <w:rPr>
          <w:rFonts w:ascii="Arial" w:hAnsi="Arial" w:cs="Arial"/>
          <w:sz w:val="24"/>
          <w:szCs w:val="24"/>
        </w:rPr>
        <w:t>ervices assessed in this study include:</w:t>
      </w:r>
    </w:p>
    <w:p w:rsidR="00811167" w:rsidRDefault="008F6DB2" w:rsidP="002E19E0">
      <w:pPr>
        <w:pStyle w:val="BodyText"/>
        <w:spacing w:after="160" w:line="22" w:lineRule="atLeast"/>
        <w:ind w:left="0" w:firstLine="0"/>
        <w:rPr>
          <w:rFonts w:ascii="Arial" w:hAnsi="Arial" w:cs="Arial"/>
          <w:sz w:val="24"/>
          <w:szCs w:val="24"/>
        </w:rPr>
      </w:pPr>
      <w:r>
        <w:rPr>
          <w:rFonts w:ascii="Arial" w:hAnsi="Arial" w:cs="Arial"/>
          <w:sz w:val="24"/>
          <w:szCs w:val="24"/>
        </w:rPr>
        <w:t xml:space="preserve">  S4.4 </w:t>
      </w:r>
      <w:r w:rsidR="00825058" w:rsidRPr="00825058">
        <w:rPr>
          <w:rFonts w:ascii="Arial" w:hAnsi="Arial" w:cs="Arial"/>
          <w:sz w:val="24"/>
          <w:szCs w:val="24"/>
        </w:rPr>
        <w:t>Water</w:t>
      </w:r>
      <w:r w:rsidR="00811167">
        <w:rPr>
          <w:rFonts w:ascii="Arial" w:hAnsi="Arial" w:cs="Arial"/>
          <w:sz w:val="24"/>
          <w:szCs w:val="24"/>
        </w:rPr>
        <w:t xml:space="preserve"> volume within the KWLS</w:t>
      </w:r>
    </w:p>
    <w:p w:rsidR="00811167" w:rsidRPr="00811167" w:rsidRDefault="00811167" w:rsidP="00811167">
      <w:pPr>
        <w:pStyle w:val="BodyText"/>
        <w:spacing w:after="160" w:line="22" w:lineRule="atLeast"/>
        <w:ind w:left="0" w:firstLine="0"/>
        <w:rPr>
          <w:rFonts w:ascii="Arial" w:hAnsi="Arial" w:cs="Arial"/>
          <w:sz w:val="24"/>
          <w:szCs w:val="24"/>
        </w:rPr>
      </w:pPr>
      <w:r>
        <w:rPr>
          <w:rFonts w:ascii="Arial" w:hAnsi="Arial" w:cs="Arial"/>
          <w:sz w:val="24"/>
          <w:szCs w:val="24"/>
        </w:rPr>
        <w:t xml:space="preserve">  S4.5 </w:t>
      </w:r>
      <w:r w:rsidRPr="00811167">
        <w:rPr>
          <w:rFonts w:ascii="Arial" w:hAnsi="Arial" w:cs="Arial"/>
          <w:sz w:val="24"/>
          <w:szCs w:val="24"/>
        </w:rPr>
        <w:t>Water volume in reservoirs outside KWLS dependent on the Sanctuary</w:t>
      </w:r>
    </w:p>
    <w:p w:rsidR="00370C1D" w:rsidRPr="00811167" w:rsidRDefault="00811167" w:rsidP="002E19E0">
      <w:pPr>
        <w:pStyle w:val="BodyText"/>
        <w:spacing w:after="160" w:line="22" w:lineRule="atLeast"/>
        <w:ind w:left="0" w:firstLine="0"/>
        <w:rPr>
          <w:rFonts w:ascii="Arial" w:hAnsi="Arial" w:cs="Arial"/>
          <w:sz w:val="24"/>
          <w:szCs w:val="24"/>
        </w:rPr>
      </w:pPr>
      <w:r>
        <w:rPr>
          <w:rFonts w:ascii="Arial" w:hAnsi="Arial" w:cs="Arial"/>
          <w:sz w:val="24"/>
          <w:szCs w:val="24"/>
        </w:rPr>
        <w:t xml:space="preserve">  S4.6 G</w:t>
      </w:r>
      <w:r w:rsidRPr="00811167">
        <w:rPr>
          <w:rFonts w:ascii="Arial" w:hAnsi="Arial" w:cs="Arial"/>
          <w:sz w:val="24"/>
          <w:szCs w:val="24"/>
        </w:rPr>
        <w:t>roundwater recharge increased by KWLS</w:t>
      </w:r>
    </w:p>
    <w:p w:rsidR="00825058" w:rsidRDefault="00825058" w:rsidP="002E19E0">
      <w:pPr>
        <w:pStyle w:val="BodyText"/>
        <w:spacing w:after="160" w:line="22" w:lineRule="atLeast"/>
        <w:ind w:left="0" w:firstLine="0"/>
        <w:rPr>
          <w:rFonts w:ascii="Arial" w:hAnsi="Arial" w:cs="Arial"/>
          <w:sz w:val="24"/>
          <w:szCs w:val="24"/>
        </w:rPr>
      </w:pPr>
      <w:r>
        <w:rPr>
          <w:rFonts w:ascii="Arial" w:hAnsi="Arial" w:cs="Arial"/>
          <w:sz w:val="24"/>
          <w:szCs w:val="24"/>
        </w:rPr>
        <w:t xml:space="preserve">  </w:t>
      </w:r>
      <w:r w:rsidR="00811167">
        <w:rPr>
          <w:rFonts w:ascii="Arial" w:hAnsi="Arial" w:cs="Arial"/>
          <w:sz w:val="24"/>
          <w:szCs w:val="24"/>
        </w:rPr>
        <w:t>S4.7 Fish productivity</w:t>
      </w:r>
    </w:p>
    <w:p w:rsidR="008F6DB2" w:rsidRPr="002E19E0" w:rsidRDefault="008F6DB2" w:rsidP="002E19E0">
      <w:pPr>
        <w:pStyle w:val="BodyText"/>
        <w:spacing w:after="160" w:line="22" w:lineRule="atLeast"/>
        <w:ind w:left="0" w:firstLine="0"/>
        <w:rPr>
          <w:rFonts w:ascii="Arial" w:hAnsi="Arial" w:cs="Arial"/>
          <w:sz w:val="24"/>
          <w:szCs w:val="24"/>
        </w:rPr>
      </w:pPr>
    </w:p>
    <w:p w:rsidR="002E19E0" w:rsidRPr="002E19E0" w:rsidRDefault="00370C1D" w:rsidP="002E19E0">
      <w:pPr>
        <w:pStyle w:val="BodyText"/>
        <w:spacing w:after="160" w:line="22" w:lineRule="atLeast"/>
        <w:ind w:left="0" w:firstLine="0"/>
        <w:rPr>
          <w:rFonts w:ascii="Arial" w:hAnsi="Arial" w:cs="Arial"/>
          <w:i/>
          <w:sz w:val="24"/>
          <w:szCs w:val="24"/>
        </w:rPr>
      </w:pPr>
      <w:r w:rsidRPr="002E19E0">
        <w:rPr>
          <w:rFonts w:ascii="Arial" w:hAnsi="Arial" w:cs="Arial"/>
          <w:i/>
          <w:sz w:val="24"/>
          <w:szCs w:val="24"/>
        </w:rPr>
        <w:t xml:space="preserve">S4.1 </w:t>
      </w:r>
      <w:r w:rsidR="002E19E0" w:rsidRPr="002E19E0">
        <w:rPr>
          <w:rFonts w:ascii="Arial" w:hAnsi="Arial" w:cs="Arial"/>
          <w:i/>
          <w:sz w:val="24"/>
          <w:szCs w:val="24"/>
        </w:rPr>
        <w:t>S</w:t>
      </w:r>
      <w:r w:rsidRPr="002E19E0">
        <w:rPr>
          <w:rFonts w:ascii="Arial" w:hAnsi="Arial" w:cs="Arial"/>
          <w:i/>
          <w:sz w:val="24"/>
          <w:szCs w:val="24"/>
        </w:rPr>
        <w:t>oil retention</w:t>
      </w:r>
    </w:p>
    <w:p w:rsidR="00930A55" w:rsidRPr="00930A55" w:rsidRDefault="008B3F86" w:rsidP="00930A55">
      <w:pPr>
        <w:pStyle w:val="BodyText"/>
        <w:spacing w:after="160" w:line="22" w:lineRule="atLeast"/>
        <w:ind w:left="0" w:firstLine="0"/>
        <w:rPr>
          <w:rFonts w:ascii="Arial" w:hAnsi="Arial" w:cs="Arial"/>
          <w:sz w:val="24"/>
          <w:szCs w:val="24"/>
        </w:rPr>
      </w:pPr>
      <w:r w:rsidRPr="00930A55">
        <w:rPr>
          <w:rFonts w:ascii="Arial" w:hAnsi="Arial" w:cs="Arial"/>
          <w:sz w:val="24"/>
          <w:szCs w:val="24"/>
        </w:rPr>
        <w:t xml:space="preserve">Tree canopy cover, grasses, leaf litter and humus all contribute to arresting soil erosion and improving soil quality. </w:t>
      </w:r>
      <w:r w:rsidR="002E19E0" w:rsidRPr="00930A55">
        <w:rPr>
          <w:rFonts w:ascii="Arial" w:hAnsi="Arial" w:cs="Arial"/>
          <w:sz w:val="24"/>
          <w:szCs w:val="24"/>
        </w:rPr>
        <w:t xml:space="preserve"> </w:t>
      </w:r>
      <w:r w:rsidRPr="00930A55">
        <w:rPr>
          <w:rFonts w:ascii="Arial" w:hAnsi="Arial" w:cs="Arial"/>
          <w:sz w:val="24"/>
          <w:szCs w:val="24"/>
        </w:rPr>
        <w:t>The roots of forest trees also stabilize and provide mechanical support to soils, a particularly important consideration in dry climates such as those of the KWLS in helping prevent mass movements of shallow soils.</w:t>
      </w:r>
    </w:p>
    <w:p w:rsidR="00930A55" w:rsidRPr="00930A55" w:rsidRDefault="008B3F86" w:rsidP="00930A55">
      <w:pPr>
        <w:pStyle w:val="BodyText"/>
        <w:spacing w:after="160" w:line="22" w:lineRule="atLeast"/>
        <w:ind w:left="0" w:firstLine="0"/>
        <w:rPr>
          <w:rFonts w:ascii="Arial" w:hAnsi="Arial" w:cs="Arial"/>
          <w:sz w:val="24"/>
          <w:szCs w:val="24"/>
        </w:rPr>
      </w:pPr>
      <w:r w:rsidRPr="00930A55">
        <w:rPr>
          <w:rFonts w:ascii="Arial" w:hAnsi="Arial" w:cs="Arial"/>
          <w:sz w:val="24"/>
          <w:szCs w:val="24"/>
        </w:rPr>
        <w:t>In the scientific literature, estimates of soil-related ecosystem services tend to use replacement cost methods. These take the form, for example, of assigning a price for nutrient loss by calculating the cost of fertilizer required to replace it, or assigning an economic value to sedimentation of water bodies by estimating the cost of dredging reservoirs.</w:t>
      </w:r>
      <w:r w:rsidR="00930A55" w:rsidRPr="00930A55">
        <w:rPr>
          <w:rFonts w:ascii="Arial" w:hAnsi="Arial" w:cs="Arial"/>
          <w:sz w:val="24"/>
          <w:szCs w:val="24"/>
        </w:rPr>
        <w:t xml:space="preserve">  </w:t>
      </w:r>
      <w:r w:rsidRPr="00930A55">
        <w:rPr>
          <w:rFonts w:ascii="Arial" w:hAnsi="Arial" w:cs="Arial"/>
          <w:sz w:val="24"/>
          <w:szCs w:val="24"/>
        </w:rPr>
        <w:t>The economic value of soil conservation in this study has been estimated using the avoided off-site costs from sedimentation and nutrient loss</w:t>
      </w:r>
      <w:r w:rsidR="00930A55" w:rsidRPr="00930A55">
        <w:rPr>
          <w:rFonts w:ascii="Arial" w:hAnsi="Arial" w:cs="Arial"/>
          <w:sz w:val="24"/>
          <w:szCs w:val="24"/>
        </w:rPr>
        <w:t xml:space="preserve">, as the </w:t>
      </w:r>
      <w:r w:rsidRPr="00930A55">
        <w:rPr>
          <w:rFonts w:ascii="Arial" w:hAnsi="Arial" w:cs="Arial"/>
          <w:sz w:val="24"/>
          <w:szCs w:val="24"/>
        </w:rPr>
        <w:t>study area is prone to soil erosion by water but with negligible wind erosion. Soil erosion by water is a complex natural process. Detachment, transport and deposition of soil particles by falling raindrops and flowing run-off is affected by many soil attributes, including the physico-chemical properties of soil, topography, local weather and climate, and land use.</w:t>
      </w:r>
      <w:r w:rsidR="00930A55" w:rsidRPr="00930A55">
        <w:rPr>
          <w:rFonts w:ascii="Arial" w:hAnsi="Arial" w:cs="Arial"/>
          <w:sz w:val="24"/>
          <w:szCs w:val="24"/>
        </w:rPr>
        <w:t xml:space="preserve">  </w:t>
      </w:r>
      <w:r w:rsidRPr="00930A55">
        <w:rPr>
          <w:rFonts w:ascii="Arial" w:hAnsi="Arial" w:cs="Arial"/>
          <w:sz w:val="24"/>
          <w:szCs w:val="24"/>
        </w:rPr>
        <w:t xml:space="preserve">The Universal Soil Loss Equation (USLE) (Wischmeier and Smith 1978) predicts long-term average losses from a specified land type and management system, and has been widely used </w:t>
      </w:r>
      <w:r w:rsidR="00930A55" w:rsidRPr="00930A55">
        <w:rPr>
          <w:rFonts w:ascii="Arial" w:hAnsi="Arial" w:cs="Arial"/>
          <w:sz w:val="24"/>
          <w:szCs w:val="24"/>
        </w:rPr>
        <w:t xml:space="preserve">to assess </w:t>
      </w:r>
      <w:r w:rsidRPr="00930A55">
        <w:rPr>
          <w:rFonts w:ascii="Arial" w:hAnsi="Arial" w:cs="Arial"/>
          <w:sz w:val="24"/>
          <w:szCs w:val="24"/>
        </w:rPr>
        <w:t>soil erosion.</w:t>
      </w:r>
    </w:p>
    <w:p w:rsidR="008B3F86" w:rsidRPr="00930A55" w:rsidRDefault="008B3F86" w:rsidP="00930A55">
      <w:pPr>
        <w:pStyle w:val="BodyText"/>
        <w:spacing w:after="160" w:line="22" w:lineRule="atLeast"/>
        <w:ind w:left="0" w:firstLine="0"/>
        <w:rPr>
          <w:rFonts w:ascii="Arial" w:hAnsi="Arial" w:cs="Arial"/>
          <w:sz w:val="24"/>
          <w:szCs w:val="24"/>
        </w:rPr>
      </w:pPr>
      <w:r w:rsidRPr="00930A55">
        <w:rPr>
          <w:rFonts w:ascii="Arial" w:hAnsi="Arial" w:cs="Arial"/>
          <w:sz w:val="24"/>
          <w:szCs w:val="24"/>
        </w:rPr>
        <w:t xml:space="preserve">India’s National Remote Sensing Agency (NRSA) </w:t>
      </w:r>
      <w:r w:rsidR="00930A55" w:rsidRPr="00930A55">
        <w:rPr>
          <w:rFonts w:ascii="Arial" w:hAnsi="Arial" w:cs="Arial"/>
          <w:sz w:val="24"/>
          <w:szCs w:val="24"/>
        </w:rPr>
        <w:t xml:space="preserve">uses </w:t>
      </w:r>
      <w:r w:rsidRPr="00930A55">
        <w:rPr>
          <w:rFonts w:ascii="Arial" w:hAnsi="Arial" w:cs="Arial"/>
          <w:sz w:val="24"/>
          <w:szCs w:val="24"/>
        </w:rPr>
        <w:t xml:space="preserve">the </w:t>
      </w:r>
      <w:r w:rsidR="00930A55" w:rsidRPr="00930A55">
        <w:rPr>
          <w:rFonts w:ascii="Arial" w:hAnsi="Arial" w:cs="Arial"/>
          <w:sz w:val="24"/>
          <w:szCs w:val="24"/>
        </w:rPr>
        <w:t xml:space="preserve">USLE equation </w:t>
      </w:r>
      <w:r w:rsidRPr="00930A55">
        <w:rPr>
          <w:rFonts w:ascii="Arial" w:hAnsi="Arial" w:cs="Arial"/>
          <w:sz w:val="24"/>
          <w:szCs w:val="24"/>
        </w:rPr>
        <w:t xml:space="preserve">formula below for estimating sediment yield from watersheds, informing the prioritization of management responses. </w:t>
      </w:r>
      <w:r w:rsidR="00930A55" w:rsidRPr="00930A55">
        <w:rPr>
          <w:rFonts w:ascii="Arial" w:hAnsi="Arial" w:cs="Arial"/>
          <w:sz w:val="24"/>
          <w:szCs w:val="24"/>
        </w:rPr>
        <w:t xml:space="preserve"> </w:t>
      </w:r>
      <w:r w:rsidRPr="00930A55">
        <w:rPr>
          <w:rFonts w:ascii="Arial" w:hAnsi="Arial" w:cs="Arial"/>
          <w:sz w:val="24"/>
          <w:szCs w:val="24"/>
        </w:rPr>
        <w:t>Use of this model has also been recommended by Soil and Water Conservation Wing, Department of Agriculture, Government of India.</w:t>
      </w:r>
    </w:p>
    <w:p w:rsidR="008B3F86" w:rsidRPr="00930A55" w:rsidRDefault="008B3F86" w:rsidP="00930A55">
      <w:pPr>
        <w:pStyle w:val="BodyText"/>
        <w:spacing w:after="160" w:line="22" w:lineRule="atLeast"/>
        <w:ind w:left="0"/>
        <w:rPr>
          <w:rFonts w:ascii="Arial" w:hAnsi="Arial" w:cs="Arial"/>
          <w:sz w:val="24"/>
          <w:szCs w:val="24"/>
        </w:rPr>
      </w:pPr>
      <w:r w:rsidRPr="00930A55">
        <w:rPr>
          <w:rFonts w:ascii="Arial" w:hAnsi="Arial" w:cs="Arial"/>
          <w:sz w:val="24"/>
          <w:szCs w:val="24"/>
        </w:rPr>
        <w:t>A=RxKxLxSxCxP</w:t>
      </w:r>
    </w:p>
    <w:p w:rsidR="00930A55" w:rsidRPr="00930A55" w:rsidRDefault="008B3F86" w:rsidP="00930A55">
      <w:pPr>
        <w:pStyle w:val="BodyText"/>
        <w:spacing w:after="160" w:line="22" w:lineRule="atLeast"/>
        <w:ind w:left="0"/>
        <w:rPr>
          <w:rFonts w:ascii="Arial" w:hAnsi="Arial" w:cs="Arial"/>
          <w:sz w:val="24"/>
          <w:szCs w:val="24"/>
        </w:rPr>
      </w:pPr>
      <w:r w:rsidRPr="00930A55">
        <w:rPr>
          <w:rFonts w:ascii="Arial" w:hAnsi="Arial" w:cs="Arial"/>
          <w:sz w:val="24"/>
          <w:szCs w:val="24"/>
        </w:rPr>
        <w:t>Where</w:t>
      </w:r>
      <w:r w:rsidR="00930A55" w:rsidRPr="00930A55">
        <w:rPr>
          <w:rFonts w:ascii="Arial" w:hAnsi="Arial" w:cs="Arial"/>
          <w:sz w:val="24"/>
          <w:szCs w:val="24"/>
        </w:rPr>
        <w:t>:</w:t>
      </w:r>
    </w:p>
    <w:p w:rsidR="00930A55" w:rsidRPr="00930A55" w:rsidRDefault="008B3F86" w:rsidP="00930A55">
      <w:pPr>
        <w:pStyle w:val="BodyText"/>
        <w:spacing w:after="160" w:line="22" w:lineRule="atLeast"/>
        <w:ind w:left="0" w:firstLine="500"/>
        <w:rPr>
          <w:rFonts w:ascii="Arial" w:hAnsi="Arial" w:cs="Arial"/>
          <w:sz w:val="24"/>
          <w:szCs w:val="24"/>
        </w:rPr>
      </w:pPr>
      <w:r w:rsidRPr="00930A55">
        <w:rPr>
          <w:rFonts w:ascii="Arial" w:hAnsi="Arial" w:cs="Arial"/>
          <w:sz w:val="24"/>
          <w:szCs w:val="24"/>
        </w:rPr>
        <w:t>A = the mean annual soil loss</w:t>
      </w:r>
      <w:r w:rsidR="00930A55" w:rsidRPr="00930A55">
        <w:rPr>
          <w:rFonts w:ascii="Arial" w:hAnsi="Arial" w:cs="Arial"/>
          <w:sz w:val="24"/>
          <w:szCs w:val="24"/>
        </w:rPr>
        <w:t>;</w:t>
      </w:r>
    </w:p>
    <w:p w:rsidR="00930A55" w:rsidRPr="00930A55" w:rsidRDefault="008B3F86" w:rsidP="00930A55">
      <w:pPr>
        <w:pStyle w:val="BodyText"/>
        <w:spacing w:after="160" w:line="22" w:lineRule="atLeast"/>
        <w:ind w:left="0" w:firstLine="500"/>
        <w:rPr>
          <w:rFonts w:ascii="Arial" w:hAnsi="Arial" w:cs="Arial"/>
          <w:sz w:val="24"/>
          <w:szCs w:val="24"/>
        </w:rPr>
      </w:pPr>
      <w:r w:rsidRPr="00930A55">
        <w:rPr>
          <w:rFonts w:ascii="Arial" w:hAnsi="Arial" w:cs="Arial"/>
          <w:sz w:val="24"/>
          <w:szCs w:val="24"/>
        </w:rPr>
        <w:t>R = rainfall erosivity factor</w:t>
      </w:r>
      <w:r w:rsidR="00930A55" w:rsidRPr="00930A55">
        <w:rPr>
          <w:rFonts w:ascii="Arial" w:hAnsi="Arial" w:cs="Arial"/>
          <w:sz w:val="24"/>
          <w:szCs w:val="24"/>
        </w:rPr>
        <w:t>;</w:t>
      </w:r>
    </w:p>
    <w:p w:rsidR="00930A55" w:rsidRPr="00930A55" w:rsidRDefault="008B3F86" w:rsidP="00930A55">
      <w:pPr>
        <w:pStyle w:val="BodyText"/>
        <w:spacing w:after="160" w:line="22" w:lineRule="atLeast"/>
        <w:ind w:left="0" w:firstLine="500"/>
        <w:rPr>
          <w:rFonts w:ascii="Arial" w:hAnsi="Arial" w:cs="Arial"/>
          <w:sz w:val="24"/>
          <w:szCs w:val="24"/>
        </w:rPr>
      </w:pPr>
      <w:r w:rsidRPr="00930A55">
        <w:rPr>
          <w:rFonts w:ascii="Arial" w:hAnsi="Arial" w:cs="Arial"/>
          <w:sz w:val="24"/>
          <w:szCs w:val="24"/>
        </w:rPr>
        <w:t>K = soil erodibility factor</w:t>
      </w:r>
      <w:r w:rsidR="00930A55" w:rsidRPr="00930A55">
        <w:rPr>
          <w:rFonts w:ascii="Arial" w:hAnsi="Arial" w:cs="Arial"/>
          <w:sz w:val="24"/>
          <w:szCs w:val="24"/>
        </w:rPr>
        <w:t>;</w:t>
      </w:r>
    </w:p>
    <w:p w:rsidR="00930A55" w:rsidRPr="00930A55" w:rsidRDefault="008B3F86" w:rsidP="00930A55">
      <w:pPr>
        <w:pStyle w:val="BodyText"/>
        <w:spacing w:after="160" w:line="22" w:lineRule="atLeast"/>
        <w:ind w:left="0" w:firstLine="500"/>
        <w:rPr>
          <w:rFonts w:ascii="Arial" w:hAnsi="Arial" w:cs="Arial"/>
          <w:sz w:val="24"/>
          <w:szCs w:val="24"/>
        </w:rPr>
      </w:pPr>
      <w:r w:rsidRPr="00930A55">
        <w:rPr>
          <w:rFonts w:ascii="Arial" w:hAnsi="Arial" w:cs="Arial"/>
          <w:sz w:val="24"/>
          <w:szCs w:val="24"/>
        </w:rPr>
        <w:t>L = slope length factor</w:t>
      </w:r>
      <w:r w:rsidR="00930A55" w:rsidRPr="00930A55">
        <w:rPr>
          <w:rFonts w:ascii="Arial" w:hAnsi="Arial" w:cs="Arial"/>
          <w:sz w:val="24"/>
          <w:szCs w:val="24"/>
        </w:rPr>
        <w:t>;</w:t>
      </w:r>
    </w:p>
    <w:p w:rsidR="00930A55" w:rsidRPr="00930A55" w:rsidRDefault="008B3F86" w:rsidP="00930A55">
      <w:pPr>
        <w:pStyle w:val="BodyText"/>
        <w:spacing w:after="160" w:line="22" w:lineRule="atLeast"/>
        <w:ind w:left="0" w:firstLine="500"/>
        <w:rPr>
          <w:rFonts w:ascii="Arial" w:hAnsi="Arial" w:cs="Arial"/>
          <w:sz w:val="24"/>
          <w:szCs w:val="24"/>
        </w:rPr>
      </w:pPr>
      <w:r w:rsidRPr="00930A55">
        <w:rPr>
          <w:rFonts w:ascii="Arial" w:hAnsi="Arial" w:cs="Arial"/>
          <w:sz w:val="24"/>
          <w:szCs w:val="24"/>
        </w:rPr>
        <w:t>S = slope steepness factor</w:t>
      </w:r>
      <w:r w:rsidR="00930A55" w:rsidRPr="00930A55">
        <w:rPr>
          <w:rFonts w:ascii="Arial" w:hAnsi="Arial" w:cs="Arial"/>
          <w:sz w:val="24"/>
          <w:szCs w:val="24"/>
        </w:rPr>
        <w:t>;</w:t>
      </w:r>
    </w:p>
    <w:p w:rsidR="00930A55" w:rsidRPr="00930A55" w:rsidRDefault="008B3F86" w:rsidP="00930A55">
      <w:pPr>
        <w:pStyle w:val="BodyText"/>
        <w:spacing w:after="160" w:line="22" w:lineRule="atLeast"/>
        <w:ind w:left="0" w:firstLine="500"/>
        <w:rPr>
          <w:rFonts w:ascii="Arial" w:hAnsi="Arial" w:cs="Arial"/>
          <w:sz w:val="24"/>
          <w:szCs w:val="24"/>
        </w:rPr>
      </w:pPr>
      <w:r w:rsidRPr="00930A55">
        <w:rPr>
          <w:rFonts w:ascii="Arial" w:hAnsi="Arial" w:cs="Arial"/>
          <w:sz w:val="24"/>
          <w:szCs w:val="24"/>
        </w:rPr>
        <w:t>C = crop management factor</w:t>
      </w:r>
      <w:r w:rsidR="00930A55" w:rsidRPr="00930A55">
        <w:rPr>
          <w:rFonts w:ascii="Arial" w:hAnsi="Arial" w:cs="Arial"/>
          <w:sz w:val="24"/>
          <w:szCs w:val="24"/>
        </w:rPr>
        <w:t>;</w:t>
      </w:r>
      <w:r w:rsidRPr="00930A55">
        <w:rPr>
          <w:rFonts w:ascii="Arial" w:hAnsi="Arial" w:cs="Arial"/>
          <w:sz w:val="24"/>
          <w:szCs w:val="24"/>
        </w:rPr>
        <w:t xml:space="preserve"> and</w:t>
      </w:r>
    </w:p>
    <w:p w:rsidR="008B3F86" w:rsidRPr="00930A55" w:rsidRDefault="008B3F86" w:rsidP="00930A55">
      <w:pPr>
        <w:pStyle w:val="BodyText"/>
        <w:spacing w:after="160" w:line="22" w:lineRule="atLeast"/>
        <w:ind w:left="0" w:firstLine="500"/>
        <w:rPr>
          <w:rFonts w:ascii="Arial" w:hAnsi="Arial" w:cs="Arial"/>
          <w:sz w:val="24"/>
          <w:szCs w:val="24"/>
        </w:rPr>
      </w:pPr>
      <w:r w:rsidRPr="00930A55">
        <w:rPr>
          <w:rFonts w:ascii="Arial" w:hAnsi="Arial" w:cs="Arial"/>
          <w:sz w:val="24"/>
          <w:szCs w:val="24"/>
        </w:rPr>
        <w:t>P = erosion control practice or land</w:t>
      </w:r>
      <w:r w:rsidR="00930A55" w:rsidRPr="00930A55">
        <w:rPr>
          <w:rFonts w:ascii="Arial" w:hAnsi="Arial" w:cs="Arial"/>
          <w:sz w:val="24"/>
          <w:szCs w:val="24"/>
        </w:rPr>
        <w:t>.</w:t>
      </w:r>
    </w:p>
    <w:p w:rsidR="00930A55" w:rsidRPr="00930A55" w:rsidRDefault="008B3F86" w:rsidP="00930A55">
      <w:pPr>
        <w:pStyle w:val="BodyText"/>
        <w:spacing w:after="160" w:line="22" w:lineRule="atLeast"/>
        <w:ind w:left="0" w:right="137" w:firstLine="0"/>
        <w:rPr>
          <w:rFonts w:ascii="Arial" w:hAnsi="Arial" w:cs="Arial"/>
          <w:sz w:val="24"/>
          <w:szCs w:val="24"/>
        </w:rPr>
      </w:pPr>
      <w:r w:rsidRPr="00930A55">
        <w:rPr>
          <w:rFonts w:ascii="Arial" w:hAnsi="Arial" w:cs="Arial"/>
          <w:sz w:val="24"/>
          <w:szCs w:val="24"/>
        </w:rPr>
        <w:t xml:space="preserve">The value of Erosivity factor (R) for KWLS is 300. </w:t>
      </w:r>
      <w:r w:rsidR="00430208">
        <w:rPr>
          <w:rFonts w:ascii="Arial" w:hAnsi="Arial" w:cs="Arial"/>
          <w:sz w:val="24"/>
          <w:szCs w:val="24"/>
        </w:rPr>
        <w:t xml:space="preserve"> </w:t>
      </w:r>
      <w:r w:rsidRPr="00930A55">
        <w:rPr>
          <w:rFonts w:ascii="Arial" w:hAnsi="Arial" w:cs="Arial"/>
          <w:sz w:val="24"/>
          <w:szCs w:val="24"/>
        </w:rPr>
        <w:t xml:space="preserve">Value was derived from Iso-erodent map of India by Babu </w:t>
      </w:r>
      <w:r w:rsidRPr="00930A55">
        <w:rPr>
          <w:rFonts w:ascii="Arial" w:hAnsi="Arial" w:cs="Arial"/>
          <w:i/>
          <w:sz w:val="24"/>
          <w:szCs w:val="24"/>
        </w:rPr>
        <w:t xml:space="preserve">et al. </w:t>
      </w:r>
      <w:r w:rsidRPr="00930A55">
        <w:rPr>
          <w:rFonts w:ascii="Arial" w:hAnsi="Arial" w:cs="Arial"/>
          <w:sz w:val="24"/>
          <w:szCs w:val="24"/>
        </w:rPr>
        <w:t>(1978).</w:t>
      </w:r>
      <w:r w:rsidR="00930A55" w:rsidRPr="00930A55">
        <w:rPr>
          <w:rFonts w:ascii="Arial" w:hAnsi="Arial" w:cs="Arial"/>
          <w:sz w:val="24"/>
          <w:szCs w:val="24"/>
        </w:rPr>
        <w:t xml:space="preserve">  </w:t>
      </w:r>
      <w:r w:rsidRPr="00930A55">
        <w:rPr>
          <w:rFonts w:ascii="Arial" w:hAnsi="Arial" w:cs="Arial"/>
          <w:sz w:val="24"/>
          <w:szCs w:val="24"/>
        </w:rPr>
        <w:t xml:space="preserve">Soil erodibility factor (K) depends upon texture, structure, particle size, permeability and organic matter of the soil. Singh </w:t>
      </w:r>
      <w:r w:rsidRPr="00930A55">
        <w:rPr>
          <w:rFonts w:ascii="Arial" w:hAnsi="Arial" w:cs="Arial"/>
          <w:i/>
          <w:sz w:val="24"/>
          <w:szCs w:val="24"/>
        </w:rPr>
        <w:t xml:space="preserve">et al. </w:t>
      </w:r>
      <w:r w:rsidRPr="00930A55">
        <w:rPr>
          <w:rFonts w:ascii="Arial" w:hAnsi="Arial" w:cs="Arial"/>
          <w:sz w:val="24"/>
          <w:szCs w:val="24"/>
        </w:rPr>
        <w:t xml:space="preserve">(1981), developed ‘K’ values for Indian conditions. </w:t>
      </w:r>
      <w:r w:rsidR="00930A55" w:rsidRPr="00930A55">
        <w:rPr>
          <w:rFonts w:ascii="Arial" w:hAnsi="Arial" w:cs="Arial"/>
          <w:sz w:val="24"/>
          <w:szCs w:val="24"/>
        </w:rPr>
        <w:t xml:space="preserve"> </w:t>
      </w:r>
      <w:r w:rsidRPr="00930A55">
        <w:rPr>
          <w:rFonts w:ascii="Arial" w:hAnsi="Arial" w:cs="Arial"/>
          <w:sz w:val="24"/>
          <w:szCs w:val="24"/>
        </w:rPr>
        <w:t>The soil series of the study area ‘sandy clay loam’ with a K value of 0.11</w:t>
      </w:r>
      <w:r w:rsidR="00930A55" w:rsidRPr="00930A55">
        <w:rPr>
          <w:rFonts w:ascii="Arial" w:hAnsi="Arial" w:cs="Arial"/>
          <w:sz w:val="24"/>
          <w:szCs w:val="24"/>
        </w:rPr>
        <w:t xml:space="preserve">.  </w:t>
      </w:r>
      <w:r w:rsidRPr="00930A55">
        <w:rPr>
          <w:rFonts w:ascii="Arial" w:hAnsi="Arial" w:cs="Arial"/>
          <w:sz w:val="24"/>
          <w:szCs w:val="24"/>
        </w:rPr>
        <w:t xml:space="preserve">Slope length and slope steepness (LS) factors derived by Mongkolsawat </w:t>
      </w:r>
      <w:r w:rsidRPr="00930A55">
        <w:rPr>
          <w:rFonts w:ascii="Arial" w:hAnsi="Arial" w:cs="Arial"/>
          <w:i/>
          <w:sz w:val="24"/>
          <w:szCs w:val="24"/>
        </w:rPr>
        <w:t xml:space="preserve">et al. </w:t>
      </w:r>
      <w:r w:rsidRPr="00930A55">
        <w:rPr>
          <w:rFonts w:ascii="Arial" w:hAnsi="Arial" w:cs="Arial"/>
          <w:sz w:val="24"/>
          <w:szCs w:val="24"/>
        </w:rPr>
        <w:t>(2004) are used for this study. Slope (%) LS factor 0-2*degree - 0.255</w:t>
      </w:r>
      <w:r w:rsidR="00930A55" w:rsidRPr="00930A55">
        <w:rPr>
          <w:rFonts w:ascii="Arial" w:hAnsi="Arial" w:cs="Arial"/>
          <w:sz w:val="24"/>
          <w:szCs w:val="24"/>
        </w:rPr>
        <w:t xml:space="preserve">.  </w:t>
      </w:r>
      <w:r w:rsidRPr="00930A55">
        <w:rPr>
          <w:rFonts w:ascii="Arial" w:hAnsi="Arial" w:cs="Arial"/>
          <w:sz w:val="24"/>
          <w:szCs w:val="24"/>
        </w:rPr>
        <w:t xml:space="preserve">The crop management (C) factor: The crop management factor represents change in soil erosion due to different land use. </w:t>
      </w:r>
      <w:r w:rsidR="00930A55" w:rsidRPr="00930A55">
        <w:rPr>
          <w:rFonts w:ascii="Arial" w:hAnsi="Arial" w:cs="Arial"/>
          <w:sz w:val="24"/>
          <w:szCs w:val="24"/>
        </w:rPr>
        <w:t xml:space="preserve"> </w:t>
      </w:r>
      <w:r w:rsidRPr="00930A55">
        <w:rPr>
          <w:rFonts w:ascii="Arial" w:hAnsi="Arial" w:cs="Arial"/>
          <w:sz w:val="24"/>
          <w:szCs w:val="24"/>
        </w:rPr>
        <w:t xml:space="preserve">A land use/land cover map of KWLS was used to analyze the ‘C’ factor. </w:t>
      </w:r>
      <w:r w:rsidR="00930A55" w:rsidRPr="00930A55">
        <w:rPr>
          <w:rFonts w:ascii="Arial" w:hAnsi="Arial" w:cs="Arial"/>
          <w:sz w:val="24"/>
          <w:szCs w:val="24"/>
        </w:rPr>
        <w:t xml:space="preserve"> </w:t>
      </w:r>
      <w:r w:rsidRPr="00930A55">
        <w:rPr>
          <w:rFonts w:ascii="Arial" w:hAnsi="Arial" w:cs="Arial"/>
          <w:sz w:val="24"/>
          <w:szCs w:val="24"/>
        </w:rPr>
        <w:t xml:space="preserve">‘C’ values estimated by Gupta </w:t>
      </w:r>
      <w:r w:rsidRPr="00930A55">
        <w:rPr>
          <w:rFonts w:ascii="Arial" w:hAnsi="Arial" w:cs="Arial"/>
          <w:i/>
          <w:sz w:val="24"/>
          <w:szCs w:val="24"/>
        </w:rPr>
        <w:t xml:space="preserve">et al. </w:t>
      </w:r>
      <w:r w:rsidRPr="00930A55">
        <w:rPr>
          <w:rFonts w:ascii="Arial" w:hAnsi="Arial" w:cs="Arial"/>
          <w:sz w:val="24"/>
          <w:szCs w:val="24"/>
        </w:rPr>
        <w:t>(2005) were used for this study (see Table</w:t>
      </w:r>
      <w:r w:rsidRPr="00930A55">
        <w:rPr>
          <w:rFonts w:ascii="Arial" w:hAnsi="Arial" w:cs="Arial"/>
          <w:spacing w:val="-1"/>
          <w:sz w:val="24"/>
          <w:szCs w:val="24"/>
        </w:rPr>
        <w:t xml:space="preserve"> </w:t>
      </w:r>
      <w:r w:rsidR="00930A55" w:rsidRPr="00930A55">
        <w:rPr>
          <w:rFonts w:ascii="Arial" w:hAnsi="Arial" w:cs="Arial"/>
          <w:spacing w:val="-1"/>
          <w:sz w:val="24"/>
          <w:szCs w:val="24"/>
        </w:rPr>
        <w:t>S4.</w:t>
      </w:r>
      <w:r w:rsidR="00811167">
        <w:rPr>
          <w:rFonts w:ascii="Arial" w:hAnsi="Arial" w:cs="Arial"/>
          <w:spacing w:val="-1"/>
          <w:sz w:val="24"/>
          <w:szCs w:val="24"/>
        </w:rPr>
        <w:t>1</w:t>
      </w:r>
      <w:r w:rsidRPr="00930A55">
        <w:rPr>
          <w:rFonts w:ascii="Arial" w:hAnsi="Arial" w:cs="Arial"/>
          <w:sz w:val="24"/>
          <w:szCs w:val="24"/>
        </w:rPr>
        <w:t>).</w:t>
      </w:r>
      <w:r w:rsidR="00930A55" w:rsidRPr="00930A55">
        <w:rPr>
          <w:rFonts w:ascii="Arial" w:hAnsi="Arial" w:cs="Arial"/>
          <w:sz w:val="24"/>
          <w:szCs w:val="24"/>
        </w:rPr>
        <w:t xml:space="preserve">  Erosion Control Practice (P) factor: ‘P’ value is change in soil erosion rate by means of different mechanical structures such as bunds, terrace farming etc. In absence of any such structures it is taken as 1, following Arnoldus (1980).</w:t>
      </w:r>
    </w:p>
    <w:p w:rsidR="008B3F86" w:rsidRPr="00930A55" w:rsidRDefault="008B3F86" w:rsidP="00930A55">
      <w:pPr>
        <w:pStyle w:val="Heading3"/>
        <w:spacing w:after="160" w:line="22" w:lineRule="atLeast"/>
        <w:ind w:left="0"/>
        <w:jc w:val="left"/>
        <w:rPr>
          <w:rFonts w:ascii="Arial" w:hAnsi="Arial" w:cs="Arial"/>
          <w:b w:val="0"/>
          <w:i/>
        </w:rPr>
      </w:pPr>
      <w:r w:rsidRPr="00930A55">
        <w:rPr>
          <w:rFonts w:ascii="Arial" w:hAnsi="Arial" w:cs="Arial"/>
          <w:b w:val="0"/>
          <w:i/>
        </w:rPr>
        <w:t xml:space="preserve">Table </w:t>
      </w:r>
      <w:r w:rsidR="00930A55" w:rsidRPr="00930A55">
        <w:rPr>
          <w:rFonts w:ascii="Arial" w:hAnsi="Arial" w:cs="Arial"/>
          <w:b w:val="0"/>
          <w:i/>
        </w:rPr>
        <w:t>S4.</w:t>
      </w:r>
      <w:r w:rsidR="00811167">
        <w:rPr>
          <w:rFonts w:ascii="Arial" w:hAnsi="Arial" w:cs="Arial"/>
          <w:b w:val="0"/>
          <w:i/>
        </w:rPr>
        <w:t>1</w:t>
      </w:r>
      <w:r w:rsidRPr="00930A55">
        <w:rPr>
          <w:rFonts w:ascii="Arial" w:hAnsi="Arial" w:cs="Arial"/>
          <w:b w:val="0"/>
          <w:i/>
        </w:rPr>
        <w:t xml:space="preserve">: Crop management </w:t>
      </w:r>
      <w:r w:rsidR="00930A55" w:rsidRPr="00930A55">
        <w:rPr>
          <w:rFonts w:ascii="Arial" w:hAnsi="Arial" w:cs="Arial"/>
          <w:b w:val="0"/>
          <w:i/>
        </w:rPr>
        <w:t>‘C’</w:t>
      </w:r>
      <w:r w:rsidRPr="00930A55">
        <w:rPr>
          <w:rFonts w:ascii="Arial" w:hAnsi="Arial" w:cs="Arial"/>
          <w:b w:val="0"/>
          <w:i/>
        </w:rPr>
        <w:t xml:space="preserve"> factor for different land uses in the KWLS</w:t>
      </w:r>
    </w:p>
    <w:p w:rsidR="008B3F86" w:rsidRDefault="008B3F86" w:rsidP="008B3F86">
      <w:pPr>
        <w:pStyle w:val="BodyText"/>
        <w:spacing w:before="1"/>
        <w:rPr>
          <w:b/>
          <w:sz w:val="12"/>
        </w:rPr>
      </w:pPr>
    </w:p>
    <w:tbl>
      <w:tblPr>
        <w:tblW w:w="0" w:type="auto"/>
        <w:tblInd w:w="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0"/>
        <w:gridCol w:w="2921"/>
      </w:tblGrid>
      <w:tr w:rsidR="008B3F86" w:rsidTr="005E3FF1">
        <w:trPr>
          <w:trHeight w:val="275"/>
        </w:trPr>
        <w:tc>
          <w:tcPr>
            <w:tcW w:w="5760" w:type="dxa"/>
          </w:tcPr>
          <w:p w:rsidR="008B3F86" w:rsidRPr="00930A55" w:rsidRDefault="008B3F86" w:rsidP="005E3FF1">
            <w:pPr>
              <w:pStyle w:val="TableParagraph"/>
              <w:spacing w:line="256" w:lineRule="exact"/>
              <w:jc w:val="left"/>
              <w:rPr>
                <w:rFonts w:ascii="Arial" w:hAnsi="Arial" w:cs="Arial"/>
                <w:b/>
                <w:sz w:val="20"/>
                <w:szCs w:val="20"/>
              </w:rPr>
            </w:pPr>
            <w:r w:rsidRPr="00930A55">
              <w:rPr>
                <w:rFonts w:ascii="Arial" w:hAnsi="Arial" w:cs="Arial"/>
                <w:b/>
                <w:sz w:val="20"/>
                <w:szCs w:val="20"/>
              </w:rPr>
              <w:t>Land use category</w:t>
            </w:r>
          </w:p>
        </w:tc>
        <w:tc>
          <w:tcPr>
            <w:tcW w:w="2921" w:type="dxa"/>
          </w:tcPr>
          <w:p w:rsidR="008B3F86" w:rsidRPr="00930A55" w:rsidRDefault="008B3F86" w:rsidP="005E3FF1">
            <w:pPr>
              <w:pStyle w:val="TableParagraph"/>
              <w:spacing w:line="256" w:lineRule="exact"/>
              <w:ind w:left="1016" w:right="1007"/>
              <w:rPr>
                <w:rFonts w:ascii="Arial" w:hAnsi="Arial" w:cs="Arial"/>
                <w:b/>
                <w:sz w:val="20"/>
                <w:szCs w:val="20"/>
              </w:rPr>
            </w:pPr>
            <w:r w:rsidRPr="00930A55">
              <w:rPr>
                <w:rFonts w:ascii="Arial" w:hAnsi="Arial" w:cs="Arial"/>
                <w:b/>
                <w:sz w:val="20"/>
                <w:szCs w:val="20"/>
              </w:rPr>
              <w:t>C factor</w:t>
            </w:r>
          </w:p>
        </w:tc>
      </w:tr>
      <w:tr w:rsidR="008B3F86" w:rsidTr="005E3FF1">
        <w:trPr>
          <w:trHeight w:val="275"/>
        </w:trPr>
        <w:tc>
          <w:tcPr>
            <w:tcW w:w="5760" w:type="dxa"/>
          </w:tcPr>
          <w:p w:rsidR="008B3F86" w:rsidRPr="00930A55" w:rsidRDefault="008B3F86" w:rsidP="005E3FF1">
            <w:pPr>
              <w:pStyle w:val="TableParagraph"/>
              <w:spacing w:line="256" w:lineRule="exact"/>
              <w:jc w:val="left"/>
              <w:rPr>
                <w:rFonts w:ascii="Arial" w:hAnsi="Arial" w:cs="Arial"/>
                <w:sz w:val="20"/>
                <w:szCs w:val="20"/>
              </w:rPr>
            </w:pPr>
            <w:r w:rsidRPr="00930A55">
              <w:rPr>
                <w:rFonts w:ascii="Arial" w:hAnsi="Arial" w:cs="Arial"/>
                <w:sz w:val="20"/>
                <w:szCs w:val="20"/>
              </w:rPr>
              <w:t>Built-up Land</w:t>
            </w:r>
          </w:p>
        </w:tc>
        <w:tc>
          <w:tcPr>
            <w:tcW w:w="2921" w:type="dxa"/>
          </w:tcPr>
          <w:p w:rsidR="008B3F86" w:rsidRPr="00930A55" w:rsidRDefault="008B3F86" w:rsidP="005E3FF1">
            <w:pPr>
              <w:pStyle w:val="TableParagraph"/>
              <w:spacing w:line="256" w:lineRule="exact"/>
              <w:ind w:left="1016" w:right="1007"/>
              <w:rPr>
                <w:rFonts w:ascii="Arial" w:hAnsi="Arial" w:cs="Arial"/>
                <w:sz w:val="20"/>
                <w:szCs w:val="20"/>
              </w:rPr>
            </w:pPr>
            <w:r w:rsidRPr="00930A55">
              <w:rPr>
                <w:rFonts w:ascii="Arial" w:hAnsi="Arial" w:cs="Arial"/>
                <w:sz w:val="20"/>
                <w:szCs w:val="20"/>
              </w:rPr>
              <w:t>0.01</w:t>
            </w:r>
          </w:p>
        </w:tc>
      </w:tr>
      <w:tr w:rsidR="008B3F86" w:rsidTr="005E3FF1">
        <w:trPr>
          <w:trHeight w:val="276"/>
        </w:trPr>
        <w:tc>
          <w:tcPr>
            <w:tcW w:w="5760" w:type="dxa"/>
          </w:tcPr>
          <w:p w:rsidR="008B3F86" w:rsidRPr="00930A55" w:rsidRDefault="008B3F86" w:rsidP="005E3FF1">
            <w:pPr>
              <w:pStyle w:val="TableParagraph"/>
              <w:spacing w:line="257" w:lineRule="exact"/>
              <w:jc w:val="left"/>
              <w:rPr>
                <w:rFonts w:ascii="Arial" w:hAnsi="Arial" w:cs="Arial"/>
                <w:sz w:val="20"/>
                <w:szCs w:val="20"/>
              </w:rPr>
            </w:pPr>
            <w:r w:rsidRPr="00930A55">
              <w:rPr>
                <w:rFonts w:ascii="Arial" w:hAnsi="Arial" w:cs="Arial"/>
                <w:sz w:val="20"/>
                <w:szCs w:val="20"/>
              </w:rPr>
              <w:t>Water bodies</w:t>
            </w:r>
          </w:p>
        </w:tc>
        <w:tc>
          <w:tcPr>
            <w:tcW w:w="2921" w:type="dxa"/>
          </w:tcPr>
          <w:p w:rsidR="008B3F86" w:rsidRPr="00930A55" w:rsidRDefault="008B3F86" w:rsidP="005E3FF1">
            <w:pPr>
              <w:pStyle w:val="TableParagraph"/>
              <w:spacing w:line="257" w:lineRule="exact"/>
              <w:ind w:left="1016" w:right="1007"/>
              <w:rPr>
                <w:rFonts w:ascii="Arial" w:hAnsi="Arial" w:cs="Arial"/>
                <w:sz w:val="20"/>
                <w:szCs w:val="20"/>
              </w:rPr>
            </w:pPr>
            <w:r w:rsidRPr="00930A55">
              <w:rPr>
                <w:rFonts w:ascii="Arial" w:hAnsi="Arial" w:cs="Arial"/>
                <w:sz w:val="20"/>
                <w:szCs w:val="20"/>
              </w:rPr>
              <w:t>0.6</w:t>
            </w:r>
          </w:p>
        </w:tc>
      </w:tr>
      <w:tr w:rsidR="008B3F86" w:rsidTr="005E3FF1">
        <w:trPr>
          <w:trHeight w:val="275"/>
        </w:trPr>
        <w:tc>
          <w:tcPr>
            <w:tcW w:w="5760" w:type="dxa"/>
          </w:tcPr>
          <w:p w:rsidR="008B3F86" w:rsidRPr="00930A55" w:rsidRDefault="008B3F86" w:rsidP="005E3FF1">
            <w:pPr>
              <w:pStyle w:val="TableParagraph"/>
              <w:spacing w:line="256" w:lineRule="exact"/>
              <w:jc w:val="left"/>
              <w:rPr>
                <w:rFonts w:ascii="Arial" w:hAnsi="Arial" w:cs="Arial"/>
                <w:sz w:val="20"/>
                <w:szCs w:val="20"/>
              </w:rPr>
            </w:pPr>
            <w:r w:rsidRPr="00930A55">
              <w:rPr>
                <w:rFonts w:ascii="Arial" w:hAnsi="Arial" w:cs="Arial"/>
                <w:sz w:val="20"/>
                <w:szCs w:val="20"/>
              </w:rPr>
              <w:t>Exposed areas</w:t>
            </w:r>
          </w:p>
        </w:tc>
        <w:tc>
          <w:tcPr>
            <w:tcW w:w="2921" w:type="dxa"/>
          </w:tcPr>
          <w:p w:rsidR="008B3F86" w:rsidRPr="00930A55" w:rsidRDefault="008B3F86" w:rsidP="005E3FF1">
            <w:pPr>
              <w:pStyle w:val="TableParagraph"/>
              <w:spacing w:line="256" w:lineRule="exact"/>
              <w:ind w:left="1016" w:right="1007"/>
              <w:rPr>
                <w:rFonts w:ascii="Arial" w:hAnsi="Arial" w:cs="Arial"/>
                <w:sz w:val="20"/>
                <w:szCs w:val="20"/>
              </w:rPr>
            </w:pPr>
            <w:r w:rsidRPr="00930A55">
              <w:rPr>
                <w:rFonts w:ascii="Arial" w:hAnsi="Arial" w:cs="Arial"/>
                <w:sz w:val="20"/>
                <w:szCs w:val="20"/>
              </w:rPr>
              <w:t>1.0</w:t>
            </w:r>
          </w:p>
        </w:tc>
      </w:tr>
      <w:tr w:rsidR="008B3F86" w:rsidTr="005E3FF1">
        <w:trPr>
          <w:trHeight w:val="275"/>
        </w:trPr>
        <w:tc>
          <w:tcPr>
            <w:tcW w:w="5760" w:type="dxa"/>
          </w:tcPr>
          <w:p w:rsidR="008B3F86" w:rsidRPr="00930A55" w:rsidRDefault="008B3F86" w:rsidP="005E3FF1">
            <w:pPr>
              <w:pStyle w:val="TableParagraph"/>
              <w:spacing w:line="256" w:lineRule="exact"/>
              <w:jc w:val="left"/>
              <w:rPr>
                <w:rFonts w:ascii="Arial" w:hAnsi="Arial" w:cs="Arial"/>
                <w:sz w:val="20"/>
                <w:szCs w:val="20"/>
              </w:rPr>
            </w:pPr>
            <w:r w:rsidRPr="00930A55">
              <w:rPr>
                <w:rFonts w:ascii="Arial" w:hAnsi="Arial" w:cs="Arial"/>
                <w:sz w:val="20"/>
                <w:szCs w:val="20"/>
              </w:rPr>
              <w:t>Scrubland</w:t>
            </w:r>
          </w:p>
        </w:tc>
        <w:tc>
          <w:tcPr>
            <w:tcW w:w="2921" w:type="dxa"/>
          </w:tcPr>
          <w:p w:rsidR="008B3F86" w:rsidRPr="00930A55" w:rsidRDefault="008B3F86" w:rsidP="005E3FF1">
            <w:pPr>
              <w:pStyle w:val="TableParagraph"/>
              <w:spacing w:line="256" w:lineRule="exact"/>
              <w:ind w:left="1016" w:right="1007"/>
              <w:rPr>
                <w:rFonts w:ascii="Arial" w:hAnsi="Arial" w:cs="Arial"/>
                <w:sz w:val="20"/>
                <w:szCs w:val="20"/>
              </w:rPr>
            </w:pPr>
            <w:r w:rsidRPr="00930A55">
              <w:rPr>
                <w:rFonts w:ascii="Arial" w:hAnsi="Arial" w:cs="Arial"/>
                <w:sz w:val="20"/>
                <w:szCs w:val="20"/>
              </w:rPr>
              <w:t>0.001</w:t>
            </w:r>
          </w:p>
        </w:tc>
      </w:tr>
      <w:tr w:rsidR="008B3F86" w:rsidTr="005E3FF1">
        <w:trPr>
          <w:trHeight w:val="276"/>
        </w:trPr>
        <w:tc>
          <w:tcPr>
            <w:tcW w:w="5760" w:type="dxa"/>
          </w:tcPr>
          <w:p w:rsidR="008B3F86" w:rsidRPr="00930A55" w:rsidRDefault="008B3F86" w:rsidP="005E3FF1">
            <w:pPr>
              <w:pStyle w:val="TableParagraph"/>
              <w:spacing w:line="257" w:lineRule="exact"/>
              <w:jc w:val="left"/>
              <w:rPr>
                <w:rFonts w:ascii="Arial" w:hAnsi="Arial" w:cs="Arial"/>
                <w:sz w:val="20"/>
                <w:szCs w:val="20"/>
              </w:rPr>
            </w:pPr>
            <w:r w:rsidRPr="00930A55">
              <w:rPr>
                <w:rFonts w:ascii="Arial" w:hAnsi="Arial" w:cs="Arial"/>
                <w:sz w:val="20"/>
                <w:szCs w:val="20"/>
              </w:rPr>
              <w:t>Forests</w:t>
            </w:r>
          </w:p>
        </w:tc>
        <w:tc>
          <w:tcPr>
            <w:tcW w:w="2921" w:type="dxa"/>
          </w:tcPr>
          <w:p w:rsidR="008B3F86" w:rsidRPr="00930A55" w:rsidRDefault="008B3F86" w:rsidP="005E3FF1">
            <w:pPr>
              <w:pStyle w:val="TableParagraph"/>
              <w:spacing w:line="257" w:lineRule="exact"/>
              <w:ind w:left="1016" w:right="1007"/>
              <w:rPr>
                <w:rFonts w:ascii="Arial" w:hAnsi="Arial" w:cs="Arial"/>
                <w:sz w:val="20"/>
                <w:szCs w:val="20"/>
              </w:rPr>
            </w:pPr>
            <w:r w:rsidRPr="00930A55">
              <w:rPr>
                <w:rFonts w:ascii="Arial" w:hAnsi="Arial" w:cs="Arial"/>
                <w:sz w:val="20"/>
                <w:szCs w:val="20"/>
              </w:rPr>
              <w:t>0.001</w:t>
            </w:r>
          </w:p>
        </w:tc>
      </w:tr>
      <w:tr w:rsidR="008B3F86" w:rsidTr="005E3FF1">
        <w:trPr>
          <w:trHeight w:val="275"/>
        </w:trPr>
        <w:tc>
          <w:tcPr>
            <w:tcW w:w="5760" w:type="dxa"/>
          </w:tcPr>
          <w:p w:rsidR="008B3F86" w:rsidRPr="00930A55" w:rsidRDefault="008B3F86" w:rsidP="005E3FF1">
            <w:pPr>
              <w:pStyle w:val="TableParagraph"/>
              <w:spacing w:line="256" w:lineRule="exact"/>
              <w:jc w:val="left"/>
              <w:rPr>
                <w:rFonts w:ascii="Arial" w:hAnsi="Arial" w:cs="Arial"/>
                <w:sz w:val="20"/>
                <w:szCs w:val="20"/>
              </w:rPr>
            </w:pPr>
            <w:r w:rsidRPr="00930A55">
              <w:rPr>
                <w:rFonts w:ascii="Arial" w:hAnsi="Arial" w:cs="Arial"/>
                <w:sz w:val="20"/>
                <w:szCs w:val="20"/>
              </w:rPr>
              <w:t>Agriculture land</w:t>
            </w:r>
          </w:p>
        </w:tc>
        <w:tc>
          <w:tcPr>
            <w:tcW w:w="2921" w:type="dxa"/>
          </w:tcPr>
          <w:p w:rsidR="008B3F86" w:rsidRPr="00930A55" w:rsidRDefault="008B3F86" w:rsidP="005E3FF1">
            <w:pPr>
              <w:pStyle w:val="TableParagraph"/>
              <w:spacing w:line="256" w:lineRule="exact"/>
              <w:ind w:left="1016" w:right="1007"/>
              <w:rPr>
                <w:rFonts w:ascii="Arial" w:hAnsi="Arial" w:cs="Arial"/>
                <w:sz w:val="20"/>
                <w:szCs w:val="20"/>
              </w:rPr>
            </w:pPr>
            <w:r w:rsidRPr="00930A55">
              <w:rPr>
                <w:rFonts w:ascii="Arial" w:hAnsi="Arial" w:cs="Arial"/>
                <w:sz w:val="20"/>
                <w:szCs w:val="20"/>
              </w:rPr>
              <w:t>0.3</w:t>
            </w:r>
          </w:p>
        </w:tc>
      </w:tr>
      <w:tr w:rsidR="008B3F86" w:rsidTr="005E3FF1">
        <w:trPr>
          <w:trHeight w:val="275"/>
        </w:trPr>
        <w:tc>
          <w:tcPr>
            <w:tcW w:w="5760" w:type="dxa"/>
          </w:tcPr>
          <w:p w:rsidR="008B3F86" w:rsidRPr="00930A55" w:rsidRDefault="008B3F86" w:rsidP="005E3FF1">
            <w:pPr>
              <w:pStyle w:val="TableParagraph"/>
              <w:spacing w:line="256" w:lineRule="exact"/>
              <w:jc w:val="left"/>
              <w:rPr>
                <w:rFonts w:ascii="Arial" w:hAnsi="Arial" w:cs="Arial"/>
                <w:sz w:val="20"/>
                <w:szCs w:val="20"/>
              </w:rPr>
            </w:pPr>
            <w:r w:rsidRPr="00930A55">
              <w:rPr>
                <w:rFonts w:ascii="Arial" w:hAnsi="Arial" w:cs="Arial"/>
                <w:sz w:val="20"/>
                <w:szCs w:val="20"/>
              </w:rPr>
              <w:t>Rocky</w:t>
            </w:r>
          </w:p>
        </w:tc>
        <w:tc>
          <w:tcPr>
            <w:tcW w:w="2921" w:type="dxa"/>
          </w:tcPr>
          <w:p w:rsidR="008B3F86" w:rsidRPr="00930A55" w:rsidRDefault="008B3F86" w:rsidP="005E3FF1">
            <w:pPr>
              <w:pStyle w:val="TableParagraph"/>
              <w:spacing w:line="256" w:lineRule="exact"/>
              <w:ind w:left="1016" w:right="1007"/>
              <w:rPr>
                <w:rFonts w:ascii="Arial" w:hAnsi="Arial" w:cs="Arial"/>
                <w:sz w:val="20"/>
                <w:szCs w:val="20"/>
              </w:rPr>
            </w:pPr>
            <w:r w:rsidRPr="00930A55">
              <w:rPr>
                <w:rFonts w:ascii="Arial" w:hAnsi="Arial" w:cs="Arial"/>
                <w:sz w:val="20"/>
                <w:szCs w:val="20"/>
              </w:rPr>
              <w:t>0.8</w:t>
            </w:r>
          </w:p>
        </w:tc>
      </w:tr>
      <w:tr w:rsidR="008B3F86" w:rsidTr="005E3FF1">
        <w:trPr>
          <w:trHeight w:val="276"/>
        </w:trPr>
        <w:tc>
          <w:tcPr>
            <w:tcW w:w="5760" w:type="dxa"/>
          </w:tcPr>
          <w:p w:rsidR="008B3F86" w:rsidRPr="00930A55" w:rsidRDefault="008B3F86" w:rsidP="005E3FF1">
            <w:pPr>
              <w:pStyle w:val="TableParagraph"/>
              <w:spacing w:line="257" w:lineRule="exact"/>
              <w:jc w:val="left"/>
              <w:rPr>
                <w:rFonts w:ascii="Arial" w:hAnsi="Arial" w:cs="Arial"/>
                <w:sz w:val="20"/>
                <w:szCs w:val="20"/>
              </w:rPr>
            </w:pPr>
            <w:r w:rsidRPr="00930A55">
              <w:rPr>
                <w:rFonts w:ascii="Arial" w:hAnsi="Arial" w:cs="Arial"/>
                <w:sz w:val="20"/>
                <w:szCs w:val="20"/>
              </w:rPr>
              <w:t>Grassland</w:t>
            </w:r>
          </w:p>
        </w:tc>
        <w:tc>
          <w:tcPr>
            <w:tcW w:w="2921" w:type="dxa"/>
          </w:tcPr>
          <w:p w:rsidR="008B3F86" w:rsidRPr="00930A55" w:rsidRDefault="008B3F86" w:rsidP="005E3FF1">
            <w:pPr>
              <w:pStyle w:val="TableParagraph"/>
              <w:spacing w:line="257" w:lineRule="exact"/>
              <w:ind w:left="1016" w:right="1007"/>
              <w:rPr>
                <w:rFonts w:ascii="Arial" w:hAnsi="Arial" w:cs="Arial"/>
                <w:sz w:val="20"/>
                <w:szCs w:val="20"/>
              </w:rPr>
            </w:pPr>
            <w:r w:rsidRPr="00930A55">
              <w:rPr>
                <w:rFonts w:ascii="Arial" w:hAnsi="Arial" w:cs="Arial"/>
                <w:sz w:val="20"/>
                <w:szCs w:val="20"/>
              </w:rPr>
              <w:t>0.1</w:t>
            </w:r>
          </w:p>
        </w:tc>
      </w:tr>
    </w:tbl>
    <w:p w:rsidR="008B3F86" w:rsidRDefault="008B3F86" w:rsidP="008B3F86">
      <w:pPr>
        <w:pStyle w:val="BodyText"/>
        <w:spacing w:before="8"/>
        <w:rPr>
          <w:b/>
          <w:sz w:val="23"/>
        </w:rPr>
      </w:pPr>
    </w:p>
    <w:p w:rsidR="00370C1D" w:rsidRDefault="00430208" w:rsidP="004F34A0">
      <w:pPr>
        <w:pStyle w:val="BodyText"/>
        <w:spacing w:after="160" w:line="259" w:lineRule="auto"/>
        <w:ind w:left="0" w:firstLine="0"/>
        <w:rPr>
          <w:rFonts w:ascii="Arial" w:hAnsi="Arial" w:cs="Arial"/>
          <w:sz w:val="24"/>
          <w:szCs w:val="24"/>
        </w:rPr>
      </w:pPr>
      <w:r>
        <w:rPr>
          <w:rFonts w:ascii="Arial" w:hAnsi="Arial" w:cs="Arial"/>
          <w:sz w:val="24"/>
          <w:szCs w:val="24"/>
        </w:rPr>
        <w:t xml:space="preserve">As noted above, soil retention services are not directly valued, but inform </w:t>
      </w:r>
      <w:r w:rsidRPr="00930A55">
        <w:rPr>
          <w:rFonts w:ascii="Arial" w:hAnsi="Arial" w:cs="Arial"/>
          <w:sz w:val="24"/>
          <w:szCs w:val="24"/>
        </w:rPr>
        <w:t>economic valu</w:t>
      </w:r>
      <w:r>
        <w:rPr>
          <w:rFonts w:ascii="Arial" w:hAnsi="Arial" w:cs="Arial"/>
          <w:sz w:val="24"/>
          <w:szCs w:val="24"/>
        </w:rPr>
        <w:t xml:space="preserve">ation of </w:t>
      </w:r>
      <w:r w:rsidRPr="00930A55">
        <w:rPr>
          <w:rFonts w:ascii="Arial" w:hAnsi="Arial" w:cs="Arial"/>
          <w:sz w:val="24"/>
          <w:szCs w:val="24"/>
        </w:rPr>
        <w:t xml:space="preserve">avoided off-site costs from sedimentation </w:t>
      </w:r>
      <w:r>
        <w:rPr>
          <w:rFonts w:ascii="Arial" w:hAnsi="Arial" w:cs="Arial"/>
          <w:sz w:val="24"/>
          <w:szCs w:val="24"/>
        </w:rPr>
        <w:t xml:space="preserve">(S4.2) </w:t>
      </w:r>
      <w:r w:rsidRPr="00930A55">
        <w:rPr>
          <w:rFonts w:ascii="Arial" w:hAnsi="Arial" w:cs="Arial"/>
          <w:sz w:val="24"/>
          <w:szCs w:val="24"/>
        </w:rPr>
        <w:t>and nutrient loss</w:t>
      </w:r>
      <w:r>
        <w:rPr>
          <w:rFonts w:ascii="Arial" w:hAnsi="Arial" w:cs="Arial"/>
          <w:sz w:val="24"/>
          <w:szCs w:val="24"/>
        </w:rPr>
        <w:t xml:space="preserve"> (S4.3).</w:t>
      </w:r>
    </w:p>
    <w:p w:rsidR="00430208" w:rsidRPr="002E19E0" w:rsidRDefault="00430208" w:rsidP="004F34A0">
      <w:pPr>
        <w:pStyle w:val="BodyText"/>
        <w:spacing w:after="160" w:line="259" w:lineRule="auto"/>
        <w:ind w:left="0" w:firstLine="0"/>
        <w:rPr>
          <w:rFonts w:ascii="Arial" w:hAnsi="Arial" w:cs="Arial"/>
          <w:sz w:val="24"/>
          <w:szCs w:val="24"/>
        </w:rPr>
      </w:pPr>
    </w:p>
    <w:p w:rsidR="00370C1D" w:rsidRPr="002E19E0" w:rsidRDefault="00370C1D" w:rsidP="004F34A0">
      <w:pPr>
        <w:pStyle w:val="BodyText"/>
        <w:spacing w:after="160" w:line="259" w:lineRule="auto"/>
        <w:ind w:left="0" w:firstLine="0"/>
        <w:rPr>
          <w:rFonts w:ascii="Arial" w:hAnsi="Arial" w:cs="Arial"/>
          <w:i/>
          <w:sz w:val="24"/>
          <w:szCs w:val="24"/>
        </w:rPr>
      </w:pPr>
      <w:r w:rsidRPr="002E19E0">
        <w:rPr>
          <w:rFonts w:ascii="Arial" w:hAnsi="Arial" w:cs="Arial"/>
          <w:i/>
          <w:sz w:val="24"/>
          <w:szCs w:val="24"/>
        </w:rPr>
        <w:t>S4.2 Assessing sedimentation avoidance</w:t>
      </w:r>
    </w:p>
    <w:p w:rsidR="002E19E0" w:rsidRPr="002E19E0" w:rsidRDefault="002E19E0" w:rsidP="004F34A0">
      <w:pPr>
        <w:pStyle w:val="BodyText"/>
        <w:spacing w:after="160" w:line="259" w:lineRule="auto"/>
        <w:ind w:left="0" w:firstLine="0"/>
        <w:rPr>
          <w:rFonts w:ascii="Arial" w:hAnsi="Arial" w:cs="Arial"/>
          <w:sz w:val="24"/>
          <w:szCs w:val="24"/>
        </w:rPr>
      </w:pPr>
      <w:r w:rsidRPr="002E19E0">
        <w:rPr>
          <w:rFonts w:ascii="Arial" w:hAnsi="Arial" w:cs="Arial"/>
          <w:sz w:val="24"/>
          <w:szCs w:val="24"/>
        </w:rPr>
        <w:t>Eroded soils result in sedimentation, reducing the water-holding capacity of rivers and reservoirs. Desilting of reservoirs a very costly, and often an impossible process, accentuating the importance of maintaining forest health in the catchment areas of reservoirs and so extending the utility and longevity of</w:t>
      </w:r>
      <w:r w:rsidRPr="002E19E0">
        <w:rPr>
          <w:rFonts w:ascii="Arial" w:hAnsi="Arial" w:cs="Arial"/>
          <w:spacing w:val="-8"/>
          <w:sz w:val="24"/>
          <w:szCs w:val="24"/>
        </w:rPr>
        <w:t xml:space="preserve"> </w:t>
      </w:r>
      <w:r w:rsidRPr="002E19E0">
        <w:rPr>
          <w:rFonts w:ascii="Arial" w:hAnsi="Arial" w:cs="Arial"/>
          <w:sz w:val="24"/>
          <w:szCs w:val="24"/>
        </w:rPr>
        <w:t xml:space="preserve">impoundments.  </w:t>
      </w:r>
      <w:r w:rsidR="008B3F86" w:rsidRPr="002E19E0">
        <w:rPr>
          <w:rFonts w:ascii="Arial" w:hAnsi="Arial" w:cs="Arial"/>
          <w:sz w:val="24"/>
          <w:szCs w:val="24"/>
        </w:rPr>
        <w:t>Estimation of the economic value of avoidance of sedimentation by the KWLS was based on the cost of alternative technological interventions (in this case dredging).</w:t>
      </w:r>
      <w:r w:rsidRPr="002E19E0">
        <w:rPr>
          <w:rFonts w:ascii="Arial" w:hAnsi="Arial" w:cs="Arial"/>
          <w:sz w:val="24"/>
          <w:szCs w:val="24"/>
        </w:rPr>
        <w:t xml:space="preserve"> </w:t>
      </w:r>
      <w:r w:rsidR="008B3F86" w:rsidRPr="002E19E0">
        <w:rPr>
          <w:rFonts w:ascii="Arial" w:hAnsi="Arial" w:cs="Arial"/>
          <w:sz w:val="24"/>
          <w:szCs w:val="24"/>
        </w:rPr>
        <w:t xml:space="preserve"> Cost estimates of INR 58.31 m</w:t>
      </w:r>
      <w:r w:rsidR="008B3F86" w:rsidRPr="002E19E0">
        <w:rPr>
          <w:rFonts w:ascii="Arial" w:hAnsi="Arial" w:cs="Arial"/>
          <w:sz w:val="24"/>
          <w:szCs w:val="24"/>
          <w:vertAlign w:val="superscript"/>
        </w:rPr>
        <w:t>-3</w:t>
      </w:r>
      <w:r w:rsidR="008B3F86" w:rsidRPr="002E19E0">
        <w:rPr>
          <w:rFonts w:ascii="Arial" w:hAnsi="Arial" w:cs="Arial"/>
          <w:sz w:val="24"/>
          <w:szCs w:val="24"/>
        </w:rPr>
        <w:t xml:space="preserve"> </w:t>
      </w:r>
      <w:r w:rsidRPr="002E19E0">
        <w:rPr>
          <w:rFonts w:ascii="Arial" w:hAnsi="Arial" w:cs="Arial"/>
          <w:sz w:val="24"/>
          <w:szCs w:val="24"/>
        </w:rPr>
        <w:t xml:space="preserve">of sediment removed </w:t>
      </w:r>
      <w:r w:rsidR="008B3F86" w:rsidRPr="002E19E0">
        <w:rPr>
          <w:rFonts w:ascii="Arial" w:hAnsi="Arial" w:cs="Arial"/>
          <w:sz w:val="24"/>
          <w:szCs w:val="24"/>
        </w:rPr>
        <w:t xml:space="preserve">were derived from the Central Water Commission (Verma </w:t>
      </w:r>
      <w:r w:rsidR="008B3F86" w:rsidRPr="002E19E0">
        <w:rPr>
          <w:rFonts w:ascii="Arial" w:hAnsi="Arial" w:cs="Arial"/>
          <w:i/>
          <w:sz w:val="24"/>
          <w:szCs w:val="24"/>
        </w:rPr>
        <w:t>et al</w:t>
      </w:r>
      <w:r w:rsidR="008B3F86" w:rsidRPr="002E19E0">
        <w:rPr>
          <w:rFonts w:ascii="Arial" w:hAnsi="Arial" w:cs="Arial"/>
          <w:sz w:val="24"/>
          <w:szCs w:val="24"/>
        </w:rPr>
        <w:t>. 2015).</w:t>
      </w:r>
    </w:p>
    <w:p w:rsidR="002E19E0" w:rsidRPr="002E19E0" w:rsidRDefault="008B3F86" w:rsidP="004F34A0">
      <w:pPr>
        <w:pStyle w:val="BodyText"/>
        <w:spacing w:after="160" w:line="259" w:lineRule="auto"/>
        <w:ind w:left="0" w:firstLine="0"/>
        <w:rPr>
          <w:rFonts w:ascii="Arial" w:hAnsi="Arial" w:cs="Arial"/>
          <w:sz w:val="24"/>
          <w:szCs w:val="24"/>
        </w:rPr>
      </w:pPr>
      <w:r w:rsidRPr="002E19E0">
        <w:rPr>
          <w:rFonts w:ascii="Arial" w:hAnsi="Arial" w:cs="Arial"/>
          <w:sz w:val="24"/>
          <w:szCs w:val="24"/>
        </w:rPr>
        <w:t>Weight of soil was considered as 1.2 tonnes m</w:t>
      </w:r>
      <w:r w:rsidRPr="002E19E0">
        <w:rPr>
          <w:rFonts w:ascii="Arial" w:hAnsi="Arial" w:cs="Arial"/>
          <w:sz w:val="24"/>
          <w:szCs w:val="24"/>
          <w:vertAlign w:val="superscript"/>
        </w:rPr>
        <w:t>-3</w:t>
      </w:r>
      <w:r w:rsidRPr="002E19E0">
        <w:rPr>
          <w:rFonts w:ascii="Arial" w:hAnsi="Arial" w:cs="Arial"/>
          <w:sz w:val="24"/>
          <w:szCs w:val="24"/>
        </w:rPr>
        <w:t xml:space="preserve"> as per Verma </w:t>
      </w:r>
      <w:r w:rsidRPr="002E19E0">
        <w:rPr>
          <w:rFonts w:ascii="Arial" w:hAnsi="Arial" w:cs="Arial"/>
          <w:i/>
          <w:sz w:val="24"/>
          <w:szCs w:val="24"/>
        </w:rPr>
        <w:t>et al</w:t>
      </w:r>
      <w:r w:rsidRPr="002E19E0">
        <w:rPr>
          <w:rFonts w:ascii="Arial" w:hAnsi="Arial" w:cs="Arial"/>
          <w:sz w:val="24"/>
          <w:szCs w:val="24"/>
        </w:rPr>
        <w:t>. (2015)</w:t>
      </w:r>
      <w:r w:rsidR="002E19E0" w:rsidRPr="002E19E0">
        <w:rPr>
          <w:rFonts w:ascii="Arial" w:hAnsi="Arial" w:cs="Arial"/>
          <w:sz w:val="24"/>
          <w:szCs w:val="24"/>
        </w:rPr>
        <w:t xml:space="preserve">.  </w:t>
      </w:r>
      <w:r w:rsidRPr="002E19E0">
        <w:rPr>
          <w:rFonts w:ascii="Arial" w:hAnsi="Arial" w:cs="Arial"/>
          <w:sz w:val="24"/>
          <w:szCs w:val="24"/>
        </w:rPr>
        <w:t>This study estimated that 0.48 million tonnes of soil loss is avoided by the vegetative cover of the KWLS</w:t>
      </w:r>
      <w:r w:rsidR="002E19E0" w:rsidRPr="002E19E0">
        <w:rPr>
          <w:rFonts w:ascii="Arial" w:hAnsi="Arial" w:cs="Arial"/>
          <w:sz w:val="24"/>
          <w:szCs w:val="24"/>
        </w:rPr>
        <w:t xml:space="preserve"> </w:t>
      </w:r>
      <w:r w:rsidRPr="002E19E0">
        <w:rPr>
          <w:rFonts w:ascii="Arial" w:hAnsi="Arial" w:cs="Arial"/>
          <w:sz w:val="24"/>
          <w:szCs w:val="24"/>
        </w:rPr>
        <w:t xml:space="preserve"> Dry deciduous Dhonk forest and mixed deciduous forest in khoh avoid maximum soil loss estimated avoidance cost benefit of sedimentation avoided in KWLS was estimated at 4.7 million per year considering 20% sedimentation rate. </w:t>
      </w:r>
      <w:r w:rsidR="00430208">
        <w:rPr>
          <w:rFonts w:ascii="Arial" w:hAnsi="Arial" w:cs="Arial"/>
          <w:sz w:val="24"/>
          <w:szCs w:val="24"/>
        </w:rPr>
        <w:t xml:space="preserve">Quantification of soil loss </w:t>
      </w:r>
      <w:r w:rsidR="002E19E0" w:rsidRPr="002E19E0">
        <w:rPr>
          <w:rFonts w:ascii="Arial" w:hAnsi="Arial" w:cs="Arial"/>
          <w:sz w:val="24"/>
          <w:szCs w:val="24"/>
        </w:rPr>
        <w:t xml:space="preserve">avoidance by land cover type </w:t>
      </w:r>
      <w:r w:rsidRPr="002E19E0">
        <w:rPr>
          <w:rFonts w:ascii="Arial" w:hAnsi="Arial" w:cs="Arial"/>
          <w:sz w:val="24"/>
          <w:szCs w:val="24"/>
        </w:rPr>
        <w:t xml:space="preserve">is </w:t>
      </w:r>
      <w:r w:rsidR="002E19E0" w:rsidRPr="002E19E0">
        <w:rPr>
          <w:rFonts w:ascii="Arial" w:hAnsi="Arial" w:cs="Arial"/>
          <w:sz w:val="24"/>
          <w:szCs w:val="24"/>
        </w:rPr>
        <w:t xml:space="preserve">outlined in </w:t>
      </w:r>
      <w:r w:rsidRPr="002E19E0">
        <w:rPr>
          <w:rFonts w:ascii="Arial" w:hAnsi="Arial" w:cs="Arial"/>
          <w:sz w:val="24"/>
          <w:szCs w:val="24"/>
        </w:rPr>
        <w:t xml:space="preserve">Table </w:t>
      </w:r>
      <w:r w:rsidR="002E19E0" w:rsidRPr="002E19E0">
        <w:rPr>
          <w:rFonts w:ascii="Arial" w:hAnsi="Arial" w:cs="Arial"/>
          <w:sz w:val="24"/>
          <w:szCs w:val="24"/>
        </w:rPr>
        <w:t>S4.</w:t>
      </w:r>
      <w:r w:rsidR="00811167">
        <w:rPr>
          <w:rFonts w:ascii="Arial" w:hAnsi="Arial" w:cs="Arial"/>
          <w:sz w:val="24"/>
          <w:szCs w:val="24"/>
        </w:rPr>
        <w:t>2</w:t>
      </w:r>
      <w:r w:rsidR="008F6DB2">
        <w:rPr>
          <w:rFonts w:ascii="Arial" w:hAnsi="Arial" w:cs="Arial"/>
          <w:sz w:val="24"/>
          <w:szCs w:val="24"/>
        </w:rPr>
        <w:t>, and translat</w:t>
      </w:r>
      <w:r w:rsidR="00430208">
        <w:rPr>
          <w:rFonts w:ascii="Arial" w:hAnsi="Arial" w:cs="Arial"/>
          <w:sz w:val="24"/>
          <w:szCs w:val="24"/>
        </w:rPr>
        <w:t>ed in</w:t>
      </w:r>
      <w:r w:rsidR="00430208" w:rsidRPr="00430208">
        <w:rPr>
          <w:rFonts w:ascii="Arial" w:hAnsi="Arial" w:cs="Arial"/>
          <w:sz w:val="24"/>
          <w:szCs w:val="24"/>
        </w:rPr>
        <w:t>to sedimentation avoided (80,621.7 m</w:t>
      </w:r>
      <w:r w:rsidR="00430208" w:rsidRPr="00430208">
        <w:rPr>
          <w:rFonts w:ascii="Arial" w:hAnsi="Arial" w:cs="Arial"/>
          <w:sz w:val="24"/>
          <w:szCs w:val="24"/>
          <w:vertAlign w:val="superscript"/>
        </w:rPr>
        <w:t>3</w:t>
      </w:r>
      <w:r w:rsidR="00430208" w:rsidRPr="00430208">
        <w:rPr>
          <w:rFonts w:ascii="Arial" w:hAnsi="Arial" w:cs="Arial"/>
          <w:sz w:val="24"/>
          <w:szCs w:val="24"/>
        </w:rPr>
        <w:t xml:space="preserve">) with a total economic value of INR 4.701 million </w:t>
      </w:r>
      <w:r w:rsidR="00430208">
        <w:rPr>
          <w:rFonts w:ascii="Arial" w:hAnsi="Arial" w:cs="Arial"/>
          <w:sz w:val="24"/>
          <w:szCs w:val="24"/>
        </w:rPr>
        <w:t xml:space="preserve">as </w:t>
      </w:r>
      <w:r w:rsidR="008F6DB2">
        <w:rPr>
          <w:rFonts w:ascii="Arial" w:hAnsi="Arial" w:cs="Arial"/>
          <w:sz w:val="24"/>
          <w:szCs w:val="24"/>
        </w:rPr>
        <w:t>summaris</w:t>
      </w:r>
      <w:r w:rsidR="00430208">
        <w:rPr>
          <w:rFonts w:ascii="Arial" w:hAnsi="Arial" w:cs="Arial"/>
          <w:sz w:val="24"/>
          <w:szCs w:val="24"/>
        </w:rPr>
        <w:t>ed</w:t>
      </w:r>
      <w:r w:rsidR="008F6DB2">
        <w:rPr>
          <w:rFonts w:ascii="Arial" w:hAnsi="Arial" w:cs="Arial"/>
          <w:sz w:val="24"/>
          <w:szCs w:val="24"/>
        </w:rPr>
        <w:t xml:space="preserve"> in Table S4.</w:t>
      </w:r>
      <w:r w:rsidR="00811167">
        <w:rPr>
          <w:rFonts w:ascii="Arial" w:hAnsi="Arial" w:cs="Arial"/>
          <w:sz w:val="24"/>
          <w:szCs w:val="24"/>
        </w:rPr>
        <w:t>3</w:t>
      </w:r>
      <w:r w:rsidR="008F6DB2">
        <w:rPr>
          <w:rFonts w:ascii="Arial" w:hAnsi="Arial" w:cs="Arial"/>
          <w:sz w:val="24"/>
          <w:szCs w:val="24"/>
        </w:rPr>
        <w:t>.</w:t>
      </w:r>
    </w:p>
    <w:p w:rsidR="008B3F86" w:rsidRPr="002E19E0" w:rsidRDefault="008B3F86" w:rsidP="002E19E0">
      <w:pPr>
        <w:pStyle w:val="BodyText"/>
        <w:spacing w:after="160" w:line="259" w:lineRule="auto"/>
        <w:ind w:left="0" w:firstLine="0"/>
        <w:jc w:val="both"/>
        <w:rPr>
          <w:rFonts w:ascii="Arial" w:hAnsi="Arial" w:cs="Arial"/>
          <w:i/>
          <w:sz w:val="24"/>
          <w:szCs w:val="24"/>
        </w:rPr>
      </w:pPr>
      <w:r w:rsidRPr="002E19E0">
        <w:rPr>
          <w:rFonts w:ascii="Arial" w:hAnsi="Arial" w:cs="Arial"/>
          <w:i/>
          <w:sz w:val="24"/>
          <w:szCs w:val="24"/>
        </w:rPr>
        <w:t xml:space="preserve">Table </w:t>
      </w:r>
      <w:r w:rsidR="008F6DB2">
        <w:rPr>
          <w:rFonts w:ascii="Arial" w:hAnsi="Arial" w:cs="Arial"/>
          <w:i/>
          <w:sz w:val="24"/>
          <w:szCs w:val="24"/>
        </w:rPr>
        <w:t>S4</w:t>
      </w:r>
      <w:r w:rsidR="00811167">
        <w:rPr>
          <w:rFonts w:ascii="Arial" w:hAnsi="Arial" w:cs="Arial"/>
          <w:i/>
          <w:sz w:val="24"/>
          <w:szCs w:val="24"/>
        </w:rPr>
        <w:t>.2</w:t>
      </w:r>
      <w:r w:rsidRPr="002E19E0">
        <w:rPr>
          <w:rFonts w:ascii="Arial" w:hAnsi="Arial" w:cs="Arial"/>
          <w:i/>
          <w:sz w:val="24"/>
          <w:szCs w:val="24"/>
        </w:rPr>
        <w:t>: Soil erosion avoided by different land use class in KWLS</w:t>
      </w:r>
    </w:p>
    <w:tbl>
      <w:tblPr>
        <w:tblW w:w="0" w:type="auto"/>
        <w:tblInd w:w="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60"/>
        <w:gridCol w:w="998"/>
        <w:gridCol w:w="1698"/>
        <w:gridCol w:w="1698"/>
        <w:gridCol w:w="1826"/>
      </w:tblGrid>
      <w:tr w:rsidR="008B3F86" w:rsidTr="005E3FF1">
        <w:trPr>
          <w:trHeight w:val="907"/>
        </w:trPr>
        <w:tc>
          <w:tcPr>
            <w:tcW w:w="2460" w:type="dxa"/>
          </w:tcPr>
          <w:p w:rsidR="008B3F86" w:rsidRPr="008F6DB2" w:rsidRDefault="008B3F86" w:rsidP="005E3FF1">
            <w:pPr>
              <w:pStyle w:val="TableParagraph"/>
              <w:spacing w:before="6"/>
              <w:ind w:left="0"/>
              <w:jc w:val="left"/>
              <w:rPr>
                <w:rFonts w:ascii="Arial" w:hAnsi="Arial" w:cs="Arial"/>
                <w:b/>
                <w:sz w:val="20"/>
                <w:szCs w:val="20"/>
              </w:rPr>
            </w:pPr>
          </w:p>
          <w:p w:rsidR="008B3F86" w:rsidRPr="008F6DB2" w:rsidRDefault="008B3F86" w:rsidP="005E3FF1">
            <w:pPr>
              <w:pStyle w:val="TableParagraph"/>
              <w:jc w:val="left"/>
              <w:rPr>
                <w:rFonts w:ascii="Arial" w:hAnsi="Arial" w:cs="Arial"/>
                <w:b/>
                <w:sz w:val="20"/>
                <w:szCs w:val="20"/>
              </w:rPr>
            </w:pPr>
            <w:r w:rsidRPr="008F6DB2">
              <w:rPr>
                <w:rFonts w:ascii="Arial" w:hAnsi="Arial" w:cs="Arial"/>
                <w:b/>
                <w:sz w:val="20"/>
                <w:szCs w:val="20"/>
              </w:rPr>
              <w:t>Land use class</w:t>
            </w:r>
          </w:p>
        </w:tc>
        <w:tc>
          <w:tcPr>
            <w:tcW w:w="998" w:type="dxa"/>
          </w:tcPr>
          <w:p w:rsidR="008B3F86" w:rsidRPr="008F6DB2" w:rsidRDefault="008B3F86" w:rsidP="005E3FF1">
            <w:pPr>
              <w:pStyle w:val="TableParagraph"/>
              <w:spacing w:before="179"/>
              <w:ind w:left="292" w:right="216" w:hanging="47"/>
              <w:jc w:val="left"/>
              <w:rPr>
                <w:rFonts w:ascii="Arial" w:hAnsi="Arial" w:cs="Arial"/>
                <w:b/>
                <w:sz w:val="20"/>
                <w:szCs w:val="20"/>
              </w:rPr>
            </w:pPr>
            <w:r w:rsidRPr="008F6DB2">
              <w:rPr>
                <w:rFonts w:ascii="Arial" w:hAnsi="Arial" w:cs="Arial"/>
                <w:b/>
                <w:sz w:val="20"/>
                <w:szCs w:val="20"/>
              </w:rPr>
              <w:t>Area (ha)</w:t>
            </w:r>
          </w:p>
        </w:tc>
        <w:tc>
          <w:tcPr>
            <w:tcW w:w="1698" w:type="dxa"/>
          </w:tcPr>
          <w:p w:rsidR="008B3F86" w:rsidRPr="008F6DB2" w:rsidRDefault="008B3F86" w:rsidP="005E3FF1">
            <w:pPr>
              <w:pStyle w:val="TableParagraph"/>
              <w:spacing w:before="179"/>
              <w:ind w:left="210" w:right="187" w:firstLine="226"/>
              <w:jc w:val="left"/>
              <w:rPr>
                <w:rFonts w:ascii="Arial" w:hAnsi="Arial" w:cs="Arial"/>
                <w:b/>
                <w:sz w:val="20"/>
                <w:szCs w:val="20"/>
              </w:rPr>
            </w:pPr>
            <w:r w:rsidRPr="008F6DB2">
              <w:rPr>
                <w:rFonts w:ascii="Arial" w:hAnsi="Arial" w:cs="Arial"/>
                <w:b/>
                <w:sz w:val="20"/>
                <w:szCs w:val="20"/>
              </w:rPr>
              <w:t>Soil loss (tonnes ha</w:t>
            </w:r>
            <w:r w:rsidRPr="008F6DB2">
              <w:rPr>
                <w:rFonts w:ascii="Arial" w:hAnsi="Arial" w:cs="Arial"/>
                <w:b/>
                <w:sz w:val="20"/>
                <w:szCs w:val="20"/>
                <w:vertAlign w:val="superscript"/>
              </w:rPr>
              <w:t>-1</w:t>
            </w:r>
            <w:r w:rsidRPr="008F6DB2">
              <w:rPr>
                <w:rFonts w:ascii="Arial" w:hAnsi="Arial" w:cs="Arial"/>
                <w:b/>
                <w:sz w:val="20"/>
                <w:szCs w:val="20"/>
              </w:rPr>
              <w:t>)</w:t>
            </w:r>
          </w:p>
        </w:tc>
        <w:tc>
          <w:tcPr>
            <w:tcW w:w="1698" w:type="dxa"/>
          </w:tcPr>
          <w:p w:rsidR="008B3F86" w:rsidRPr="008F6DB2" w:rsidRDefault="008B3F86" w:rsidP="005E3FF1">
            <w:pPr>
              <w:pStyle w:val="TableParagraph"/>
              <w:spacing w:before="41"/>
              <w:ind w:left="210" w:right="201" w:firstLine="1"/>
              <w:rPr>
                <w:rFonts w:ascii="Arial" w:hAnsi="Arial" w:cs="Arial"/>
                <w:b/>
                <w:sz w:val="20"/>
                <w:szCs w:val="20"/>
              </w:rPr>
            </w:pPr>
            <w:r w:rsidRPr="008F6DB2">
              <w:rPr>
                <w:rFonts w:ascii="Arial" w:hAnsi="Arial" w:cs="Arial"/>
                <w:b/>
                <w:sz w:val="20"/>
                <w:szCs w:val="20"/>
              </w:rPr>
              <w:t>Soil loss avoided (tonnes ha</w:t>
            </w:r>
            <w:r w:rsidRPr="008F6DB2">
              <w:rPr>
                <w:rFonts w:ascii="Arial" w:hAnsi="Arial" w:cs="Arial"/>
                <w:b/>
                <w:sz w:val="20"/>
                <w:szCs w:val="20"/>
                <w:vertAlign w:val="superscript"/>
              </w:rPr>
              <w:t>-1</w:t>
            </w:r>
            <w:r w:rsidRPr="008F6DB2">
              <w:rPr>
                <w:rFonts w:ascii="Arial" w:hAnsi="Arial" w:cs="Arial"/>
                <w:b/>
                <w:sz w:val="20"/>
                <w:szCs w:val="20"/>
              </w:rPr>
              <w:t>)</w:t>
            </w:r>
          </w:p>
        </w:tc>
        <w:tc>
          <w:tcPr>
            <w:tcW w:w="1826" w:type="dxa"/>
          </w:tcPr>
          <w:p w:rsidR="008B3F86" w:rsidRPr="008F6DB2" w:rsidRDefault="008B3F86" w:rsidP="005E3FF1">
            <w:pPr>
              <w:pStyle w:val="TableParagraph"/>
              <w:spacing w:before="41"/>
              <w:ind w:left="218" w:right="208"/>
              <w:rPr>
                <w:rFonts w:ascii="Arial" w:hAnsi="Arial" w:cs="Arial"/>
                <w:b/>
                <w:sz w:val="20"/>
                <w:szCs w:val="20"/>
              </w:rPr>
            </w:pPr>
            <w:r w:rsidRPr="008F6DB2">
              <w:rPr>
                <w:rFonts w:ascii="Arial" w:hAnsi="Arial" w:cs="Arial"/>
                <w:b/>
                <w:sz w:val="20"/>
                <w:szCs w:val="20"/>
              </w:rPr>
              <w:t>Total soil loss avoided (tonnes ha</w:t>
            </w:r>
            <w:r w:rsidRPr="008F6DB2">
              <w:rPr>
                <w:rFonts w:ascii="Arial" w:hAnsi="Arial" w:cs="Arial"/>
                <w:b/>
                <w:sz w:val="20"/>
                <w:szCs w:val="20"/>
                <w:vertAlign w:val="superscript"/>
              </w:rPr>
              <w:t>-1</w:t>
            </w:r>
            <w:r w:rsidRPr="008F6DB2">
              <w:rPr>
                <w:rFonts w:ascii="Arial" w:hAnsi="Arial" w:cs="Arial"/>
                <w:b/>
                <w:sz w:val="20"/>
                <w:szCs w:val="20"/>
              </w:rPr>
              <w:t>)</w:t>
            </w:r>
          </w:p>
        </w:tc>
      </w:tr>
      <w:tr w:rsidR="008B3F86" w:rsidTr="005E3FF1">
        <w:trPr>
          <w:trHeight w:val="356"/>
        </w:trPr>
        <w:tc>
          <w:tcPr>
            <w:tcW w:w="2460" w:type="dxa"/>
          </w:tcPr>
          <w:p w:rsidR="008B3F86" w:rsidRPr="008F6DB2" w:rsidRDefault="008B3F86" w:rsidP="005E3FF1">
            <w:pPr>
              <w:pStyle w:val="TableParagraph"/>
              <w:spacing w:before="39"/>
              <w:jc w:val="left"/>
              <w:rPr>
                <w:rFonts w:ascii="Arial" w:hAnsi="Arial" w:cs="Arial"/>
                <w:b/>
                <w:sz w:val="20"/>
                <w:szCs w:val="20"/>
              </w:rPr>
            </w:pPr>
            <w:r w:rsidRPr="008F6DB2">
              <w:rPr>
                <w:rFonts w:ascii="Arial" w:hAnsi="Arial" w:cs="Arial"/>
                <w:b/>
                <w:sz w:val="20"/>
                <w:szCs w:val="20"/>
              </w:rPr>
              <w:t>Waterbody</w:t>
            </w:r>
          </w:p>
        </w:tc>
        <w:tc>
          <w:tcPr>
            <w:tcW w:w="998" w:type="dxa"/>
          </w:tcPr>
          <w:p w:rsidR="008B3F86" w:rsidRPr="008F6DB2" w:rsidRDefault="008B3F86" w:rsidP="005E3FF1">
            <w:pPr>
              <w:pStyle w:val="TableParagraph"/>
              <w:spacing w:before="37"/>
              <w:ind w:left="149" w:right="139"/>
              <w:rPr>
                <w:rFonts w:ascii="Arial" w:hAnsi="Arial" w:cs="Arial"/>
                <w:sz w:val="20"/>
                <w:szCs w:val="20"/>
              </w:rPr>
            </w:pPr>
            <w:r w:rsidRPr="008F6DB2">
              <w:rPr>
                <w:rFonts w:ascii="Arial" w:hAnsi="Arial" w:cs="Arial"/>
                <w:sz w:val="20"/>
                <w:szCs w:val="20"/>
              </w:rPr>
              <w:t>536</w:t>
            </w:r>
          </w:p>
        </w:tc>
        <w:tc>
          <w:tcPr>
            <w:tcW w:w="1698" w:type="dxa"/>
          </w:tcPr>
          <w:p w:rsidR="008B3F86" w:rsidRPr="008F6DB2" w:rsidRDefault="008B3F86" w:rsidP="005E3FF1">
            <w:pPr>
              <w:pStyle w:val="TableParagraph"/>
              <w:spacing w:before="37"/>
              <w:ind w:left="437" w:right="431"/>
              <w:rPr>
                <w:rFonts w:ascii="Arial" w:hAnsi="Arial" w:cs="Arial"/>
                <w:sz w:val="20"/>
                <w:szCs w:val="20"/>
              </w:rPr>
            </w:pPr>
            <w:r w:rsidRPr="008F6DB2">
              <w:rPr>
                <w:rFonts w:ascii="Arial" w:hAnsi="Arial" w:cs="Arial"/>
                <w:sz w:val="20"/>
                <w:szCs w:val="20"/>
              </w:rPr>
              <w:t>4.95</w:t>
            </w:r>
          </w:p>
        </w:tc>
        <w:tc>
          <w:tcPr>
            <w:tcW w:w="1698" w:type="dxa"/>
          </w:tcPr>
          <w:p w:rsidR="008B3F86" w:rsidRPr="008F6DB2" w:rsidRDefault="008B3F86" w:rsidP="005E3FF1">
            <w:pPr>
              <w:pStyle w:val="TableParagraph"/>
              <w:spacing w:before="37"/>
              <w:ind w:left="437" w:right="431"/>
              <w:rPr>
                <w:rFonts w:ascii="Arial" w:hAnsi="Arial" w:cs="Arial"/>
                <w:sz w:val="20"/>
                <w:szCs w:val="20"/>
              </w:rPr>
            </w:pPr>
            <w:r w:rsidRPr="008F6DB2">
              <w:rPr>
                <w:rFonts w:ascii="Arial" w:hAnsi="Arial" w:cs="Arial"/>
                <w:sz w:val="20"/>
                <w:szCs w:val="20"/>
              </w:rPr>
              <w:t>3.3</w:t>
            </w:r>
          </w:p>
        </w:tc>
        <w:tc>
          <w:tcPr>
            <w:tcW w:w="1826" w:type="dxa"/>
          </w:tcPr>
          <w:p w:rsidR="008B3F86" w:rsidRPr="008F6DB2" w:rsidRDefault="008B3F86" w:rsidP="005E3FF1">
            <w:pPr>
              <w:pStyle w:val="TableParagraph"/>
              <w:spacing w:before="37"/>
              <w:ind w:left="216" w:right="208"/>
              <w:rPr>
                <w:rFonts w:ascii="Arial" w:hAnsi="Arial" w:cs="Arial"/>
                <w:sz w:val="20"/>
                <w:szCs w:val="20"/>
              </w:rPr>
            </w:pPr>
            <w:r w:rsidRPr="008F6DB2">
              <w:rPr>
                <w:rFonts w:ascii="Arial" w:hAnsi="Arial" w:cs="Arial"/>
                <w:sz w:val="20"/>
                <w:szCs w:val="20"/>
              </w:rPr>
              <w:t>1,768.8</w:t>
            </w:r>
          </w:p>
        </w:tc>
      </w:tr>
      <w:tr w:rsidR="008B3F86" w:rsidTr="005E3FF1">
        <w:trPr>
          <w:trHeight w:val="356"/>
        </w:trPr>
        <w:tc>
          <w:tcPr>
            <w:tcW w:w="2460" w:type="dxa"/>
          </w:tcPr>
          <w:p w:rsidR="008B3F86" w:rsidRPr="008F6DB2" w:rsidRDefault="008B3F86" w:rsidP="005E3FF1">
            <w:pPr>
              <w:pStyle w:val="TableParagraph"/>
              <w:spacing w:before="39"/>
              <w:jc w:val="left"/>
              <w:rPr>
                <w:rFonts w:ascii="Arial" w:hAnsi="Arial" w:cs="Arial"/>
                <w:b/>
                <w:sz w:val="20"/>
                <w:szCs w:val="20"/>
              </w:rPr>
            </w:pPr>
            <w:r w:rsidRPr="008F6DB2">
              <w:rPr>
                <w:rFonts w:ascii="Arial" w:hAnsi="Arial" w:cs="Arial"/>
                <w:b/>
                <w:sz w:val="20"/>
                <w:szCs w:val="20"/>
              </w:rPr>
              <w:t>Ravines/Barren</w:t>
            </w:r>
          </w:p>
        </w:tc>
        <w:tc>
          <w:tcPr>
            <w:tcW w:w="998" w:type="dxa"/>
          </w:tcPr>
          <w:p w:rsidR="008B3F86" w:rsidRPr="008F6DB2" w:rsidRDefault="008B3F86" w:rsidP="005E3FF1">
            <w:pPr>
              <w:pStyle w:val="TableParagraph"/>
              <w:spacing w:before="37"/>
              <w:ind w:left="149" w:right="139"/>
              <w:rPr>
                <w:rFonts w:ascii="Arial" w:hAnsi="Arial" w:cs="Arial"/>
                <w:sz w:val="20"/>
                <w:szCs w:val="20"/>
              </w:rPr>
            </w:pPr>
            <w:r w:rsidRPr="008F6DB2">
              <w:rPr>
                <w:rFonts w:ascii="Arial" w:hAnsi="Arial" w:cs="Arial"/>
                <w:sz w:val="20"/>
                <w:szCs w:val="20"/>
              </w:rPr>
              <w:t>3,720</w:t>
            </w:r>
          </w:p>
        </w:tc>
        <w:tc>
          <w:tcPr>
            <w:tcW w:w="1698" w:type="dxa"/>
          </w:tcPr>
          <w:p w:rsidR="008B3F86" w:rsidRPr="008F6DB2" w:rsidRDefault="008B3F86" w:rsidP="005E3FF1">
            <w:pPr>
              <w:pStyle w:val="TableParagraph"/>
              <w:spacing w:before="37"/>
              <w:ind w:left="437" w:right="431"/>
              <w:rPr>
                <w:rFonts w:ascii="Arial" w:hAnsi="Arial" w:cs="Arial"/>
                <w:sz w:val="20"/>
                <w:szCs w:val="20"/>
              </w:rPr>
            </w:pPr>
            <w:r w:rsidRPr="008F6DB2">
              <w:rPr>
                <w:rFonts w:ascii="Arial" w:hAnsi="Arial" w:cs="Arial"/>
                <w:sz w:val="20"/>
                <w:szCs w:val="20"/>
              </w:rPr>
              <w:t>8.25</w:t>
            </w:r>
          </w:p>
        </w:tc>
        <w:tc>
          <w:tcPr>
            <w:tcW w:w="1698" w:type="dxa"/>
          </w:tcPr>
          <w:p w:rsidR="008B3F86" w:rsidRPr="008F6DB2" w:rsidRDefault="008B3F86" w:rsidP="005E3FF1">
            <w:pPr>
              <w:pStyle w:val="TableParagraph"/>
              <w:spacing w:before="37"/>
              <w:ind w:left="6"/>
              <w:rPr>
                <w:rFonts w:ascii="Arial" w:hAnsi="Arial" w:cs="Arial"/>
                <w:sz w:val="20"/>
                <w:szCs w:val="20"/>
              </w:rPr>
            </w:pPr>
            <w:r w:rsidRPr="008F6DB2">
              <w:rPr>
                <w:rFonts w:ascii="Arial" w:hAnsi="Arial" w:cs="Arial"/>
                <w:sz w:val="20"/>
                <w:szCs w:val="20"/>
              </w:rPr>
              <w:t>0</w:t>
            </w:r>
          </w:p>
        </w:tc>
        <w:tc>
          <w:tcPr>
            <w:tcW w:w="1826" w:type="dxa"/>
          </w:tcPr>
          <w:p w:rsidR="008B3F86" w:rsidRPr="008F6DB2" w:rsidRDefault="008B3F86" w:rsidP="005E3FF1">
            <w:pPr>
              <w:pStyle w:val="TableParagraph"/>
              <w:spacing w:before="37"/>
              <w:ind w:left="8"/>
              <w:rPr>
                <w:rFonts w:ascii="Arial" w:hAnsi="Arial" w:cs="Arial"/>
                <w:sz w:val="20"/>
                <w:szCs w:val="20"/>
              </w:rPr>
            </w:pPr>
            <w:r w:rsidRPr="008F6DB2">
              <w:rPr>
                <w:rFonts w:ascii="Arial" w:hAnsi="Arial" w:cs="Arial"/>
                <w:sz w:val="20"/>
                <w:szCs w:val="20"/>
              </w:rPr>
              <w:t>0</w:t>
            </w:r>
          </w:p>
        </w:tc>
      </w:tr>
      <w:tr w:rsidR="008B3F86" w:rsidTr="005E3FF1">
        <w:trPr>
          <w:trHeight w:val="355"/>
        </w:trPr>
        <w:tc>
          <w:tcPr>
            <w:tcW w:w="2460" w:type="dxa"/>
          </w:tcPr>
          <w:p w:rsidR="008B3F86" w:rsidRPr="008F6DB2" w:rsidRDefault="008B3F86" w:rsidP="005E3FF1">
            <w:pPr>
              <w:pStyle w:val="TableParagraph"/>
              <w:spacing w:before="39"/>
              <w:jc w:val="left"/>
              <w:rPr>
                <w:rFonts w:ascii="Arial" w:hAnsi="Arial" w:cs="Arial"/>
                <w:b/>
                <w:sz w:val="20"/>
                <w:szCs w:val="20"/>
              </w:rPr>
            </w:pPr>
            <w:r w:rsidRPr="008F6DB2">
              <w:rPr>
                <w:rFonts w:ascii="Arial" w:hAnsi="Arial" w:cs="Arial"/>
                <w:b/>
                <w:sz w:val="20"/>
                <w:szCs w:val="20"/>
              </w:rPr>
              <w:t>Seasonal grassland</w:t>
            </w:r>
          </w:p>
        </w:tc>
        <w:tc>
          <w:tcPr>
            <w:tcW w:w="998" w:type="dxa"/>
          </w:tcPr>
          <w:p w:rsidR="008B3F86" w:rsidRPr="008F6DB2" w:rsidRDefault="008B3F86" w:rsidP="005E3FF1">
            <w:pPr>
              <w:pStyle w:val="TableParagraph"/>
              <w:spacing w:before="37"/>
              <w:ind w:left="149" w:right="139"/>
              <w:rPr>
                <w:rFonts w:ascii="Arial" w:hAnsi="Arial" w:cs="Arial"/>
                <w:sz w:val="20"/>
                <w:szCs w:val="20"/>
              </w:rPr>
            </w:pPr>
            <w:r w:rsidRPr="008F6DB2">
              <w:rPr>
                <w:rFonts w:ascii="Arial" w:hAnsi="Arial" w:cs="Arial"/>
                <w:sz w:val="20"/>
                <w:szCs w:val="20"/>
              </w:rPr>
              <w:t>34,596</w:t>
            </w:r>
          </w:p>
        </w:tc>
        <w:tc>
          <w:tcPr>
            <w:tcW w:w="1698" w:type="dxa"/>
          </w:tcPr>
          <w:p w:rsidR="008B3F86" w:rsidRPr="008F6DB2" w:rsidRDefault="008B3F86" w:rsidP="005E3FF1">
            <w:pPr>
              <w:pStyle w:val="TableParagraph"/>
              <w:spacing w:before="37"/>
              <w:ind w:left="437" w:right="431"/>
              <w:rPr>
                <w:rFonts w:ascii="Arial" w:hAnsi="Arial" w:cs="Arial"/>
                <w:sz w:val="20"/>
                <w:szCs w:val="20"/>
              </w:rPr>
            </w:pPr>
            <w:r w:rsidRPr="008F6DB2">
              <w:rPr>
                <w:rFonts w:ascii="Arial" w:hAnsi="Arial" w:cs="Arial"/>
                <w:sz w:val="20"/>
                <w:szCs w:val="20"/>
              </w:rPr>
              <w:t>0.825</w:t>
            </w:r>
          </w:p>
        </w:tc>
        <w:tc>
          <w:tcPr>
            <w:tcW w:w="1698" w:type="dxa"/>
          </w:tcPr>
          <w:p w:rsidR="008B3F86" w:rsidRPr="008F6DB2" w:rsidRDefault="008B3F86" w:rsidP="005E3FF1">
            <w:pPr>
              <w:pStyle w:val="TableParagraph"/>
              <w:spacing w:before="37"/>
              <w:ind w:left="437" w:right="431"/>
              <w:rPr>
                <w:rFonts w:ascii="Arial" w:hAnsi="Arial" w:cs="Arial"/>
                <w:sz w:val="20"/>
                <w:szCs w:val="20"/>
              </w:rPr>
            </w:pPr>
            <w:r w:rsidRPr="008F6DB2">
              <w:rPr>
                <w:rFonts w:ascii="Arial" w:hAnsi="Arial" w:cs="Arial"/>
                <w:sz w:val="20"/>
                <w:szCs w:val="20"/>
              </w:rPr>
              <w:t>7.425</w:t>
            </w:r>
          </w:p>
        </w:tc>
        <w:tc>
          <w:tcPr>
            <w:tcW w:w="1826" w:type="dxa"/>
          </w:tcPr>
          <w:p w:rsidR="008B3F86" w:rsidRPr="008F6DB2" w:rsidRDefault="008B3F86" w:rsidP="005E3FF1">
            <w:pPr>
              <w:pStyle w:val="TableParagraph"/>
              <w:spacing w:before="37"/>
              <w:ind w:left="216" w:right="208"/>
              <w:rPr>
                <w:rFonts w:ascii="Arial" w:hAnsi="Arial" w:cs="Arial"/>
                <w:sz w:val="20"/>
                <w:szCs w:val="20"/>
              </w:rPr>
            </w:pPr>
            <w:r w:rsidRPr="008F6DB2">
              <w:rPr>
                <w:rFonts w:ascii="Arial" w:hAnsi="Arial" w:cs="Arial"/>
                <w:sz w:val="20"/>
                <w:szCs w:val="20"/>
              </w:rPr>
              <w:t>256875.3</w:t>
            </w:r>
          </w:p>
        </w:tc>
      </w:tr>
      <w:tr w:rsidR="008B3F86" w:rsidTr="005E3FF1">
        <w:trPr>
          <w:trHeight w:val="356"/>
        </w:trPr>
        <w:tc>
          <w:tcPr>
            <w:tcW w:w="2460" w:type="dxa"/>
          </w:tcPr>
          <w:p w:rsidR="008B3F86" w:rsidRPr="008F6DB2" w:rsidRDefault="008B3F86" w:rsidP="005E3FF1">
            <w:pPr>
              <w:pStyle w:val="TableParagraph"/>
              <w:spacing w:before="39"/>
              <w:jc w:val="left"/>
              <w:rPr>
                <w:rFonts w:ascii="Arial" w:hAnsi="Arial" w:cs="Arial"/>
                <w:b/>
                <w:sz w:val="20"/>
                <w:szCs w:val="20"/>
              </w:rPr>
            </w:pPr>
            <w:r w:rsidRPr="008F6DB2">
              <w:rPr>
                <w:rFonts w:ascii="Arial" w:hAnsi="Arial" w:cs="Arial"/>
                <w:b/>
                <w:sz w:val="20"/>
                <w:szCs w:val="20"/>
              </w:rPr>
              <w:t>Dhonk forest</w:t>
            </w:r>
          </w:p>
        </w:tc>
        <w:tc>
          <w:tcPr>
            <w:tcW w:w="998" w:type="dxa"/>
          </w:tcPr>
          <w:p w:rsidR="008B3F86" w:rsidRPr="008F6DB2" w:rsidRDefault="008B3F86" w:rsidP="005E3FF1">
            <w:pPr>
              <w:pStyle w:val="TableParagraph"/>
              <w:spacing w:before="37"/>
              <w:ind w:left="149" w:right="139"/>
              <w:rPr>
                <w:rFonts w:ascii="Arial" w:hAnsi="Arial" w:cs="Arial"/>
                <w:sz w:val="20"/>
                <w:szCs w:val="20"/>
              </w:rPr>
            </w:pPr>
            <w:r w:rsidRPr="008F6DB2">
              <w:rPr>
                <w:rFonts w:ascii="Arial" w:hAnsi="Arial" w:cs="Arial"/>
                <w:sz w:val="20"/>
                <w:szCs w:val="20"/>
              </w:rPr>
              <w:t>14,828</w:t>
            </w:r>
          </w:p>
        </w:tc>
        <w:tc>
          <w:tcPr>
            <w:tcW w:w="1698" w:type="dxa"/>
          </w:tcPr>
          <w:p w:rsidR="008B3F86" w:rsidRPr="008F6DB2" w:rsidRDefault="008B3F86" w:rsidP="005E3FF1">
            <w:pPr>
              <w:pStyle w:val="TableParagraph"/>
              <w:spacing w:before="37"/>
              <w:ind w:left="437" w:right="431"/>
              <w:rPr>
                <w:rFonts w:ascii="Arial" w:hAnsi="Arial" w:cs="Arial"/>
                <w:sz w:val="20"/>
                <w:szCs w:val="20"/>
              </w:rPr>
            </w:pPr>
            <w:r w:rsidRPr="008F6DB2">
              <w:rPr>
                <w:rFonts w:ascii="Arial" w:hAnsi="Arial" w:cs="Arial"/>
                <w:sz w:val="20"/>
                <w:szCs w:val="20"/>
              </w:rPr>
              <w:t>0.02475</w:t>
            </w:r>
          </w:p>
        </w:tc>
        <w:tc>
          <w:tcPr>
            <w:tcW w:w="1698" w:type="dxa"/>
          </w:tcPr>
          <w:p w:rsidR="008B3F86" w:rsidRPr="008F6DB2" w:rsidRDefault="008B3F86" w:rsidP="005E3FF1">
            <w:pPr>
              <w:pStyle w:val="TableParagraph"/>
              <w:spacing w:before="37"/>
              <w:ind w:left="437" w:right="431"/>
              <w:rPr>
                <w:rFonts w:ascii="Arial" w:hAnsi="Arial" w:cs="Arial"/>
                <w:sz w:val="20"/>
                <w:szCs w:val="20"/>
              </w:rPr>
            </w:pPr>
            <w:r w:rsidRPr="008F6DB2">
              <w:rPr>
                <w:rFonts w:ascii="Arial" w:hAnsi="Arial" w:cs="Arial"/>
                <w:sz w:val="20"/>
                <w:szCs w:val="20"/>
              </w:rPr>
              <w:t>8.22525</w:t>
            </w:r>
          </w:p>
        </w:tc>
        <w:tc>
          <w:tcPr>
            <w:tcW w:w="1826" w:type="dxa"/>
          </w:tcPr>
          <w:p w:rsidR="008B3F86" w:rsidRPr="008F6DB2" w:rsidRDefault="008B3F86" w:rsidP="005E3FF1">
            <w:pPr>
              <w:pStyle w:val="TableParagraph"/>
              <w:spacing w:before="37"/>
              <w:ind w:left="216" w:right="208"/>
              <w:rPr>
                <w:rFonts w:ascii="Arial" w:hAnsi="Arial" w:cs="Arial"/>
                <w:sz w:val="20"/>
                <w:szCs w:val="20"/>
              </w:rPr>
            </w:pPr>
            <w:r w:rsidRPr="008F6DB2">
              <w:rPr>
                <w:rFonts w:ascii="Arial" w:hAnsi="Arial" w:cs="Arial"/>
                <w:sz w:val="20"/>
                <w:szCs w:val="20"/>
              </w:rPr>
              <w:t>121,964.01</w:t>
            </w:r>
          </w:p>
        </w:tc>
      </w:tr>
      <w:tr w:rsidR="008B3F86" w:rsidTr="005E3FF1">
        <w:trPr>
          <w:trHeight w:val="355"/>
        </w:trPr>
        <w:tc>
          <w:tcPr>
            <w:tcW w:w="2460" w:type="dxa"/>
          </w:tcPr>
          <w:p w:rsidR="008B3F86" w:rsidRPr="008F6DB2" w:rsidRDefault="008B3F86" w:rsidP="005E3FF1">
            <w:pPr>
              <w:pStyle w:val="TableParagraph"/>
              <w:spacing w:before="39"/>
              <w:jc w:val="left"/>
              <w:rPr>
                <w:rFonts w:ascii="Arial" w:hAnsi="Arial" w:cs="Arial"/>
                <w:b/>
                <w:sz w:val="20"/>
                <w:szCs w:val="20"/>
              </w:rPr>
            </w:pPr>
            <w:r w:rsidRPr="008F6DB2">
              <w:rPr>
                <w:rFonts w:ascii="Arial" w:hAnsi="Arial" w:cs="Arial"/>
                <w:b/>
                <w:sz w:val="20"/>
                <w:szCs w:val="20"/>
              </w:rPr>
              <w:t>Dense forest</w:t>
            </w:r>
          </w:p>
        </w:tc>
        <w:tc>
          <w:tcPr>
            <w:tcW w:w="998" w:type="dxa"/>
          </w:tcPr>
          <w:p w:rsidR="008B3F86" w:rsidRPr="008F6DB2" w:rsidRDefault="008B3F86" w:rsidP="005E3FF1">
            <w:pPr>
              <w:pStyle w:val="TableParagraph"/>
              <w:spacing w:before="37"/>
              <w:ind w:left="149" w:right="139"/>
              <w:rPr>
                <w:rFonts w:ascii="Arial" w:hAnsi="Arial" w:cs="Arial"/>
                <w:sz w:val="20"/>
                <w:szCs w:val="20"/>
              </w:rPr>
            </w:pPr>
            <w:r w:rsidRPr="008F6DB2">
              <w:rPr>
                <w:rFonts w:ascii="Arial" w:hAnsi="Arial" w:cs="Arial"/>
                <w:sz w:val="20"/>
                <w:szCs w:val="20"/>
              </w:rPr>
              <w:t>9,883</w:t>
            </w:r>
          </w:p>
        </w:tc>
        <w:tc>
          <w:tcPr>
            <w:tcW w:w="1698" w:type="dxa"/>
          </w:tcPr>
          <w:p w:rsidR="008B3F86" w:rsidRPr="008F6DB2" w:rsidRDefault="008B3F86" w:rsidP="005E3FF1">
            <w:pPr>
              <w:pStyle w:val="TableParagraph"/>
              <w:spacing w:before="37"/>
              <w:ind w:left="437" w:right="431"/>
              <w:rPr>
                <w:rFonts w:ascii="Arial" w:hAnsi="Arial" w:cs="Arial"/>
                <w:sz w:val="20"/>
                <w:szCs w:val="20"/>
              </w:rPr>
            </w:pPr>
            <w:r w:rsidRPr="008F6DB2">
              <w:rPr>
                <w:rFonts w:ascii="Arial" w:hAnsi="Arial" w:cs="Arial"/>
                <w:sz w:val="20"/>
                <w:szCs w:val="20"/>
              </w:rPr>
              <w:t>0.0165</w:t>
            </w:r>
          </w:p>
        </w:tc>
        <w:tc>
          <w:tcPr>
            <w:tcW w:w="1698" w:type="dxa"/>
          </w:tcPr>
          <w:p w:rsidR="008B3F86" w:rsidRPr="008F6DB2" w:rsidRDefault="008B3F86" w:rsidP="005E3FF1">
            <w:pPr>
              <w:pStyle w:val="TableParagraph"/>
              <w:spacing w:before="37"/>
              <w:ind w:left="437" w:right="431"/>
              <w:rPr>
                <w:rFonts w:ascii="Arial" w:hAnsi="Arial" w:cs="Arial"/>
                <w:sz w:val="20"/>
                <w:szCs w:val="20"/>
              </w:rPr>
            </w:pPr>
            <w:r w:rsidRPr="008F6DB2">
              <w:rPr>
                <w:rFonts w:ascii="Arial" w:hAnsi="Arial" w:cs="Arial"/>
                <w:sz w:val="20"/>
                <w:szCs w:val="20"/>
              </w:rPr>
              <w:t>8.2335</w:t>
            </w:r>
          </w:p>
        </w:tc>
        <w:tc>
          <w:tcPr>
            <w:tcW w:w="1826" w:type="dxa"/>
          </w:tcPr>
          <w:p w:rsidR="008B3F86" w:rsidRPr="008F6DB2" w:rsidRDefault="008B3F86" w:rsidP="005E3FF1">
            <w:pPr>
              <w:pStyle w:val="TableParagraph"/>
              <w:spacing w:before="37"/>
              <w:ind w:left="216" w:right="208"/>
              <w:rPr>
                <w:rFonts w:ascii="Arial" w:hAnsi="Arial" w:cs="Arial"/>
                <w:sz w:val="20"/>
                <w:szCs w:val="20"/>
              </w:rPr>
            </w:pPr>
            <w:r w:rsidRPr="008F6DB2">
              <w:rPr>
                <w:rFonts w:ascii="Arial" w:hAnsi="Arial" w:cs="Arial"/>
                <w:sz w:val="20"/>
                <w:szCs w:val="20"/>
              </w:rPr>
              <w:t>81,371.681</w:t>
            </w:r>
          </w:p>
        </w:tc>
      </w:tr>
      <w:tr w:rsidR="008B3F86" w:rsidTr="005E3FF1">
        <w:trPr>
          <w:trHeight w:val="355"/>
        </w:trPr>
        <w:tc>
          <w:tcPr>
            <w:tcW w:w="2460" w:type="dxa"/>
          </w:tcPr>
          <w:p w:rsidR="008B3F86" w:rsidRPr="008F6DB2" w:rsidRDefault="008B3F86" w:rsidP="005E3FF1">
            <w:pPr>
              <w:pStyle w:val="TableParagraph"/>
              <w:spacing w:before="39"/>
              <w:jc w:val="left"/>
              <w:rPr>
                <w:rFonts w:ascii="Arial" w:hAnsi="Arial" w:cs="Arial"/>
                <w:b/>
                <w:sz w:val="20"/>
                <w:szCs w:val="20"/>
              </w:rPr>
            </w:pPr>
            <w:r w:rsidRPr="008F6DB2">
              <w:rPr>
                <w:rFonts w:ascii="Arial" w:hAnsi="Arial" w:cs="Arial"/>
                <w:b/>
                <w:sz w:val="20"/>
                <w:szCs w:val="20"/>
              </w:rPr>
              <w:t>Farmland</w:t>
            </w:r>
          </w:p>
        </w:tc>
        <w:tc>
          <w:tcPr>
            <w:tcW w:w="998" w:type="dxa"/>
          </w:tcPr>
          <w:p w:rsidR="008B3F86" w:rsidRPr="008F6DB2" w:rsidRDefault="008B3F86" w:rsidP="005E3FF1">
            <w:pPr>
              <w:pStyle w:val="TableParagraph"/>
              <w:spacing w:before="37"/>
              <w:ind w:left="149" w:right="139"/>
              <w:rPr>
                <w:rFonts w:ascii="Arial" w:hAnsi="Arial" w:cs="Arial"/>
                <w:sz w:val="20"/>
                <w:szCs w:val="20"/>
              </w:rPr>
            </w:pPr>
            <w:r w:rsidRPr="008F6DB2">
              <w:rPr>
                <w:rFonts w:ascii="Arial" w:hAnsi="Arial" w:cs="Arial"/>
                <w:sz w:val="20"/>
                <w:szCs w:val="20"/>
              </w:rPr>
              <w:t>3,424</w:t>
            </w:r>
          </w:p>
        </w:tc>
        <w:tc>
          <w:tcPr>
            <w:tcW w:w="1698" w:type="dxa"/>
          </w:tcPr>
          <w:p w:rsidR="008B3F86" w:rsidRPr="008F6DB2" w:rsidRDefault="008B3F86" w:rsidP="005E3FF1">
            <w:pPr>
              <w:pStyle w:val="TableParagraph"/>
              <w:spacing w:before="37"/>
              <w:ind w:left="437" w:right="431"/>
              <w:rPr>
                <w:rFonts w:ascii="Arial" w:hAnsi="Arial" w:cs="Arial"/>
                <w:sz w:val="20"/>
                <w:szCs w:val="20"/>
              </w:rPr>
            </w:pPr>
            <w:r w:rsidRPr="008F6DB2">
              <w:rPr>
                <w:rFonts w:ascii="Arial" w:hAnsi="Arial" w:cs="Arial"/>
                <w:sz w:val="20"/>
                <w:szCs w:val="20"/>
              </w:rPr>
              <w:t>2.475</w:t>
            </w:r>
          </w:p>
        </w:tc>
        <w:tc>
          <w:tcPr>
            <w:tcW w:w="1698" w:type="dxa"/>
          </w:tcPr>
          <w:p w:rsidR="008B3F86" w:rsidRPr="008F6DB2" w:rsidRDefault="008B3F86" w:rsidP="005E3FF1">
            <w:pPr>
              <w:pStyle w:val="TableParagraph"/>
              <w:spacing w:before="37"/>
              <w:ind w:left="437" w:right="431"/>
              <w:rPr>
                <w:rFonts w:ascii="Arial" w:hAnsi="Arial" w:cs="Arial"/>
                <w:sz w:val="20"/>
                <w:szCs w:val="20"/>
              </w:rPr>
            </w:pPr>
            <w:r w:rsidRPr="008F6DB2">
              <w:rPr>
                <w:rFonts w:ascii="Arial" w:hAnsi="Arial" w:cs="Arial"/>
                <w:sz w:val="20"/>
                <w:szCs w:val="20"/>
              </w:rPr>
              <w:t>5.775</w:t>
            </w:r>
          </w:p>
        </w:tc>
        <w:tc>
          <w:tcPr>
            <w:tcW w:w="1826" w:type="dxa"/>
          </w:tcPr>
          <w:p w:rsidR="008B3F86" w:rsidRPr="008F6DB2" w:rsidRDefault="008B3F86" w:rsidP="005E3FF1">
            <w:pPr>
              <w:pStyle w:val="TableParagraph"/>
              <w:spacing w:before="37"/>
              <w:ind w:left="216" w:right="208"/>
              <w:rPr>
                <w:rFonts w:ascii="Arial" w:hAnsi="Arial" w:cs="Arial"/>
                <w:sz w:val="20"/>
                <w:szCs w:val="20"/>
              </w:rPr>
            </w:pPr>
            <w:r w:rsidRPr="008F6DB2">
              <w:rPr>
                <w:rFonts w:ascii="Arial" w:hAnsi="Arial" w:cs="Arial"/>
                <w:sz w:val="20"/>
                <w:szCs w:val="20"/>
              </w:rPr>
              <w:t>19,773.6</w:t>
            </w:r>
          </w:p>
        </w:tc>
      </w:tr>
      <w:tr w:rsidR="008B3F86" w:rsidTr="005E3FF1">
        <w:trPr>
          <w:trHeight w:val="356"/>
        </w:trPr>
        <w:tc>
          <w:tcPr>
            <w:tcW w:w="2460" w:type="dxa"/>
          </w:tcPr>
          <w:p w:rsidR="008B3F86" w:rsidRPr="008F6DB2" w:rsidRDefault="008B3F86" w:rsidP="005E3FF1">
            <w:pPr>
              <w:pStyle w:val="TableParagraph"/>
              <w:spacing w:before="39"/>
              <w:jc w:val="left"/>
              <w:rPr>
                <w:rFonts w:ascii="Arial" w:hAnsi="Arial" w:cs="Arial"/>
                <w:b/>
                <w:sz w:val="20"/>
                <w:szCs w:val="20"/>
              </w:rPr>
            </w:pPr>
            <w:r w:rsidRPr="008F6DB2">
              <w:rPr>
                <w:rFonts w:ascii="Arial" w:hAnsi="Arial" w:cs="Arial"/>
                <w:b/>
                <w:sz w:val="20"/>
                <w:szCs w:val="20"/>
              </w:rPr>
              <w:t>Human habitation</w:t>
            </w:r>
          </w:p>
        </w:tc>
        <w:tc>
          <w:tcPr>
            <w:tcW w:w="998" w:type="dxa"/>
          </w:tcPr>
          <w:p w:rsidR="008B3F86" w:rsidRPr="008F6DB2" w:rsidRDefault="008B3F86" w:rsidP="005E3FF1">
            <w:pPr>
              <w:pStyle w:val="TableParagraph"/>
              <w:spacing w:before="37"/>
              <w:ind w:left="149" w:right="139"/>
              <w:rPr>
                <w:rFonts w:ascii="Arial" w:hAnsi="Arial" w:cs="Arial"/>
                <w:sz w:val="20"/>
                <w:szCs w:val="20"/>
              </w:rPr>
            </w:pPr>
            <w:r w:rsidRPr="008F6DB2">
              <w:rPr>
                <w:rFonts w:ascii="Arial" w:hAnsi="Arial" w:cs="Arial"/>
                <w:sz w:val="20"/>
                <w:szCs w:val="20"/>
              </w:rPr>
              <w:t>242</w:t>
            </w:r>
          </w:p>
        </w:tc>
        <w:tc>
          <w:tcPr>
            <w:tcW w:w="1698" w:type="dxa"/>
          </w:tcPr>
          <w:p w:rsidR="008B3F86" w:rsidRPr="008F6DB2" w:rsidRDefault="008B3F86" w:rsidP="005E3FF1">
            <w:pPr>
              <w:pStyle w:val="TableParagraph"/>
              <w:spacing w:before="37"/>
              <w:ind w:left="437" w:right="431"/>
              <w:rPr>
                <w:rFonts w:ascii="Arial" w:hAnsi="Arial" w:cs="Arial"/>
                <w:sz w:val="20"/>
                <w:szCs w:val="20"/>
              </w:rPr>
            </w:pPr>
            <w:r w:rsidRPr="008F6DB2">
              <w:rPr>
                <w:rFonts w:ascii="Arial" w:hAnsi="Arial" w:cs="Arial"/>
                <w:sz w:val="20"/>
                <w:szCs w:val="20"/>
              </w:rPr>
              <w:t>0.0825</w:t>
            </w:r>
          </w:p>
        </w:tc>
        <w:tc>
          <w:tcPr>
            <w:tcW w:w="1698" w:type="dxa"/>
          </w:tcPr>
          <w:p w:rsidR="008B3F86" w:rsidRPr="008F6DB2" w:rsidRDefault="008B3F86" w:rsidP="005E3FF1">
            <w:pPr>
              <w:pStyle w:val="TableParagraph"/>
              <w:spacing w:before="37"/>
              <w:ind w:left="437" w:right="431"/>
              <w:rPr>
                <w:rFonts w:ascii="Arial" w:hAnsi="Arial" w:cs="Arial"/>
                <w:sz w:val="20"/>
                <w:szCs w:val="20"/>
              </w:rPr>
            </w:pPr>
            <w:r w:rsidRPr="008F6DB2">
              <w:rPr>
                <w:rFonts w:ascii="Arial" w:hAnsi="Arial" w:cs="Arial"/>
                <w:sz w:val="20"/>
                <w:szCs w:val="20"/>
              </w:rPr>
              <w:t>8.1675</w:t>
            </w:r>
          </w:p>
        </w:tc>
        <w:tc>
          <w:tcPr>
            <w:tcW w:w="1826" w:type="dxa"/>
          </w:tcPr>
          <w:p w:rsidR="008B3F86" w:rsidRPr="008F6DB2" w:rsidRDefault="008B3F86" w:rsidP="005E3FF1">
            <w:pPr>
              <w:pStyle w:val="TableParagraph"/>
              <w:spacing w:before="37"/>
              <w:ind w:left="216" w:right="208"/>
              <w:rPr>
                <w:rFonts w:ascii="Arial" w:hAnsi="Arial" w:cs="Arial"/>
                <w:sz w:val="20"/>
                <w:szCs w:val="20"/>
              </w:rPr>
            </w:pPr>
            <w:r w:rsidRPr="008F6DB2">
              <w:rPr>
                <w:rFonts w:ascii="Arial" w:hAnsi="Arial" w:cs="Arial"/>
                <w:sz w:val="20"/>
                <w:szCs w:val="20"/>
              </w:rPr>
              <w:t>1,976.535</w:t>
            </w:r>
          </w:p>
        </w:tc>
      </w:tr>
      <w:tr w:rsidR="008B3F86" w:rsidTr="005E3FF1">
        <w:trPr>
          <w:trHeight w:val="356"/>
        </w:trPr>
        <w:tc>
          <w:tcPr>
            <w:tcW w:w="2460" w:type="dxa"/>
          </w:tcPr>
          <w:p w:rsidR="008B3F86" w:rsidRPr="008F6DB2" w:rsidRDefault="008B3F86" w:rsidP="005E3FF1">
            <w:pPr>
              <w:pStyle w:val="TableParagraph"/>
              <w:spacing w:before="39"/>
              <w:jc w:val="left"/>
              <w:rPr>
                <w:rFonts w:ascii="Arial" w:hAnsi="Arial" w:cs="Arial"/>
                <w:b/>
                <w:sz w:val="20"/>
                <w:szCs w:val="20"/>
              </w:rPr>
            </w:pPr>
            <w:r w:rsidRPr="008F6DB2">
              <w:rPr>
                <w:rFonts w:ascii="Arial" w:hAnsi="Arial" w:cs="Arial"/>
                <w:b/>
                <w:sz w:val="20"/>
                <w:szCs w:val="20"/>
              </w:rPr>
              <w:t>Total</w:t>
            </w:r>
          </w:p>
        </w:tc>
        <w:tc>
          <w:tcPr>
            <w:tcW w:w="998" w:type="dxa"/>
          </w:tcPr>
          <w:p w:rsidR="008B3F86" w:rsidRPr="008F6DB2" w:rsidRDefault="008B3F86" w:rsidP="005E3FF1">
            <w:pPr>
              <w:pStyle w:val="TableParagraph"/>
              <w:spacing w:before="39"/>
              <w:ind w:left="149" w:right="139"/>
              <w:rPr>
                <w:rFonts w:ascii="Arial" w:hAnsi="Arial" w:cs="Arial"/>
                <w:b/>
                <w:sz w:val="20"/>
                <w:szCs w:val="20"/>
              </w:rPr>
            </w:pPr>
            <w:r w:rsidRPr="008F6DB2">
              <w:rPr>
                <w:rFonts w:ascii="Arial" w:hAnsi="Arial" w:cs="Arial"/>
                <w:b/>
                <w:sz w:val="20"/>
                <w:szCs w:val="20"/>
              </w:rPr>
              <w:t>67,229</w:t>
            </w:r>
          </w:p>
        </w:tc>
        <w:tc>
          <w:tcPr>
            <w:tcW w:w="3396" w:type="dxa"/>
            <w:gridSpan w:val="2"/>
          </w:tcPr>
          <w:p w:rsidR="008B3F86" w:rsidRPr="008F6DB2" w:rsidRDefault="008B3F86" w:rsidP="005E3FF1">
            <w:pPr>
              <w:pStyle w:val="TableParagraph"/>
              <w:spacing w:before="39"/>
              <w:ind w:left="1403" w:right="1396"/>
              <w:rPr>
                <w:rFonts w:ascii="Arial" w:hAnsi="Arial" w:cs="Arial"/>
                <w:b/>
                <w:sz w:val="20"/>
                <w:szCs w:val="20"/>
              </w:rPr>
            </w:pPr>
            <w:r w:rsidRPr="008F6DB2">
              <w:rPr>
                <w:rFonts w:ascii="Arial" w:hAnsi="Arial" w:cs="Arial"/>
                <w:b/>
                <w:sz w:val="20"/>
                <w:szCs w:val="20"/>
              </w:rPr>
              <w:t>Total</w:t>
            </w:r>
          </w:p>
        </w:tc>
        <w:tc>
          <w:tcPr>
            <w:tcW w:w="1826" w:type="dxa"/>
          </w:tcPr>
          <w:p w:rsidR="008B3F86" w:rsidRPr="008F6DB2" w:rsidRDefault="008B3F86" w:rsidP="005E3FF1">
            <w:pPr>
              <w:pStyle w:val="TableParagraph"/>
              <w:spacing w:before="39"/>
              <w:ind w:left="216" w:right="208"/>
              <w:rPr>
                <w:rFonts w:ascii="Arial" w:hAnsi="Arial" w:cs="Arial"/>
                <w:b/>
                <w:sz w:val="20"/>
                <w:szCs w:val="20"/>
              </w:rPr>
            </w:pPr>
            <w:r w:rsidRPr="008F6DB2">
              <w:rPr>
                <w:rFonts w:ascii="Arial" w:hAnsi="Arial" w:cs="Arial"/>
                <w:b/>
                <w:sz w:val="20"/>
                <w:szCs w:val="20"/>
              </w:rPr>
              <w:t>483,729.92</w:t>
            </w:r>
          </w:p>
        </w:tc>
      </w:tr>
    </w:tbl>
    <w:p w:rsidR="00CA251A" w:rsidRDefault="00CA251A" w:rsidP="008F6DB2">
      <w:pPr>
        <w:spacing w:after="160" w:line="259" w:lineRule="auto"/>
        <w:rPr>
          <w:rFonts w:ascii="Arial" w:hAnsi="Arial" w:cs="Arial"/>
          <w:i/>
          <w:sz w:val="24"/>
        </w:rPr>
      </w:pPr>
    </w:p>
    <w:p w:rsidR="008B3F86" w:rsidRPr="008F6DB2" w:rsidRDefault="008B3F86" w:rsidP="008F6DB2">
      <w:pPr>
        <w:spacing w:after="160" w:line="259" w:lineRule="auto"/>
        <w:rPr>
          <w:rFonts w:ascii="Arial" w:hAnsi="Arial" w:cs="Arial"/>
          <w:i/>
          <w:sz w:val="24"/>
        </w:rPr>
      </w:pPr>
      <w:r w:rsidRPr="008F6DB2">
        <w:rPr>
          <w:rFonts w:ascii="Arial" w:hAnsi="Arial" w:cs="Arial"/>
          <w:i/>
          <w:sz w:val="24"/>
        </w:rPr>
        <w:t xml:space="preserve">Table </w:t>
      </w:r>
      <w:r w:rsidR="008F6DB2" w:rsidRPr="008F6DB2">
        <w:rPr>
          <w:rFonts w:ascii="Arial" w:hAnsi="Arial" w:cs="Arial"/>
          <w:i/>
          <w:sz w:val="24"/>
        </w:rPr>
        <w:t>S4.</w:t>
      </w:r>
      <w:r w:rsidR="00811167">
        <w:rPr>
          <w:rFonts w:ascii="Arial" w:hAnsi="Arial" w:cs="Arial"/>
          <w:i/>
          <w:sz w:val="24"/>
        </w:rPr>
        <w:t>3</w:t>
      </w:r>
      <w:r w:rsidRPr="008F6DB2">
        <w:rPr>
          <w:rFonts w:ascii="Arial" w:hAnsi="Arial" w:cs="Arial"/>
          <w:i/>
          <w:sz w:val="24"/>
        </w:rPr>
        <w:t>: Economic value of avoided sedimentation from different land use class in KWLS</w:t>
      </w:r>
    </w:p>
    <w:tbl>
      <w:tblPr>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9"/>
        <w:gridCol w:w="2136"/>
        <w:gridCol w:w="1792"/>
        <w:gridCol w:w="2475"/>
      </w:tblGrid>
      <w:tr w:rsidR="008B3F86" w:rsidTr="005E3FF1">
        <w:trPr>
          <w:trHeight w:val="671"/>
        </w:trPr>
        <w:tc>
          <w:tcPr>
            <w:tcW w:w="2279" w:type="dxa"/>
          </w:tcPr>
          <w:p w:rsidR="008B3F86" w:rsidRPr="008F6DB2" w:rsidRDefault="008B3F86" w:rsidP="005E3FF1">
            <w:pPr>
              <w:pStyle w:val="TableParagraph"/>
              <w:spacing w:before="198"/>
              <w:jc w:val="left"/>
              <w:rPr>
                <w:rFonts w:ascii="Arial" w:hAnsi="Arial" w:cs="Arial"/>
                <w:b/>
                <w:sz w:val="20"/>
                <w:szCs w:val="20"/>
              </w:rPr>
            </w:pPr>
            <w:r w:rsidRPr="008F6DB2">
              <w:rPr>
                <w:rFonts w:ascii="Arial" w:hAnsi="Arial" w:cs="Arial"/>
                <w:b/>
                <w:sz w:val="20"/>
                <w:szCs w:val="20"/>
              </w:rPr>
              <w:t>Land use class</w:t>
            </w:r>
          </w:p>
        </w:tc>
        <w:tc>
          <w:tcPr>
            <w:tcW w:w="2136" w:type="dxa"/>
          </w:tcPr>
          <w:p w:rsidR="008B3F86" w:rsidRPr="008F6DB2" w:rsidRDefault="008B3F86" w:rsidP="005E3FF1">
            <w:pPr>
              <w:pStyle w:val="TableParagraph"/>
              <w:spacing w:before="60"/>
              <w:ind w:left="164" w:right="135" w:firstLine="163"/>
              <w:jc w:val="left"/>
              <w:rPr>
                <w:rFonts w:ascii="Arial" w:hAnsi="Arial" w:cs="Arial"/>
                <w:b/>
                <w:sz w:val="20"/>
                <w:szCs w:val="20"/>
              </w:rPr>
            </w:pPr>
            <w:r w:rsidRPr="008F6DB2">
              <w:rPr>
                <w:rFonts w:ascii="Arial" w:hAnsi="Arial" w:cs="Arial"/>
                <w:b/>
                <w:sz w:val="20"/>
                <w:szCs w:val="20"/>
              </w:rPr>
              <w:t>Sedimentation avoided (*tonnes)</w:t>
            </w:r>
          </w:p>
        </w:tc>
        <w:tc>
          <w:tcPr>
            <w:tcW w:w="1792" w:type="dxa"/>
          </w:tcPr>
          <w:p w:rsidR="008B3F86" w:rsidRPr="008F6DB2" w:rsidRDefault="008B3F86" w:rsidP="005E3FF1">
            <w:pPr>
              <w:pStyle w:val="TableParagraph"/>
              <w:spacing w:before="60"/>
              <w:ind w:left="244" w:right="126" w:hanging="89"/>
              <w:jc w:val="left"/>
              <w:rPr>
                <w:rFonts w:ascii="Arial" w:hAnsi="Arial" w:cs="Arial"/>
                <w:b/>
                <w:sz w:val="20"/>
                <w:szCs w:val="20"/>
              </w:rPr>
            </w:pPr>
            <w:r w:rsidRPr="008F6DB2">
              <w:rPr>
                <w:rFonts w:ascii="Arial" w:hAnsi="Arial" w:cs="Arial"/>
                <w:b/>
                <w:sz w:val="20"/>
                <w:szCs w:val="20"/>
              </w:rPr>
              <w:t>Sedimentation avoided (m</w:t>
            </w:r>
            <w:r w:rsidRPr="008F6DB2">
              <w:rPr>
                <w:rFonts w:ascii="Arial" w:hAnsi="Arial" w:cs="Arial"/>
                <w:b/>
                <w:sz w:val="20"/>
                <w:szCs w:val="20"/>
                <w:vertAlign w:val="superscript"/>
              </w:rPr>
              <w:t>3</w:t>
            </w:r>
            <w:r w:rsidRPr="008F6DB2">
              <w:rPr>
                <w:rFonts w:ascii="Arial" w:hAnsi="Arial" w:cs="Arial"/>
                <w:b/>
                <w:sz w:val="20"/>
                <w:szCs w:val="20"/>
              </w:rPr>
              <w:t>)</w:t>
            </w:r>
          </w:p>
        </w:tc>
        <w:tc>
          <w:tcPr>
            <w:tcW w:w="2475" w:type="dxa"/>
          </w:tcPr>
          <w:p w:rsidR="008B3F86" w:rsidRPr="008F6DB2" w:rsidRDefault="008B3F86" w:rsidP="005E3FF1">
            <w:pPr>
              <w:pStyle w:val="TableParagraph"/>
              <w:spacing w:before="11" w:line="316" w:lineRule="exact"/>
              <w:ind w:left="632" w:right="606" w:firstLine="96"/>
              <w:jc w:val="left"/>
              <w:rPr>
                <w:rFonts w:ascii="Arial" w:hAnsi="Arial" w:cs="Arial"/>
                <w:b/>
                <w:sz w:val="20"/>
                <w:szCs w:val="20"/>
              </w:rPr>
            </w:pPr>
            <w:r w:rsidRPr="008F6DB2">
              <w:rPr>
                <w:rFonts w:ascii="Arial" w:hAnsi="Arial" w:cs="Arial"/>
                <w:b/>
                <w:sz w:val="20"/>
                <w:szCs w:val="20"/>
              </w:rPr>
              <w:t>Economic value (INR)</w:t>
            </w:r>
          </w:p>
        </w:tc>
      </w:tr>
      <w:tr w:rsidR="008B3F86" w:rsidTr="005E3FF1">
        <w:trPr>
          <w:trHeight w:val="355"/>
        </w:trPr>
        <w:tc>
          <w:tcPr>
            <w:tcW w:w="2279" w:type="dxa"/>
          </w:tcPr>
          <w:p w:rsidR="008B3F86" w:rsidRPr="008F6DB2" w:rsidRDefault="008B3F86" w:rsidP="005E3FF1">
            <w:pPr>
              <w:pStyle w:val="TableParagraph"/>
              <w:spacing w:before="41"/>
              <w:jc w:val="left"/>
              <w:rPr>
                <w:rFonts w:ascii="Arial" w:hAnsi="Arial" w:cs="Arial"/>
                <w:b/>
                <w:sz w:val="20"/>
                <w:szCs w:val="20"/>
              </w:rPr>
            </w:pPr>
            <w:r w:rsidRPr="008F6DB2">
              <w:rPr>
                <w:rFonts w:ascii="Arial" w:hAnsi="Arial" w:cs="Arial"/>
                <w:b/>
                <w:sz w:val="20"/>
                <w:szCs w:val="20"/>
              </w:rPr>
              <w:t>Waterbody</w:t>
            </w:r>
          </w:p>
        </w:tc>
        <w:tc>
          <w:tcPr>
            <w:tcW w:w="2136" w:type="dxa"/>
          </w:tcPr>
          <w:p w:rsidR="008B3F86" w:rsidRPr="008F6DB2" w:rsidRDefault="008B3F86" w:rsidP="005E3FF1">
            <w:pPr>
              <w:pStyle w:val="TableParagraph"/>
              <w:spacing w:before="38"/>
              <w:ind w:left="657" w:right="648"/>
              <w:rPr>
                <w:rFonts w:ascii="Arial" w:hAnsi="Arial" w:cs="Arial"/>
                <w:sz w:val="20"/>
                <w:szCs w:val="20"/>
              </w:rPr>
            </w:pPr>
            <w:r w:rsidRPr="008F6DB2">
              <w:rPr>
                <w:rFonts w:ascii="Arial" w:hAnsi="Arial" w:cs="Arial"/>
                <w:sz w:val="20"/>
                <w:szCs w:val="20"/>
              </w:rPr>
              <w:t>353.76</w:t>
            </w:r>
          </w:p>
        </w:tc>
        <w:tc>
          <w:tcPr>
            <w:tcW w:w="1792" w:type="dxa"/>
          </w:tcPr>
          <w:p w:rsidR="008B3F86" w:rsidRPr="008F6DB2" w:rsidRDefault="008B3F86" w:rsidP="005E3FF1">
            <w:pPr>
              <w:pStyle w:val="TableParagraph"/>
              <w:spacing w:before="38"/>
              <w:ind w:left="604" w:right="597"/>
              <w:rPr>
                <w:rFonts w:ascii="Arial" w:hAnsi="Arial" w:cs="Arial"/>
                <w:sz w:val="20"/>
                <w:szCs w:val="20"/>
              </w:rPr>
            </w:pPr>
            <w:r w:rsidRPr="008F6DB2">
              <w:rPr>
                <w:rFonts w:ascii="Arial" w:hAnsi="Arial" w:cs="Arial"/>
                <w:sz w:val="20"/>
                <w:szCs w:val="20"/>
              </w:rPr>
              <w:t>294.8</w:t>
            </w:r>
          </w:p>
        </w:tc>
        <w:tc>
          <w:tcPr>
            <w:tcW w:w="2475" w:type="dxa"/>
          </w:tcPr>
          <w:p w:rsidR="008B3F86" w:rsidRPr="008F6DB2" w:rsidRDefault="008B3F86" w:rsidP="005E3FF1">
            <w:pPr>
              <w:pStyle w:val="TableParagraph"/>
              <w:spacing w:before="38"/>
              <w:ind w:left="152" w:right="145"/>
              <w:rPr>
                <w:rFonts w:ascii="Arial" w:hAnsi="Arial" w:cs="Arial"/>
                <w:sz w:val="20"/>
                <w:szCs w:val="20"/>
              </w:rPr>
            </w:pPr>
            <w:r w:rsidRPr="008F6DB2">
              <w:rPr>
                <w:rFonts w:ascii="Arial" w:hAnsi="Arial" w:cs="Arial"/>
                <w:sz w:val="20"/>
                <w:szCs w:val="20"/>
              </w:rPr>
              <w:t>17189.8</w:t>
            </w:r>
          </w:p>
        </w:tc>
      </w:tr>
      <w:tr w:rsidR="008B3F86" w:rsidTr="005E3FF1">
        <w:trPr>
          <w:trHeight w:val="356"/>
        </w:trPr>
        <w:tc>
          <w:tcPr>
            <w:tcW w:w="2279" w:type="dxa"/>
          </w:tcPr>
          <w:p w:rsidR="008B3F86" w:rsidRPr="008F6DB2" w:rsidRDefault="008B3F86" w:rsidP="005E3FF1">
            <w:pPr>
              <w:pStyle w:val="TableParagraph"/>
              <w:spacing w:before="41"/>
              <w:jc w:val="left"/>
              <w:rPr>
                <w:rFonts w:ascii="Arial" w:hAnsi="Arial" w:cs="Arial"/>
                <w:b/>
                <w:sz w:val="20"/>
                <w:szCs w:val="20"/>
              </w:rPr>
            </w:pPr>
            <w:r w:rsidRPr="008F6DB2">
              <w:rPr>
                <w:rFonts w:ascii="Arial" w:hAnsi="Arial" w:cs="Arial"/>
                <w:b/>
                <w:sz w:val="20"/>
                <w:szCs w:val="20"/>
              </w:rPr>
              <w:t>Ravines/Barren</w:t>
            </w:r>
          </w:p>
        </w:tc>
        <w:tc>
          <w:tcPr>
            <w:tcW w:w="2136" w:type="dxa"/>
          </w:tcPr>
          <w:p w:rsidR="008B3F86" w:rsidRPr="008F6DB2" w:rsidRDefault="008B3F86" w:rsidP="005E3FF1">
            <w:pPr>
              <w:pStyle w:val="TableParagraph"/>
              <w:spacing w:before="38"/>
              <w:ind w:left="9"/>
              <w:rPr>
                <w:rFonts w:ascii="Arial" w:hAnsi="Arial" w:cs="Arial"/>
                <w:sz w:val="20"/>
                <w:szCs w:val="20"/>
              </w:rPr>
            </w:pPr>
            <w:r w:rsidRPr="008F6DB2">
              <w:rPr>
                <w:rFonts w:ascii="Arial" w:hAnsi="Arial" w:cs="Arial"/>
                <w:sz w:val="20"/>
                <w:szCs w:val="20"/>
              </w:rPr>
              <w:t>0</w:t>
            </w:r>
          </w:p>
        </w:tc>
        <w:tc>
          <w:tcPr>
            <w:tcW w:w="1792" w:type="dxa"/>
          </w:tcPr>
          <w:p w:rsidR="008B3F86" w:rsidRPr="008F6DB2" w:rsidRDefault="008B3F86" w:rsidP="005E3FF1">
            <w:pPr>
              <w:pStyle w:val="TableParagraph"/>
              <w:spacing w:before="38"/>
              <w:ind w:left="7"/>
              <w:rPr>
                <w:rFonts w:ascii="Arial" w:hAnsi="Arial" w:cs="Arial"/>
                <w:sz w:val="20"/>
                <w:szCs w:val="20"/>
              </w:rPr>
            </w:pPr>
            <w:r w:rsidRPr="008F6DB2">
              <w:rPr>
                <w:rFonts w:ascii="Arial" w:hAnsi="Arial" w:cs="Arial"/>
                <w:sz w:val="20"/>
                <w:szCs w:val="20"/>
              </w:rPr>
              <w:t>0</w:t>
            </w:r>
          </w:p>
        </w:tc>
        <w:tc>
          <w:tcPr>
            <w:tcW w:w="2475" w:type="dxa"/>
          </w:tcPr>
          <w:p w:rsidR="008B3F86" w:rsidRPr="008F6DB2" w:rsidRDefault="008B3F86" w:rsidP="005E3FF1">
            <w:pPr>
              <w:pStyle w:val="TableParagraph"/>
              <w:spacing w:before="38"/>
              <w:ind w:left="7"/>
              <w:rPr>
                <w:rFonts w:ascii="Arial" w:hAnsi="Arial" w:cs="Arial"/>
                <w:sz w:val="20"/>
                <w:szCs w:val="20"/>
              </w:rPr>
            </w:pPr>
            <w:r w:rsidRPr="008F6DB2">
              <w:rPr>
                <w:rFonts w:ascii="Arial" w:hAnsi="Arial" w:cs="Arial"/>
                <w:sz w:val="20"/>
                <w:szCs w:val="20"/>
              </w:rPr>
              <w:t>0</w:t>
            </w:r>
          </w:p>
        </w:tc>
      </w:tr>
      <w:tr w:rsidR="008B3F86" w:rsidTr="005E3FF1">
        <w:trPr>
          <w:trHeight w:val="356"/>
        </w:trPr>
        <w:tc>
          <w:tcPr>
            <w:tcW w:w="2279" w:type="dxa"/>
          </w:tcPr>
          <w:p w:rsidR="008B3F86" w:rsidRPr="008F6DB2" w:rsidRDefault="008B3F86" w:rsidP="005E3FF1">
            <w:pPr>
              <w:pStyle w:val="TableParagraph"/>
              <w:spacing w:before="41"/>
              <w:jc w:val="left"/>
              <w:rPr>
                <w:rFonts w:ascii="Arial" w:hAnsi="Arial" w:cs="Arial"/>
                <w:b/>
                <w:sz w:val="20"/>
                <w:szCs w:val="20"/>
              </w:rPr>
            </w:pPr>
            <w:r w:rsidRPr="008F6DB2">
              <w:rPr>
                <w:rFonts w:ascii="Arial" w:hAnsi="Arial" w:cs="Arial"/>
                <w:b/>
                <w:sz w:val="20"/>
                <w:szCs w:val="20"/>
              </w:rPr>
              <w:t>Seasonal grassland</w:t>
            </w:r>
          </w:p>
        </w:tc>
        <w:tc>
          <w:tcPr>
            <w:tcW w:w="2136" w:type="dxa"/>
          </w:tcPr>
          <w:p w:rsidR="008B3F86" w:rsidRPr="008F6DB2" w:rsidRDefault="008B3F86" w:rsidP="005E3FF1">
            <w:pPr>
              <w:pStyle w:val="TableParagraph"/>
              <w:spacing w:before="38"/>
              <w:ind w:left="657" w:right="648"/>
              <w:rPr>
                <w:rFonts w:ascii="Arial" w:hAnsi="Arial" w:cs="Arial"/>
                <w:sz w:val="20"/>
                <w:szCs w:val="20"/>
              </w:rPr>
            </w:pPr>
            <w:r w:rsidRPr="008F6DB2">
              <w:rPr>
                <w:rFonts w:ascii="Arial" w:hAnsi="Arial" w:cs="Arial"/>
                <w:sz w:val="20"/>
                <w:szCs w:val="20"/>
              </w:rPr>
              <w:t>51375.1</w:t>
            </w:r>
          </w:p>
        </w:tc>
        <w:tc>
          <w:tcPr>
            <w:tcW w:w="1792" w:type="dxa"/>
          </w:tcPr>
          <w:p w:rsidR="008B3F86" w:rsidRPr="008F6DB2" w:rsidRDefault="008B3F86" w:rsidP="005E3FF1">
            <w:pPr>
              <w:pStyle w:val="TableParagraph"/>
              <w:spacing w:before="38"/>
              <w:ind w:left="0" w:right="495"/>
              <w:jc w:val="right"/>
              <w:rPr>
                <w:rFonts w:ascii="Arial" w:hAnsi="Arial" w:cs="Arial"/>
                <w:sz w:val="20"/>
                <w:szCs w:val="20"/>
              </w:rPr>
            </w:pPr>
            <w:r w:rsidRPr="008F6DB2">
              <w:rPr>
                <w:rFonts w:ascii="Arial" w:hAnsi="Arial" w:cs="Arial"/>
                <w:sz w:val="20"/>
                <w:szCs w:val="20"/>
              </w:rPr>
              <w:t>42812.6</w:t>
            </w:r>
          </w:p>
        </w:tc>
        <w:tc>
          <w:tcPr>
            <w:tcW w:w="2475" w:type="dxa"/>
          </w:tcPr>
          <w:p w:rsidR="008B3F86" w:rsidRPr="008F6DB2" w:rsidRDefault="008B3F86" w:rsidP="005E3FF1">
            <w:pPr>
              <w:pStyle w:val="TableParagraph"/>
              <w:spacing w:before="38"/>
              <w:ind w:left="152" w:right="145"/>
              <w:rPr>
                <w:rFonts w:ascii="Arial" w:hAnsi="Arial" w:cs="Arial"/>
                <w:sz w:val="20"/>
                <w:szCs w:val="20"/>
              </w:rPr>
            </w:pPr>
            <w:r w:rsidRPr="008F6DB2">
              <w:rPr>
                <w:rFonts w:ascii="Arial" w:hAnsi="Arial" w:cs="Arial"/>
                <w:sz w:val="20"/>
                <w:szCs w:val="20"/>
              </w:rPr>
              <w:t>2496400</w:t>
            </w:r>
          </w:p>
        </w:tc>
      </w:tr>
      <w:tr w:rsidR="008B3F86" w:rsidTr="005E3FF1">
        <w:trPr>
          <w:trHeight w:val="355"/>
        </w:trPr>
        <w:tc>
          <w:tcPr>
            <w:tcW w:w="2279" w:type="dxa"/>
          </w:tcPr>
          <w:p w:rsidR="008B3F86" w:rsidRPr="008F6DB2" w:rsidRDefault="008B3F86" w:rsidP="005E3FF1">
            <w:pPr>
              <w:pStyle w:val="TableParagraph"/>
              <w:spacing w:before="39"/>
              <w:jc w:val="left"/>
              <w:rPr>
                <w:rFonts w:ascii="Arial" w:hAnsi="Arial" w:cs="Arial"/>
                <w:b/>
                <w:sz w:val="20"/>
                <w:szCs w:val="20"/>
              </w:rPr>
            </w:pPr>
            <w:r w:rsidRPr="008F6DB2">
              <w:rPr>
                <w:rFonts w:ascii="Arial" w:hAnsi="Arial" w:cs="Arial"/>
                <w:b/>
                <w:sz w:val="20"/>
                <w:szCs w:val="20"/>
              </w:rPr>
              <w:t>Dhonk forest</w:t>
            </w:r>
          </w:p>
        </w:tc>
        <w:tc>
          <w:tcPr>
            <w:tcW w:w="2136" w:type="dxa"/>
          </w:tcPr>
          <w:p w:rsidR="008B3F86" w:rsidRPr="008F6DB2" w:rsidRDefault="008B3F86" w:rsidP="005E3FF1">
            <w:pPr>
              <w:pStyle w:val="TableParagraph"/>
              <w:spacing w:before="37"/>
              <w:ind w:left="657" w:right="648"/>
              <w:rPr>
                <w:rFonts w:ascii="Arial" w:hAnsi="Arial" w:cs="Arial"/>
                <w:sz w:val="20"/>
                <w:szCs w:val="20"/>
              </w:rPr>
            </w:pPr>
            <w:r w:rsidRPr="008F6DB2">
              <w:rPr>
                <w:rFonts w:ascii="Arial" w:hAnsi="Arial" w:cs="Arial"/>
                <w:sz w:val="20"/>
                <w:szCs w:val="20"/>
              </w:rPr>
              <w:t>24392.8</w:t>
            </w:r>
          </w:p>
        </w:tc>
        <w:tc>
          <w:tcPr>
            <w:tcW w:w="1792" w:type="dxa"/>
          </w:tcPr>
          <w:p w:rsidR="008B3F86" w:rsidRPr="008F6DB2" w:rsidRDefault="008B3F86" w:rsidP="005E3FF1">
            <w:pPr>
              <w:pStyle w:val="TableParagraph"/>
              <w:spacing w:before="37"/>
              <w:ind w:left="0" w:right="495"/>
              <w:jc w:val="right"/>
              <w:rPr>
                <w:rFonts w:ascii="Arial" w:hAnsi="Arial" w:cs="Arial"/>
                <w:sz w:val="20"/>
                <w:szCs w:val="20"/>
              </w:rPr>
            </w:pPr>
            <w:r w:rsidRPr="008F6DB2">
              <w:rPr>
                <w:rFonts w:ascii="Arial" w:hAnsi="Arial" w:cs="Arial"/>
                <w:sz w:val="20"/>
                <w:szCs w:val="20"/>
              </w:rPr>
              <w:t>20327.3</w:t>
            </w:r>
          </w:p>
        </w:tc>
        <w:tc>
          <w:tcPr>
            <w:tcW w:w="2475" w:type="dxa"/>
          </w:tcPr>
          <w:p w:rsidR="008B3F86" w:rsidRPr="008F6DB2" w:rsidRDefault="008B3F86" w:rsidP="005E3FF1">
            <w:pPr>
              <w:pStyle w:val="TableParagraph"/>
              <w:spacing w:before="37"/>
              <w:ind w:left="152" w:right="145"/>
              <w:rPr>
                <w:rFonts w:ascii="Arial" w:hAnsi="Arial" w:cs="Arial"/>
                <w:sz w:val="20"/>
                <w:szCs w:val="20"/>
              </w:rPr>
            </w:pPr>
            <w:r w:rsidRPr="008F6DB2">
              <w:rPr>
                <w:rFonts w:ascii="Arial" w:hAnsi="Arial" w:cs="Arial"/>
                <w:sz w:val="20"/>
                <w:szCs w:val="20"/>
              </w:rPr>
              <w:t>1185287</w:t>
            </w:r>
          </w:p>
        </w:tc>
      </w:tr>
      <w:tr w:rsidR="008B3F86" w:rsidTr="005E3FF1">
        <w:trPr>
          <w:trHeight w:val="356"/>
        </w:trPr>
        <w:tc>
          <w:tcPr>
            <w:tcW w:w="2279" w:type="dxa"/>
          </w:tcPr>
          <w:p w:rsidR="008B3F86" w:rsidRPr="008F6DB2" w:rsidRDefault="008B3F86" w:rsidP="005E3FF1">
            <w:pPr>
              <w:pStyle w:val="TableParagraph"/>
              <w:spacing w:before="39"/>
              <w:jc w:val="left"/>
              <w:rPr>
                <w:rFonts w:ascii="Arial" w:hAnsi="Arial" w:cs="Arial"/>
                <w:b/>
                <w:sz w:val="20"/>
                <w:szCs w:val="20"/>
              </w:rPr>
            </w:pPr>
            <w:r w:rsidRPr="008F6DB2">
              <w:rPr>
                <w:rFonts w:ascii="Arial" w:hAnsi="Arial" w:cs="Arial"/>
                <w:b/>
                <w:sz w:val="20"/>
                <w:szCs w:val="20"/>
              </w:rPr>
              <w:t>Dense Forest</w:t>
            </w:r>
          </w:p>
        </w:tc>
        <w:tc>
          <w:tcPr>
            <w:tcW w:w="2136" w:type="dxa"/>
          </w:tcPr>
          <w:p w:rsidR="008B3F86" w:rsidRPr="008F6DB2" w:rsidRDefault="008B3F86" w:rsidP="005E3FF1">
            <w:pPr>
              <w:pStyle w:val="TableParagraph"/>
              <w:spacing w:before="37"/>
              <w:ind w:left="657" w:right="648"/>
              <w:rPr>
                <w:rFonts w:ascii="Arial" w:hAnsi="Arial" w:cs="Arial"/>
                <w:sz w:val="20"/>
                <w:szCs w:val="20"/>
              </w:rPr>
            </w:pPr>
            <w:r w:rsidRPr="008F6DB2">
              <w:rPr>
                <w:rFonts w:ascii="Arial" w:hAnsi="Arial" w:cs="Arial"/>
                <w:sz w:val="20"/>
                <w:szCs w:val="20"/>
              </w:rPr>
              <w:t>16274.3</w:t>
            </w:r>
          </w:p>
        </w:tc>
        <w:tc>
          <w:tcPr>
            <w:tcW w:w="1792" w:type="dxa"/>
          </w:tcPr>
          <w:p w:rsidR="008B3F86" w:rsidRPr="008F6DB2" w:rsidRDefault="008B3F86" w:rsidP="005E3FF1">
            <w:pPr>
              <w:pStyle w:val="TableParagraph"/>
              <w:spacing w:before="37"/>
              <w:ind w:left="594"/>
              <w:jc w:val="left"/>
              <w:rPr>
                <w:rFonts w:ascii="Arial" w:hAnsi="Arial" w:cs="Arial"/>
                <w:sz w:val="20"/>
                <w:szCs w:val="20"/>
              </w:rPr>
            </w:pPr>
            <w:r w:rsidRPr="008F6DB2">
              <w:rPr>
                <w:rFonts w:ascii="Arial" w:hAnsi="Arial" w:cs="Arial"/>
                <w:sz w:val="20"/>
                <w:szCs w:val="20"/>
              </w:rPr>
              <w:t>13562</w:t>
            </w:r>
          </w:p>
        </w:tc>
        <w:tc>
          <w:tcPr>
            <w:tcW w:w="2475" w:type="dxa"/>
          </w:tcPr>
          <w:p w:rsidR="008B3F86" w:rsidRPr="008F6DB2" w:rsidRDefault="008B3F86" w:rsidP="005E3FF1">
            <w:pPr>
              <w:pStyle w:val="TableParagraph"/>
              <w:spacing w:before="37"/>
              <w:ind w:left="152" w:right="145"/>
              <w:rPr>
                <w:rFonts w:ascii="Arial" w:hAnsi="Arial" w:cs="Arial"/>
                <w:sz w:val="20"/>
                <w:szCs w:val="20"/>
              </w:rPr>
            </w:pPr>
            <w:r w:rsidRPr="008F6DB2">
              <w:rPr>
                <w:rFonts w:ascii="Arial" w:hAnsi="Arial" w:cs="Arial"/>
                <w:sz w:val="20"/>
                <w:szCs w:val="20"/>
              </w:rPr>
              <w:t>790797</w:t>
            </w:r>
          </w:p>
        </w:tc>
      </w:tr>
      <w:tr w:rsidR="008B3F86" w:rsidTr="005E3FF1">
        <w:trPr>
          <w:trHeight w:val="356"/>
        </w:trPr>
        <w:tc>
          <w:tcPr>
            <w:tcW w:w="2279" w:type="dxa"/>
          </w:tcPr>
          <w:p w:rsidR="008B3F86" w:rsidRPr="008F6DB2" w:rsidRDefault="008B3F86" w:rsidP="005E3FF1">
            <w:pPr>
              <w:pStyle w:val="TableParagraph"/>
              <w:spacing w:before="39"/>
              <w:jc w:val="left"/>
              <w:rPr>
                <w:rFonts w:ascii="Arial" w:hAnsi="Arial" w:cs="Arial"/>
                <w:b/>
                <w:sz w:val="20"/>
                <w:szCs w:val="20"/>
              </w:rPr>
            </w:pPr>
            <w:r w:rsidRPr="008F6DB2">
              <w:rPr>
                <w:rFonts w:ascii="Arial" w:hAnsi="Arial" w:cs="Arial"/>
                <w:b/>
                <w:sz w:val="20"/>
                <w:szCs w:val="20"/>
              </w:rPr>
              <w:t>Farmland</w:t>
            </w:r>
          </w:p>
        </w:tc>
        <w:tc>
          <w:tcPr>
            <w:tcW w:w="2136" w:type="dxa"/>
          </w:tcPr>
          <w:p w:rsidR="008B3F86" w:rsidRPr="008F6DB2" w:rsidRDefault="008B3F86" w:rsidP="005E3FF1">
            <w:pPr>
              <w:pStyle w:val="TableParagraph"/>
              <w:spacing w:before="37"/>
              <w:ind w:left="657" w:right="648"/>
              <w:rPr>
                <w:rFonts w:ascii="Arial" w:hAnsi="Arial" w:cs="Arial"/>
                <w:sz w:val="20"/>
                <w:szCs w:val="20"/>
              </w:rPr>
            </w:pPr>
            <w:r w:rsidRPr="008F6DB2">
              <w:rPr>
                <w:rFonts w:ascii="Arial" w:hAnsi="Arial" w:cs="Arial"/>
                <w:sz w:val="20"/>
                <w:szCs w:val="20"/>
              </w:rPr>
              <w:t>3954.72</w:t>
            </w:r>
          </w:p>
        </w:tc>
        <w:tc>
          <w:tcPr>
            <w:tcW w:w="1792" w:type="dxa"/>
          </w:tcPr>
          <w:p w:rsidR="008B3F86" w:rsidRPr="008F6DB2" w:rsidRDefault="008B3F86" w:rsidP="005E3FF1">
            <w:pPr>
              <w:pStyle w:val="TableParagraph"/>
              <w:spacing w:before="37"/>
              <w:ind w:left="0" w:right="555"/>
              <w:jc w:val="right"/>
              <w:rPr>
                <w:rFonts w:ascii="Arial" w:hAnsi="Arial" w:cs="Arial"/>
                <w:sz w:val="20"/>
                <w:szCs w:val="20"/>
              </w:rPr>
            </w:pPr>
            <w:r w:rsidRPr="008F6DB2">
              <w:rPr>
                <w:rFonts w:ascii="Arial" w:hAnsi="Arial" w:cs="Arial"/>
                <w:sz w:val="20"/>
                <w:szCs w:val="20"/>
              </w:rPr>
              <w:t>3295.6</w:t>
            </w:r>
          </w:p>
        </w:tc>
        <w:tc>
          <w:tcPr>
            <w:tcW w:w="2475" w:type="dxa"/>
          </w:tcPr>
          <w:p w:rsidR="008B3F86" w:rsidRPr="008F6DB2" w:rsidRDefault="008B3F86" w:rsidP="005E3FF1">
            <w:pPr>
              <w:pStyle w:val="TableParagraph"/>
              <w:spacing w:before="37"/>
              <w:ind w:left="152" w:right="145"/>
              <w:rPr>
                <w:rFonts w:ascii="Arial" w:hAnsi="Arial" w:cs="Arial"/>
                <w:sz w:val="20"/>
                <w:szCs w:val="20"/>
              </w:rPr>
            </w:pPr>
            <w:r w:rsidRPr="008F6DB2">
              <w:rPr>
                <w:rFonts w:ascii="Arial" w:hAnsi="Arial" w:cs="Arial"/>
                <w:sz w:val="20"/>
                <w:szCs w:val="20"/>
              </w:rPr>
              <w:t>192166</w:t>
            </w:r>
          </w:p>
        </w:tc>
      </w:tr>
      <w:tr w:rsidR="008B3F86" w:rsidTr="005E3FF1">
        <w:trPr>
          <w:trHeight w:val="355"/>
        </w:trPr>
        <w:tc>
          <w:tcPr>
            <w:tcW w:w="2279" w:type="dxa"/>
          </w:tcPr>
          <w:p w:rsidR="008B3F86" w:rsidRPr="008F6DB2" w:rsidRDefault="008B3F86" w:rsidP="005E3FF1">
            <w:pPr>
              <w:pStyle w:val="TableParagraph"/>
              <w:spacing w:before="39"/>
              <w:jc w:val="left"/>
              <w:rPr>
                <w:rFonts w:ascii="Arial" w:hAnsi="Arial" w:cs="Arial"/>
                <w:b/>
                <w:sz w:val="20"/>
                <w:szCs w:val="20"/>
              </w:rPr>
            </w:pPr>
            <w:r w:rsidRPr="008F6DB2">
              <w:rPr>
                <w:rFonts w:ascii="Arial" w:hAnsi="Arial" w:cs="Arial"/>
                <w:b/>
                <w:sz w:val="20"/>
                <w:szCs w:val="20"/>
              </w:rPr>
              <w:t>Human habitation</w:t>
            </w:r>
          </w:p>
        </w:tc>
        <w:tc>
          <w:tcPr>
            <w:tcW w:w="2136" w:type="dxa"/>
          </w:tcPr>
          <w:p w:rsidR="008B3F86" w:rsidRPr="008F6DB2" w:rsidRDefault="008B3F86" w:rsidP="005E3FF1">
            <w:pPr>
              <w:pStyle w:val="TableParagraph"/>
              <w:spacing w:before="37"/>
              <w:ind w:left="657" w:right="648"/>
              <w:rPr>
                <w:rFonts w:ascii="Arial" w:hAnsi="Arial" w:cs="Arial"/>
                <w:sz w:val="20"/>
                <w:szCs w:val="20"/>
              </w:rPr>
            </w:pPr>
            <w:r w:rsidRPr="008F6DB2">
              <w:rPr>
                <w:rFonts w:ascii="Arial" w:hAnsi="Arial" w:cs="Arial"/>
                <w:sz w:val="20"/>
                <w:szCs w:val="20"/>
              </w:rPr>
              <w:t>395.307</w:t>
            </w:r>
          </w:p>
        </w:tc>
        <w:tc>
          <w:tcPr>
            <w:tcW w:w="1792" w:type="dxa"/>
          </w:tcPr>
          <w:p w:rsidR="008B3F86" w:rsidRPr="008F6DB2" w:rsidRDefault="008B3F86" w:rsidP="005E3FF1">
            <w:pPr>
              <w:pStyle w:val="TableParagraph"/>
              <w:spacing w:before="37"/>
              <w:ind w:left="0" w:right="495"/>
              <w:jc w:val="right"/>
              <w:rPr>
                <w:rFonts w:ascii="Arial" w:hAnsi="Arial" w:cs="Arial"/>
                <w:sz w:val="20"/>
                <w:szCs w:val="20"/>
              </w:rPr>
            </w:pPr>
            <w:r w:rsidRPr="008F6DB2">
              <w:rPr>
                <w:rFonts w:ascii="Arial" w:hAnsi="Arial" w:cs="Arial"/>
                <w:sz w:val="20"/>
                <w:szCs w:val="20"/>
              </w:rPr>
              <w:t>329.423</w:t>
            </w:r>
          </w:p>
        </w:tc>
        <w:tc>
          <w:tcPr>
            <w:tcW w:w="2475" w:type="dxa"/>
          </w:tcPr>
          <w:p w:rsidR="008B3F86" w:rsidRPr="008F6DB2" w:rsidRDefault="008B3F86" w:rsidP="005E3FF1">
            <w:pPr>
              <w:pStyle w:val="TableParagraph"/>
              <w:spacing w:before="37"/>
              <w:ind w:left="152" w:right="145"/>
              <w:rPr>
                <w:rFonts w:ascii="Arial" w:hAnsi="Arial" w:cs="Arial"/>
                <w:sz w:val="20"/>
                <w:szCs w:val="20"/>
              </w:rPr>
            </w:pPr>
            <w:r w:rsidRPr="008F6DB2">
              <w:rPr>
                <w:rFonts w:ascii="Arial" w:hAnsi="Arial" w:cs="Arial"/>
                <w:sz w:val="20"/>
                <w:szCs w:val="20"/>
              </w:rPr>
              <w:t>19208.6</w:t>
            </w:r>
          </w:p>
        </w:tc>
      </w:tr>
      <w:tr w:rsidR="008B3F86" w:rsidTr="005E3FF1">
        <w:trPr>
          <w:trHeight w:val="356"/>
        </w:trPr>
        <w:tc>
          <w:tcPr>
            <w:tcW w:w="2279" w:type="dxa"/>
          </w:tcPr>
          <w:p w:rsidR="008B3F86" w:rsidRPr="008F6DB2" w:rsidRDefault="008B3F86" w:rsidP="005E3FF1">
            <w:pPr>
              <w:pStyle w:val="TableParagraph"/>
              <w:spacing w:before="39"/>
              <w:jc w:val="left"/>
              <w:rPr>
                <w:rFonts w:ascii="Arial" w:hAnsi="Arial" w:cs="Arial"/>
                <w:b/>
                <w:sz w:val="20"/>
                <w:szCs w:val="20"/>
              </w:rPr>
            </w:pPr>
            <w:r w:rsidRPr="008F6DB2">
              <w:rPr>
                <w:rFonts w:ascii="Arial" w:hAnsi="Arial" w:cs="Arial"/>
                <w:b/>
                <w:sz w:val="20"/>
                <w:szCs w:val="20"/>
              </w:rPr>
              <w:t>Total</w:t>
            </w:r>
          </w:p>
        </w:tc>
        <w:tc>
          <w:tcPr>
            <w:tcW w:w="2136" w:type="dxa"/>
          </w:tcPr>
          <w:p w:rsidR="008B3F86" w:rsidRPr="008F6DB2" w:rsidRDefault="008B3F86" w:rsidP="005E3FF1">
            <w:pPr>
              <w:pStyle w:val="TableParagraph"/>
              <w:spacing w:before="39"/>
              <w:ind w:left="657" w:right="648"/>
              <w:rPr>
                <w:rFonts w:ascii="Arial" w:hAnsi="Arial" w:cs="Arial"/>
                <w:b/>
                <w:sz w:val="20"/>
                <w:szCs w:val="20"/>
              </w:rPr>
            </w:pPr>
            <w:r w:rsidRPr="008F6DB2">
              <w:rPr>
                <w:rFonts w:ascii="Arial" w:hAnsi="Arial" w:cs="Arial"/>
                <w:b/>
                <w:sz w:val="20"/>
                <w:szCs w:val="20"/>
              </w:rPr>
              <w:t>96,746</w:t>
            </w:r>
          </w:p>
        </w:tc>
        <w:tc>
          <w:tcPr>
            <w:tcW w:w="1792" w:type="dxa"/>
          </w:tcPr>
          <w:p w:rsidR="008B3F86" w:rsidRPr="008F6DB2" w:rsidRDefault="008B3F86" w:rsidP="005E3FF1">
            <w:pPr>
              <w:pStyle w:val="TableParagraph"/>
              <w:spacing w:before="39"/>
              <w:ind w:left="0" w:right="465"/>
              <w:jc w:val="right"/>
              <w:rPr>
                <w:rFonts w:ascii="Arial" w:hAnsi="Arial" w:cs="Arial"/>
                <w:b/>
                <w:sz w:val="20"/>
                <w:szCs w:val="20"/>
              </w:rPr>
            </w:pPr>
            <w:r w:rsidRPr="008F6DB2">
              <w:rPr>
                <w:rFonts w:ascii="Arial" w:hAnsi="Arial" w:cs="Arial"/>
                <w:b/>
                <w:sz w:val="20"/>
                <w:szCs w:val="20"/>
              </w:rPr>
              <w:t>80,621.7</w:t>
            </w:r>
          </w:p>
        </w:tc>
        <w:tc>
          <w:tcPr>
            <w:tcW w:w="2475" w:type="dxa"/>
          </w:tcPr>
          <w:p w:rsidR="008B3F86" w:rsidRPr="008F6DB2" w:rsidRDefault="008B3F86" w:rsidP="005E3FF1">
            <w:pPr>
              <w:pStyle w:val="TableParagraph"/>
              <w:spacing w:before="39"/>
              <w:ind w:left="152" w:right="145"/>
              <w:rPr>
                <w:rFonts w:ascii="Arial" w:hAnsi="Arial" w:cs="Arial"/>
                <w:b/>
                <w:sz w:val="20"/>
                <w:szCs w:val="20"/>
              </w:rPr>
            </w:pPr>
            <w:r w:rsidRPr="008F6DB2">
              <w:rPr>
                <w:rFonts w:ascii="Arial" w:hAnsi="Arial" w:cs="Arial"/>
                <w:b/>
                <w:sz w:val="20"/>
                <w:szCs w:val="20"/>
              </w:rPr>
              <w:t>4.701 million Rupees</w:t>
            </w:r>
          </w:p>
        </w:tc>
      </w:tr>
    </w:tbl>
    <w:p w:rsidR="008F6DB2" w:rsidRPr="008F6DB2" w:rsidRDefault="008F6DB2" w:rsidP="008F6DB2">
      <w:pPr>
        <w:pStyle w:val="BodyText"/>
        <w:spacing w:after="160" w:line="22" w:lineRule="atLeast"/>
        <w:ind w:left="0" w:firstLine="0"/>
        <w:rPr>
          <w:rFonts w:ascii="Arial" w:hAnsi="Arial" w:cs="Arial"/>
          <w:b/>
          <w:sz w:val="24"/>
          <w:szCs w:val="24"/>
        </w:rPr>
      </w:pPr>
    </w:p>
    <w:p w:rsidR="00370C1D" w:rsidRPr="008F6DB2" w:rsidRDefault="00370C1D" w:rsidP="008F6DB2">
      <w:pPr>
        <w:pStyle w:val="BodyText"/>
        <w:spacing w:after="160" w:line="22" w:lineRule="atLeast"/>
        <w:ind w:left="0" w:firstLine="0"/>
        <w:rPr>
          <w:rFonts w:ascii="Arial" w:hAnsi="Arial" w:cs="Arial"/>
          <w:i/>
          <w:sz w:val="24"/>
          <w:szCs w:val="24"/>
        </w:rPr>
      </w:pPr>
      <w:r w:rsidRPr="008F6DB2">
        <w:rPr>
          <w:rFonts w:ascii="Arial" w:hAnsi="Arial" w:cs="Arial"/>
          <w:i/>
          <w:sz w:val="24"/>
          <w:szCs w:val="24"/>
        </w:rPr>
        <w:t xml:space="preserve">S4.3 Assessing </w:t>
      </w:r>
      <w:r w:rsidR="008B3F86" w:rsidRPr="008F6DB2">
        <w:rPr>
          <w:rFonts w:ascii="Arial" w:hAnsi="Arial" w:cs="Arial"/>
          <w:i/>
          <w:sz w:val="24"/>
          <w:szCs w:val="24"/>
        </w:rPr>
        <w:t xml:space="preserve">soil </w:t>
      </w:r>
      <w:r w:rsidRPr="008F6DB2">
        <w:rPr>
          <w:rFonts w:ascii="Arial" w:hAnsi="Arial" w:cs="Arial"/>
          <w:i/>
          <w:sz w:val="24"/>
          <w:szCs w:val="24"/>
        </w:rPr>
        <w:t>nutrient</w:t>
      </w:r>
      <w:r w:rsidRPr="008F6DB2">
        <w:rPr>
          <w:rFonts w:ascii="Arial" w:hAnsi="Arial" w:cs="Arial"/>
          <w:i/>
          <w:spacing w:val="-2"/>
          <w:sz w:val="24"/>
          <w:szCs w:val="24"/>
        </w:rPr>
        <w:t xml:space="preserve"> </w:t>
      </w:r>
      <w:r w:rsidRPr="008F6DB2">
        <w:rPr>
          <w:rFonts w:ascii="Arial" w:hAnsi="Arial" w:cs="Arial"/>
          <w:i/>
          <w:sz w:val="24"/>
          <w:szCs w:val="24"/>
        </w:rPr>
        <w:t>retention</w:t>
      </w:r>
    </w:p>
    <w:p w:rsidR="008F6DB2" w:rsidRPr="008F6DB2" w:rsidRDefault="003E3631" w:rsidP="008F6DB2">
      <w:pPr>
        <w:pStyle w:val="BodyText"/>
        <w:spacing w:after="160" w:line="22" w:lineRule="atLeast"/>
        <w:ind w:left="0" w:firstLine="0"/>
        <w:rPr>
          <w:rFonts w:ascii="Arial" w:hAnsi="Arial" w:cs="Arial"/>
          <w:sz w:val="24"/>
          <w:szCs w:val="24"/>
        </w:rPr>
      </w:pPr>
      <w:r w:rsidRPr="008F6DB2">
        <w:rPr>
          <w:rFonts w:ascii="Arial" w:hAnsi="Arial" w:cs="Arial"/>
          <w:sz w:val="24"/>
          <w:szCs w:val="24"/>
        </w:rPr>
        <w:t xml:space="preserve">Nutrients </w:t>
      </w:r>
      <w:r w:rsidR="008F6DB2" w:rsidRPr="008F6DB2">
        <w:rPr>
          <w:rFonts w:ascii="Arial" w:hAnsi="Arial" w:cs="Arial"/>
          <w:sz w:val="24"/>
          <w:szCs w:val="24"/>
        </w:rPr>
        <w:t xml:space="preserve">are also lost in eroded </w:t>
      </w:r>
      <w:r w:rsidRPr="008F6DB2">
        <w:rPr>
          <w:rFonts w:ascii="Arial" w:hAnsi="Arial" w:cs="Arial"/>
          <w:sz w:val="24"/>
          <w:szCs w:val="24"/>
        </w:rPr>
        <w:t>soil</w:t>
      </w:r>
      <w:r w:rsidR="008F6DB2" w:rsidRPr="008F6DB2">
        <w:rPr>
          <w:rFonts w:ascii="Arial" w:hAnsi="Arial" w:cs="Arial"/>
          <w:sz w:val="24"/>
          <w:szCs w:val="24"/>
        </w:rPr>
        <w:t xml:space="preserve">.  </w:t>
      </w:r>
      <w:r w:rsidRPr="008F6DB2">
        <w:rPr>
          <w:rFonts w:ascii="Arial" w:hAnsi="Arial" w:cs="Arial"/>
          <w:sz w:val="24"/>
          <w:szCs w:val="24"/>
        </w:rPr>
        <w:t>Consequently, reducing soil erosion from forests retains soil nutrients and their beneficial slow release into the surrounding environment</w:t>
      </w:r>
      <w:r w:rsidR="008F6DB2" w:rsidRPr="008F6DB2">
        <w:rPr>
          <w:rFonts w:ascii="Arial" w:hAnsi="Arial" w:cs="Arial"/>
          <w:sz w:val="24"/>
          <w:szCs w:val="24"/>
        </w:rPr>
        <w:t xml:space="preserve">, also resulting in eutrophication of water bodies with potentially serious impacts on the health of aquatic ecosystems (Koskiaho </w:t>
      </w:r>
      <w:r w:rsidR="008F6DB2" w:rsidRPr="008F6DB2">
        <w:rPr>
          <w:rFonts w:ascii="Arial" w:hAnsi="Arial" w:cs="Arial"/>
          <w:i/>
          <w:sz w:val="24"/>
          <w:szCs w:val="24"/>
        </w:rPr>
        <w:t xml:space="preserve">et al. </w:t>
      </w:r>
      <w:r w:rsidR="008F6DB2" w:rsidRPr="008F6DB2">
        <w:rPr>
          <w:rFonts w:ascii="Arial" w:hAnsi="Arial" w:cs="Arial"/>
          <w:sz w:val="24"/>
          <w:szCs w:val="24"/>
        </w:rPr>
        <w:t>2003, Pinard and Putz 1996, Unger and Vigil</w:t>
      </w:r>
      <w:r w:rsidR="008F6DB2" w:rsidRPr="008F6DB2">
        <w:rPr>
          <w:rFonts w:ascii="Arial" w:hAnsi="Arial" w:cs="Arial"/>
          <w:spacing w:val="-1"/>
          <w:sz w:val="24"/>
          <w:szCs w:val="24"/>
        </w:rPr>
        <w:t xml:space="preserve"> </w:t>
      </w:r>
      <w:r w:rsidR="008F6DB2" w:rsidRPr="008F6DB2">
        <w:rPr>
          <w:rFonts w:ascii="Arial" w:hAnsi="Arial" w:cs="Arial"/>
          <w:sz w:val="24"/>
          <w:szCs w:val="24"/>
        </w:rPr>
        <w:t xml:space="preserve">1998).  </w:t>
      </w:r>
      <w:r w:rsidRPr="008F6DB2">
        <w:rPr>
          <w:rFonts w:ascii="Arial" w:hAnsi="Arial" w:cs="Arial"/>
          <w:sz w:val="24"/>
          <w:szCs w:val="24"/>
        </w:rPr>
        <w:t xml:space="preserve">Economic evaluation of nutrient retention was calculated based on the replacement cost of </w:t>
      </w:r>
      <w:r w:rsidR="008F6DB2" w:rsidRPr="008F6DB2">
        <w:rPr>
          <w:rFonts w:ascii="Arial" w:hAnsi="Arial" w:cs="Arial"/>
          <w:sz w:val="24"/>
          <w:szCs w:val="24"/>
        </w:rPr>
        <w:t xml:space="preserve">commercial </w:t>
      </w:r>
      <w:r w:rsidRPr="008F6DB2">
        <w:rPr>
          <w:rFonts w:ascii="Arial" w:hAnsi="Arial" w:cs="Arial"/>
          <w:sz w:val="24"/>
          <w:szCs w:val="24"/>
        </w:rPr>
        <w:t>fertilizers.</w:t>
      </w:r>
      <w:r w:rsidR="008F6DB2" w:rsidRPr="008F6DB2">
        <w:rPr>
          <w:rFonts w:ascii="Arial" w:hAnsi="Arial" w:cs="Arial"/>
          <w:sz w:val="24"/>
          <w:szCs w:val="24"/>
        </w:rPr>
        <w:t xml:space="preserve">  </w:t>
      </w:r>
      <w:r w:rsidR="00DC15FE" w:rsidRPr="008F6DB2">
        <w:rPr>
          <w:rFonts w:ascii="Arial" w:hAnsi="Arial" w:cs="Arial"/>
          <w:sz w:val="24"/>
          <w:szCs w:val="24"/>
        </w:rPr>
        <w:t>The study estimated a nutrient retention value of KWLS at 85.92 INR million per year</w:t>
      </w:r>
      <w:r w:rsidR="008F6DB2" w:rsidRPr="008F6DB2">
        <w:rPr>
          <w:rFonts w:ascii="Arial" w:hAnsi="Arial" w:cs="Arial"/>
          <w:sz w:val="24"/>
          <w:szCs w:val="24"/>
        </w:rPr>
        <w:t xml:space="preserve"> based on calcuations in Table S4.</w:t>
      </w:r>
      <w:r w:rsidR="00811167">
        <w:rPr>
          <w:rFonts w:ascii="Arial" w:hAnsi="Arial" w:cs="Arial"/>
          <w:sz w:val="24"/>
          <w:szCs w:val="24"/>
        </w:rPr>
        <w:t>4</w:t>
      </w:r>
      <w:r w:rsidR="00DC15FE" w:rsidRPr="008F6DB2">
        <w:rPr>
          <w:rFonts w:ascii="Arial" w:hAnsi="Arial" w:cs="Arial"/>
          <w:sz w:val="24"/>
          <w:szCs w:val="24"/>
        </w:rPr>
        <w:t>.</w:t>
      </w:r>
    </w:p>
    <w:p w:rsidR="00DC15FE" w:rsidRPr="008F6DB2" w:rsidRDefault="00DC15FE" w:rsidP="008F6DB2">
      <w:pPr>
        <w:pStyle w:val="BodyText"/>
        <w:spacing w:after="160" w:line="22" w:lineRule="atLeast"/>
        <w:ind w:left="0" w:firstLine="0"/>
        <w:rPr>
          <w:rFonts w:ascii="Arial" w:hAnsi="Arial" w:cs="Arial"/>
          <w:i/>
          <w:sz w:val="24"/>
          <w:szCs w:val="24"/>
        </w:rPr>
      </w:pPr>
      <w:r w:rsidRPr="008F6DB2">
        <w:rPr>
          <w:rFonts w:ascii="Arial" w:hAnsi="Arial" w:cs="Arial"/>
          <w:i/>
          <w:sz w:val="24"/>
          <w:szCs w:val="24"/>
        </w:rPr>
        <w:t xml:space="preserve">Table </w:t>
      </w:r>
      <w:r w:rsidR="008F6DB2" w:rsidRPr="008F6DB2">
        <w:rPr>
          <w:rFonts w:ascii="Arial" w:hAnsi="Arial" w:cs="Arial"/>
          <w:i/>
          <w:sz w:val="24"/>
          <w:szCs w:val="24"/>
        </w:rPr>
        <w:t>S4.</w:t>
      </w:r>
      <w:r w:rsidR="00811167">
        <w:rPr>
          <w:rFonts w:ascii="Arial" w:hAnsi="Arial" w:cs="Arial"/>
          <w:i/>
          <w:sz w:val="24"/>
          <w:szCs w:val="24"/>
        </w:rPr>
        <w:t>4</w:t>
      </w:r>
      <w:r w:rsidRPr="008F6DB2">
        <w:rPr>
          <w:rFonts w:ascii="Arial" w:hAnsi="Arial" w:cs="Arial"/>
          <w:i/>
          <w:sz w:val="24"/>
          <w:szCs w:val="24"/>
        </w:rPr>
        <w:t>: Economic value of soil nutrient loss avoided by KWLS forest</w:t>
      </w:r>
    </w:p>
    <w:p w:rsidR="00DC15FE" w:rsidRDefault="00DC15FE" w:rsidP="00DC15FE">
      <w:pPr>
        <w:pStyle w:val="BodyText"/>
        <w:spacing w:before="1"/>
        <w:rPr>
          <w:b/>
          <w:sz w:val="1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7"/>
        <w:gridCol w:w="1971"/>
        <w:gridCol w:w="1715"/>
        <w:gridCol w:w="1936"/>
        <w:gridCol w:w="2164"/>
      </w:tblGrid>
      <w:tr w:rsidR="00DC15FE" w:rsidTr="005E3FF1">
        <w:trPr>
          <w:trHeight w:val="908"/>
        </w:trPr>
        <w:tc>
          <w:tcPr>
            <w:tcW w:w="1337" w:type="dxa"/>
          </w:tcPr>
          <w:p w:rsidR="00DC15FE" w:rsidRPr="008F6DB2" w:rsidRDefault="00DC15FE" w:rsidP="005E3FF1">
            <w:pPr>
              <w:pStyle w:val="TableParagraph"/>
              <w:ind w:left="0"/>
              <w:jc w:val="left"/>
              <w:rPr>
                <w:rFonts w:ascii="Arial" w:hAnsi="Arial" w:cs="Arial"/>
                <w:sz w:val="20"/>
                <w:szCs w:val="20"/>
              </w:rPr>
            </w:pPr>
          </w:p>
        </w:tc>
        <w:tc>
          <w:tcPr>
            <w:tcW w:w="1971" w:type="dxa"/>
          </w:tcPr>
          <w:p w:rsidR="00DC15FE" w:rsidRPr="008F6DB2" w:rsidRDefault="00DC15FE" w:rsidP="005E3FF1">
            <w:pPr>
              <w:pStyle w:val="TableParagraph"/>
              <w:spacing w:before="39"/>
              <w:ind w:left="244" w:right="234"/>
              <w:rPr>
                <w:rFonts w:ascii="Arial" w:hAnsi="Arial" w:cs="Arial"/>
                <w:b/>
                <w:sz w:val="20"/>
                <w:szCs w:val="20"/>
              </w:rPr>
            </w:pPr>
            <w:r w:rsidRPr="008F6DB2">
              <w:rPr>
                <w:rFonts w:ascii="Arial" w:hAnsi="Arial" w:cs="Arial"/>
                <w:b/>
                <w:sz w:val="20"/>
                <w:szCs w:val="20"/>
              </w:rPr>
              <w:t>Soil Nutrient Concentration (kg tonne</w:t>
            </w:r>
            <w:r w:rsidRPr="008F6DB2">
              <w:rPr>
                <w:rFonts w:ascii="Arial" w:hAnsi="Arial" w:cs="Arial"/>
                <w:b/>
                <w:sz w:val="20"/>
                <w:szCs w:val="20"/>
                <w:vertAlign w:val="superscript"/>
              </w:rPr>
              <w:t>-1</w:t>
            </w:r>
            <w:r w:rsidRPr="008F6DB2">
              <w:rPr>
                <w:rFonts w:ascii="Arial" w:hAnsi="Arial" w:cs="Arial"/>
                <w:b/>
                <w:sz w:val="20"/>
                <w:szCs w:val="20"/>
              </w:rPr>
              <w:t>)</w:t>
            </w:r>
          </w:p>
        </w:tc>
        <w:tc>
          <w:tcPr>
            <w:tcW w:w="1715" w:type="dxa"/>
          </w:tcPr>
          <w:p w:rsidR="00DC15FE" w:rsidRPr="008F6DB2" w:rsidRDefault="00DC15FE" w:rsidP="005E3FF1">
            <w:pPr>
              <w:pStyle w:val="TableParagraph"/>
              <w:spacing w:before="39"/>
              <w:ind w:left="199" w:right="189"/>
              <w:rPr>
                <w:rFonts w:ascii="Arial" w:hAnsi="Arial" w:cs="Arial"/>
                <w:b/>
                <w:sz w:val="20"/>
                <w:szCs w:val="20"/>
              </w:rPr>
            </w:pPr>
            <w:r w:rsidRPr="008F6DB2">
              <w:rPr>
                <w:rFonts w:ascii="Arial" w:hAnsi="Arial" w:cs="Arial"/>
                <w:b/>
                <w:sz w:val="20"/>
                <w:szCs w:val="20"/>
              </w:rPr>
              <w:t>Nutrient loss avoided by forest (kg)</w:t>
            </w:r>
          </w:p>
        </w:tc>
        <w:tc>
          <w:tcPr>
            <w:tcW w:w="1936" w:type="dxa"/>
          </w:tcPr>
          <w:p w:rsidR="00DC15FE" w:rsidRPr="008F6DB2" w:rsidRDefault="00DC15FE" w:rsidP="005E3FF1">
            <w:pPr>
              <w:pStyle w:val="TableParagraph"/>
              <w:spacing w:before="39"/>
              <w:ind w:left="433" w:right="422" w:firstLine="54"/>
              <w:jc w:val="both"/>
              <w:rPr>
                <w:rFonts w:ascii="Arial" w:hAnsi="Arial" w:cs="Arial"/>
                <w:b/>
                <w:sz w:val="20"/>
                <w:szCs w:val="20"/>
              </w:rPr>
            </w:pPr>
            <w:r w:rsidRPr="008F6DB2">
              <w:rPr>
                <w:rFonts w:ascii="Arial" w:hAnsi="Arial" w:cs="Arial"/>
                <w:b/>
                <w:sz w:val="20"/>
                <w:szCs w:val="20"/>
              </w:rPr>
              <w:t>Fertilizer used for evaluation</w:t>
            </w:r>
          </w:p>
        </w:tc>
        <w:tc>
          <w:tcPr>
            <w:tcW w:w="2164" w:type="dxa"/>
          </w:tcPr>
          <w:p w:rsidR="00DC15FE" w:rsidRPr="008F6DB2" w:rsidRDefault="00DC15FE" w:rsidP="005E3FF1">
            <w:pPr>
              <w:pStyle w:val="TableParagraph"/>
              <w:spacing w:before="177"/>
              <w:ind w:left="342" w:right="246" w:hanging="74"/>
              <w:jc w:val="left"/>
              <w:rPr>
                <w:rFonts w:ascii="Arial" w:hAnsi="Arial" w:cs="Arial"/>
                <w:b/>
                <w:sz w:val="20"/>
                <w:szCs w:val="20"/>
              </w:rPr>
            </w:pPr>
            <w:r w:rsidRPr="008F6DB2">
              <w:rPr>
                <w:rFonts w:ascii="Arial" w:hAnsi="Arial" w:cs="Arial"/>
                <w:b/>
                <w:sz w:val="20"/>
                <w:szCs w:val="20"/>
              </w:rPr>
              <w:t>Economic value (INR millions)</w:t>
            </w:r>
          </w:p>
        </w:tc>
      </w:tr>
      <w:tr w:rsidR="00DC15FE" w:rsidTr="005E3FF1">
        <w:trPr>
          <w:trHeight w:val="355"/>
        </w:trPr>
        <w:tc>
          <w:tcPr>
            <w:tcW w:w="1337" w:type="dxa"/>
          </w:tcPr>
          <w:p w:rsidR="00DC15FE" w:rsidRPr="008F6DB2" w:rsidRDefault="00DC15FE" w:rsidP="005E3FF1">
            <w:pPr>
              <w:pStyle w:val="TableParagraph"/>
              <w:spacing w:before="37"/>
              <w:ind w:left="87" w:right="78"/>
              <w:rPr>
                <w:rFonts w:ascii="Arial" w:hAnsi="Arial" w:cs="Arial"/>
                <w:sz w:val="20"/>
                <w:szCs w:val="20"/>
              </w:rPr>
            </w:pPr>
            <w:r w:rsidRPr="008F6DB2">
              <w:rPr>
                <w:rFonts w:ascii="Arial" w:hAnsi="Arial" w:cs="Arial"/>
                <w:sz w:val="20"/>
                <w:szCs w:val="20"/>
              </w:rPr>
              <w:t>Nitrogen</w:t>
            </w:r>
          </w:p>
        </w:tc>
        <w:tc>
          <w:tcPr>
            <w:tcW w:w="1971" w:type="dxa"/>
          </w:tcPr>
          <w:p w:rsidR="00DC15FE" w:rsidRPr="008F6DB2" w:rsidRDefault="00DC15FE" w:rsidP="005E3FF1">
            <w:pPr>
              <w:pStyle w:val="TableParagraph"/>
              <w:spacing w:before="37"/>
              <w:ind w:left="242" w:right="234"/>
              <w:rPr>
                <w:rFonts w:ascii="Arial" w:hAnsi="Arial" w:cs="Arial"/>
                <w:sz w:val="20"/>
                <w:szCs w:val="20"/>
              </w:rPr>
            </w:pPr>
            <w:r w:rsidRPr="008F6DB2">
              <w:rPr>
                <w:rFonts w:ascii="Arial" w:hAnsi="Arial" w:cs="Arial"/>
                <w:sz w:val="20"/>
                <w:szCs w:val="20"/>
              </w:rPr>
              <w:t>2.32</w:t>
            </w:r>
          </w:p>
        </w:tc>
        <w:tc>
          <w:tcPr>
            <w:tcW w:w="1715" w:type="dxa"/>
          </w:tcPr>
          <w:p w:rsidR="00DC15FE" w:rsidRPr="008F6DB2" w:rsidRDefault="00DC15FE" w:rsidP="005E3FF1">
            <w:pPr>
              <w:pStyle w:val="TableParagraph"/>
              <w:spacing w:before="37"/>
              <w:ind w:left="195" w:right="189"/>
              <w:rPr>
                <w:rFonts w:ascii="Arial" w:hAnsi="Arial" w:cs="Arial"/>
                <w:sz w:val="20"/>
                <w:szCs w:val="20"/>
              </w:rPr>
            </w:pPr>
            <w:r w:rsidRPr="008F6DB2">
              <w:rPr>
                <w:rFonts w:ascii="Arial" w:hAnsi="Arial" w:cs="Arial"/>
                <w:sz w:val="20"/>
                <w:szCs w:val="20"/>
              </w:rPr>
              <w:t>1,122.25</w:t>
            </w:r>
          </w:p>
        </w:tc>
        <w:tc>
          <w:tcPr>
            <w:tcW w:w="1936" w:type="dxa"/>
          </w:tcPr>
          <w:p w:rsidR="00DC15FE" w:rsidRPr="008F6DB2" w:rsidRDefault="00DC15FE" w:rsidP="005E3FF1">
            <w:pPr>
              <w:pStyle w:val="TableParagraph"/>
              <w:spacing w:before="37"/>
              <w:ind w:left="85" w:right="79"/>
              <w:rPr>
                <w:rFonts w:ascii="Arial" w:hAnsi="Arial" w:cs="Arial"/>
                <w:sz w:val="20"/>
                <w:szCs w:val="20"/>
              </w:rPr>
            </w:pPr>
            <w:r w:rsidRPr="008F6DB2">
              <w:rPr>
                <w:rFonts w:ascii="Arial" w:hAnsi="Arial" w:cs="Arial"/>
                <w:sz w:val="20"/>
                <w:szCs w:val="20"/>
              </w:rPr>
              <w:t>Urea</w:t>
            </w:r>
          </w:p>
        </w:tc>
        <w:tc>
          <w:tcPr>
            <w:tcW w:w="2164" w:type="dxa"/>
          </w:tcPr>
          <w:p w:rsidR="00DC15FE" w:rsidRPr="008F6DB2" w:rsidRDefault="00DC15FE" w:rsidP="005E3FF1">
            <w:pPr>
              <w:pStyle w:val="TableParagraph"/>
              <w:spacing w:before="37"/>
              <w:ind w:left="789" w:right="784"/>
              <w:rPr>
                <w:rFonts w:ascii="Arial" w:hAnsi="Arial" w:cs="Arial"/>
                <w:sz w:val="20"/>
                <w:szCs w:val="20"/>
              </w:rPr>
            </w:pPr>
            <w:r w:rsidRPr="008F6DB2">
              <w:rPr>
                <w:rFonts w:ascii="Arial" w:hAnsi="Arial" w:cs="Arial"/>
                <w:sz w:val="20"/>
                <w:szCs w:val="20"/>
              </w:rPr>
              <w:t>5.95</w:t>
            </w:r>
          </w:p>
        </w:tc>
      </w:tr>
      <w:tr w:rsidR="00DC15FE" w:rsidTr="005E3FF1">
        <w:trPr>
          <w:trHeight w:val="356"/>
        </w:trPr>
        <w:tc>
          <w:tcPr>
            <w:tcW w:w="1337" w:type="dxa"/>
          </w:tcPr>
          <w:p w:rsidR="00DC15FE" w:rsidRPr="008F6DB2" w:rsidRDefault="00DC15FE" w:rsidP="005E3FF1">
            <w:pPr>
              <w:pStyle w:val="TableParagraph"/>
              <w:spacing w:before="37"/>
              <w:ind w:left="87" w:right="78"/>
              <w:rPr>
                <w:rFonts w:ascii="Arial" w:hAnsi="Arial" w:cs="Arial"/>
                <w:sz w:val="20"/>
                <w:szCs w:val="20"/>
              </w:rPr>
            </w:pPr>
            <w:r w:rsidRPr="008F6DB2">
              <w:rPr>
                <w:rFonts w:ascii="Arial" w:hAnsi="Arial" w:cs="Arial"/>
                <w:sz w:val="20"/>
                <w:szCs w:val="20"/>
              </w:rPr>
              <w:t>Phosphorus</w:t>
            </w:r>
          </w:p>
        </w:tc>
        <w:tc>
          <w:tcPr>
            <w:tcW w:w="1971" w:type="dxa"/>
          </w:tcPr>
          <w:p w:rsidR="00DC15FE" w:rsidRPr="008F6DB2" w:rsidRDefault="00DC15FE" w:rsidP="005E3FF1">
            <w:pPr>
              <w:pStyle w:val="TableParagraph"/>
              <w:spacing w:before="37"/>
              <w:ind w:left="242" w:right="234"/>
              <w:rPr>
                <w:rFonts w:ascii="Arial" w:hAnsi="Arial" w:cs="Arial"/>
                <w:sz w:val="20"/>
                <w:szCs w:val="20"/>
              </w:rPr>
            </w:pPr>
            <w:r w:rsidRPr="008F6DB2">
              <w:rPr>
                <w:rFonts w:ascii="Arial" w:hAnsi="Arial" w:cs="Arial"/>
                <w:sz w:val="20"/>
                <w:szCs w:val="20"/>
              </w:rPr>
              <w:t>0.044</w:t>
            </w:r>
          </w:p>
        </w:tc>
        <w:tc>
          <w:tcPr>
            <w:tcW w:w="1715" w:type="dxa"/>
          </w:tcPr>
          <w:p w:rsidR="00DC15FE" w:rsidRPr="008F6DB2" w:rsidRDefault="00DC15FE" w:rsidP="005E3FF1">
            <w:pPr>
              <w:pStyle w:val="TableParagraph"/>
              <w:spacing w:before="37"/>
              <w:ind w:left="195" w:right="189"/>
              <w:rPr>
                <w:rFonts w:ascii="Arial" w:hAnsi="Arial" w:cs="Arial"/>
                <w:sz w:val="20"/>
                <w:szCs w:val="20"/>
              </w:rPr>
            </w:pPr>
            <w:r w:rsidRPr="008F6DB2">
              <w:rPr>
                <w:rFonts w:ascii="Arial" w:hAnsi="Arial" w:cs="Arial"/>
                <w:sz w:val="20"/>
                <w:szCs w:val="20"/>
              </w:rPr>
              <w:t>21.28</w:t>
            </w:r>
          </w:p>
        </w:tc>
        <w:tc>
          <w:tcPr>
            <w:tcW w:w="1936" w:type="dxa"/>
          </w:tcPr>
          <w:p w:rsidR="00DC15FE" w:rsidRPr="008F6DB2" w:rsidRDefault="00DC15FE" w:rsidP="005E3FF1">
            <w:pPr>
              <w:pStyle w:val="TableParagraph"/>
              <w:spacing w:before="37"/>
              <w:ind w:left="83" w:right="79"/>
              <w:rPr>
                <w:rFonts w:ascii="Arial" w:hAnsi="Arial" w:cs="Arial"/>
                <w:sz w:val="20"/>
                <w:szCs w:val="20"/>
              </w:rPr>
            </w:pPr>
            <w:r w:rsidRPr="008F6DB2">
              <w:rPr>
                <w:rFonts w:ascii="Arial" w:hAnsi="Arial" w:cs="Arial"/>
                <w:sz w:val="20"/>
                <w:szCs w:val="20"/>
              </w:rPr>
              <w:t>DAP</w:t>
            </w:r>
          </w:p>
        </w:tc>
        <w:tc>
          <w:tcPr>
            <w:tcW w:w="2164" w:type="dxa"/>
          </w:tcPr>
          <w:p w:rsidR="00DC15FE" w:rsidRPr="008F6DB2" w:rsidRDefault="00DC15FE" w:rsidP="005E3FF1">
            <w:pPr>
              <w:pStyle w:val="TableParagraph"/>
              <w:spacing w:before="37"/>
              <w:ind w:left="789" w:right="784"/>
              <w:rPr>
                <w:rFonts w:ascii="Arial" w:hAnsi="Arial" w:cs="Arial"/>
                <w:sz w:val="20"/>
                <w:szCs w:val="20"/>
              </w:rPr>
            </w:pPr>
            <w:r w:rsidRPr="008F6DB2">
              <w:rPr>
                <w:rFonts w:ascii="Arial" w:hAnsi="Arial" w:cs="Arial"/>
                <w:sz w:val="20"/>
                <w:szCs w:val="20"/>
              </w:rPr>
              <w:t>0.43</w:t>
            </w:r>
          </w:p>
        </w:tc>
      </w:tr>
      <w:tr w:rsidR="00DC15FE" w:rsidTr="005E3FF1">
        <w:trPr>
          <w:trHeight w:val="356"/>
        </w:trPr>
        <w:tc>
          <w:tcPr>
            <w:tcW w:w="1337" w:type="dxa"/>
          </w:tcPr>
          <w:p w:rsidR="00DC15FE" w:rsidRPr="008F6DB2" w:rsidRDefault="00DC15FE" w:rsidP="005E3FF1">
            <w:pPr>
              <w:pStyle w:val="TableParagraph"/>
              <w:spacing w:before="37"/>
              <w:ind w:left="87" w:right="76"/>
              <w:rPr>
                <w:rFonts w:ascii="Arial" w:hAnsi="Arial" w:cs="Arial"/>
                <w:sz w:val="20"/>
                <w:szCs w:val="20"/>
              </w:rPr>
            </w:pPr>
            <w:r w:rsidRPr="008F6DB2">
              <w:rPr>
                <w:rFonts w:ascii="Arial" w:hAnsi="Arial" w:cs="Arial"/>
                <w:sz w:val="20"/>
                <w:szCs w:val="20"/>
              </w:rPr>
              <w:t>Potassium</w:t>
            </w:r>
          </w:p>
        </w:tc>
        <w:tc>
          <w:tcPr>
            <w:tcW w:w="1971" w:type="dxa"/>
          </w:tcPr>
          <w:p w:rsidR="00DC15FE" w:rsidRPr="008F6DB2" w:rsidRDefault="00DC15FE" w:rsidP="005E3FF1">
            <w:pPr>
              <w:pStyle w:val="TableParagraph"/>
              <w:spacing w:before="37"/>
              <w:ind w:left="242" w:right="234"/>
              <w:rPr>
                <w:rFonts w:ascii="Arial" w:hAnsi="Arial" w:cs="Arial"/>
                <w:sz w:val="20"/>
                <w:szCs w:val="20"/>
              </w:rPr>
            </w:pPr>
            <w:r w:rsidRPr="008F6DB2">
              <w:rPr>
                <w:rFonts w:ascii="Arial" w:hAnsi="Arial" w:cs="Arial"/>
                <w:sz w:val="20"/>
                <w:szCs w:val="20"/>
              </w:rPr>
              <w:t>8.25</w:t>
            </w:r>
          </w:p>
        </w:tc>
        <w:tc>
          <w:tcPr>
            <w:tcW w:w="1715" w:type="dxa"/>
          </w:tcPr>
          <w:p w:rsidR="00DC15FE" w:rsidRPr="008F6DB2" w:rsidRDefault="00DC15FE" w:rsidP="005E3FF1">
            <w:pPr>
              <w:pStyle w:val="TableParagraph"/>
              <w:spacing w:before="37"/>
              <w:ind w:left="195" w:right="189"/>
              <w:rPr>
                <w:rFonts w:ascii="Arial" w:hAnsi="Arial" w:cs="Arial"/>
                <w:sz w:val="20"/>
                <w:szCs w:val="20"/>
              </w:rPr>
            </w:pPr>
            <w:r w:rsidRPr="008F6DB2">
              <w:rPr>
                <w:rFonts w:ascii="Arial" w:hAnsi="Arial" w:cs="Arial"/>
                <w:sz w:val="20"/>
                <w:szCs w:val="20"/>
              </w:rPr>
              <w:t>3,990.77184</w:t>
            </w:r>
          </w:p>
        </w:tc>
        <w:tc>
          <w:tcPr>
            <w:tcW w:w="1936" w:type="dxa"/>
          </w:tcPr>
          <w:p w:rsidR="00DC15FE" w:rsidRPr="008F6DB2" w:rsidRDefault="00DC15FE" w:rsidP="005E3FF1">
            <w:pPr>
              <w:pStyle w:val="TableParagraph"/>
              <w:spacing w:before="37"/>
              <w:ind w:left="87" w:right="79"/>
              <w:rPr>
                <w:rFonts w:ascii="Arial" w:hAnsi="Arial" w:cs="Arial"/>
                <w:sz w:val="20"/>
                <w:szCs w:val="20"/>
              </w:rPr>
            </w:pPr>
            <w:r w:rsidRPr="008F6DB2">
              <w:rPr>
                <w:rFonts w:ascii="Arial" w:hAnsi="Arial" w:cs="Arial"/>
                <w:sz w:val="20"/>
                <w:szCs w:val="20"/>
              </w:rPr>
              <w:t>Muriate of Potash</w:t>
            </w:r>
          </w:p>
        </w:tc>
        <w:tc>
          <w:tcPr>
            <w:tcW w:w="2164" w:type="dxa"/>
          </w:tcPr>
          <w:p w:rsidR="00DC15FE" w:rsidRPr="008F6DB2" w:rsidRDefault="00DC15FE" w:rsidP="005E3FF1">
            <w:pPr>
              <w:pStyle w:val="TableParagraph"/>
              <w:spacing w:before="37"/>
              <w:ind w:left="789" w:right="784"/>
              <w:rPr>
                <w:rFonts w:ascii="Arial" w:hAnsi="Arial" w:cs="Arial"/>
                <w:sz w:val="20"/>
                <w:szCs w:val="20"/>
              </w:rPr>
            </w:pPr>
            <w:r w:rsidRPr="008F6DB2">
              <w:rPr>
                <w:rFonts w:ascii="Arial" w:hAnsi="Arial" w:cs="Arial"/>
                <w:sz w:val="20"/>
                <w:szCs w:val="20"/>
              </w:rPr>
              <w:t>79.54</w:t>
            </w:r>
          </w:p>
        </w:tc>
      </w:tr>
      <w:tr w:rsidR="00DC15FE" w:rsidTr="005E3FF1">
        <w:trPr>
          <w:trHeight w:val="355"/>
        </w:trPr>
        <w:tc>
          <w:tcPr>
            <w:tcW w:w="6959" w:type="dxa"/>
            <w:gridSpan w:val="4"/>
          </w:tcPr>
          <w:p w:rsidR="00DC15FE" w:rsidRPr="008F6DB2" w:rsidRDefault="00DC15FE" w:rsidP="005E3FF1">
            <w:pPr>
              <w:pStyle w:val="TableParagraph"/>
              <w:spacing w:before="39"/>
              <w:ind w:left="3184" w:right="3177"/>
              <w:rPr>
                <w:rFonts w:ascii="Arial" w:hAnsi="Arial" w:cs="Arial"/>
                <w:b/>
                <w:sz w:val="20"/>
                <w:szCs w:val="20"/>
              </w:rPr>
            </w:pPr>
            <w:r w:rsidRPr="008F6DB2">
              <w:rPr>
                <w:rFonts w:ascii="Arial" w:hAnsi="Arial" w:cs="Arial"/>
                <w:b/>
                <w:sz w:val="20"/>
                <w:szCs w:val="20"/>
              </w:rPr>
              <w:t>Total</w:t>
            </w:r>
          </w:p>
        </w:tc>
        <w:tc>
          <w:tcPr>
            <w:tcW w:w="2164" w:type="dxa"/>
          </w:tcPr>
          <w:p w:rsidR="00DC15FE" w:rsidRPr="008F6DB2" w:rsidRDefault="00DC15FE" w:rsidP="005E3FF1">
            <w:pPr>
              <w:pStyle w:val="TableParagraph"/>
              <w:spacing w:before="39"/>
              <w:ind w:left="789" w:right="784"/>
              <w:rPr>
                <w:rFonts w:ascii="Arial" w:hAnsi="Arial" w:cs="Arial"/>
                <w:b/>
                <w:sz w:val="20"/>
                <w:szCs w:val="20"/>
              </w:rPr>
            </w:pPr>
            <w:r w:rsidRPr="008F6DB2">
              <w:rPr>
                <w:rFonts w:ascii="Arial" w:hAnsi="Arial" w:cs="Arial"/>
                <w:b/>
                <w:sz w:val="20"/>
                <w:szCs w:val="20"/>
              </w:rPr>
              <w:t>85.92</w:t>
            </w:r>
          </w:p>
        </w:tc>
      </w:tr>
    </w:tbl>
    <w:p w:rsidR="00DC15FE" w:rsidRPr="009C0014" w:rsidRDefault="00DC15FE" w:rsidP="009C0014">
      <w:pPr>
        <w:spacing w:after="160" w:line="22" w:lineRule="atLeast"/>
        <w:rPr>
          <w:rFonts w:ascii="Arial" w:hAnsi="Arial" w:cs="Arial"/>
          <w:sz w:val="24"/>
          <w:szCs w:val="24"/>
        </w:rPr>
      </w:pPr>
    </w:p>
    <w:p w:rsidR="003E3631" w:rsidRPr="009C0014" w:rsidRDefault="00825058" w:rsidP="009C0014">
      <w:pPr>
        <w:spacing w:after="160" w:line="22" w:lineRule="atLeast"/>
        <w:rPr>
          <w:rFonts w:ascii="Arial" w:hAnsi="Arial" w:cs="Arial"/>
          <w:sz w:val="24"/>
          <w:szCs w:val="24"/>
        </w:rPr>
      </w:pPr>
      <w:r w:rsidRPr="009C0014">
        <w:rPr>
          <w:rFonts w:ascii="Arial" w:hAnsi="Arial" w:cs="Arial"/>
          <w:sz w:val="24"/>
          <w:szCs w:val="24"/>
        </w:rPr>
        <w:t>Assessment of water-related ecosystem services reflects that, w</w:t>
      </w:r>
      <w:r w:rsidR="003E3631" w:rsidRPr="009C0014">
        <w:rPr>
          <w:rFonts w:ascii="Arial" w:hAnsi="Arial" w:cs="Arial"/>
          <w:sz w:val="24"/>
          <w:szCs w:val="24"/>
        </w:rPr>
        <w:t>hen precipitation falls on a forested landscape, it is intercepted by the dense canopy cover</w:t>
      </w:r>
      <w:r w:rsidRPr="009C0014">
        <w:rPr>
          <w:rFonts w:ascii="Arial" w:hAnsi="Arial" w:cs="Arial"/>
          <w:sz w:val="24"/>
          <w:szCs w:val="24"/>
        </w:rPr>
        <w:t xml:space="preserve"> </w:t>
      </w:r>
      <w:r w:rsidR="003E3631" w:rsidRPr="009C0014">
        <w:rPr>
          <w:rFonts w:ascii="Arial" w:hAnsi="Arial" w:cs="Arial"/>
          <w:sz w:val="24"/>
          <w:szCs w:val="24"/>
        </w:rPr>
        <w:t>reducing the intensity of impact with the soil surface and consequent run-off.</w:t>
      </w:r>
      <w:r w:rsidR="008B3F86" w:rsidRPr="009C0014">
        <w:rPr>
          <w:rFonts w:ascii="Arial" w:hAnsi="Arial" w:cs="Arial"/>
          <w:sz w:val="24"/>
          <w:szCs w:val="24"/>
        </w:rPr>
        <w:t xml:space="preserve">  </w:t>
      </w:r>
      <w:r w:rsidR="003E3631" w:rsidRPr="009C0014">
        <w:rPr>
          <w:rFonts w:ascii="Arial" w:hAnsi="Arial" w:cs="Arial"/>
          <w:sz w:val="24"/>
          <w:szCs w:val="24"/>
        </w:rPr>
        <w:t xml:space="preserve">This process can be represented by a simple water balance equation (P) (Kumar </w:t>
      </w:r>
      <w:r w:rsidR="003E3631" w:rsidRPr="009C0014">
        <w:rPr>
          <w:rFonts w:ascii="Arial" w:hAnsi="Arial" w:cs="Arial"/>
          <w:i/>
          <w:sz w:val="24"/>
          <w:szCs w:val="24"/>
        </w:rPr>
        <w:t>et al.</w:t>
      </w:r>
      <w:r w:rsidR="008B3F86" w:rsidRPr="009C0014">
        <w:rPr>
          <w:rFonts w:ascii="Arial" w:hAnsi="Arial" w:cs="Arial"/>
          <w:i/>
          <w:sz w:val="24"/>
          <w:szCs w:val="24"/>
        </w:rPr>
        <w:t xml:space="preserve"> </w:t>
      </w:r>
      <w:r w:rsidR="003E3631" w:rsidRPr="009C0014">
        <w:rPr>
          <w:rFonts w:ascii="Arial" w:hAnsi="Arial" w:cs="Arial"/>
          <w:sz w:val="24"/>
          <w:szCs w:val="24"/>
        </w:rPr>
        <w:t>2005)</w:t>
      </w:r>
      <w:r w:rsidRPr="009C0014">
        <w:rPr>
          <w:rFonts w:ascii="Arial" w:hAnsi="Arial" w:cs="Arial"/>
          <w:sz w:val="24"/>
          <w:szCs w:val="24"/>
        </w:rPr>
        <w:t>:</w:t>
      </w:r>
    </w:p>
    <w:p w:rsidR="003E3631" w:rsidRPr="009C0014" w:rsidRDefault="003E3631" w:rsidP="009C0014">
      <w:pPr>
        <w:pStyle w:val="BodyText"/>
        <w:spacing w:after="160" w:line="22" w:lineRule="atLeast"/>
        <w:ind w:left="0"/>
        <w:rPr>
          <w:rFonts w:ascii="Arial" w:hAnsi="Arial" w:cs="Arial"/>
          <w:sz w:val="24"/>
          <w:szCs w:val="24"/>
        </w:rPr>
      </w:pPr>
      <w:r w:rsidRPr="009C0014">
        <w:rPr>
          <w:rFonts w:ascii="Arial" w:hAnsi="Arial" w:cs="Arial"/>
          <w:sz w:val="24"/>
          <w:szCs w:val="24"/>
        </w:rPr>
        <w:t>P = E + R + F+GW</w:t>
      </w:r>
    </w:p>
    <w:p w:rsidR="003E3631" w:rsidRPr="009C0014" w:rsidRDefault="003E3631" w:rsidP="009C0014">
      <w:pPr>
        <w:pStyle w:val="BodyText"/>
        <w:spacing w:after="160" w:line="22" w:lineRule="atLeast"/>
        <w:ind w:left="0"/>
        <w:rPr>
          <w:rFonts w:ascii="Arial" w:hAnsi="Arial" w:cs="Arial"/>
          <w:sz w:val="24"/>
          <w:szCs w:val="24"/>
        </w:rPr>
      </w:pPr>
      <w:r w:rsidRPr="009C0014">
        <w:rPr>
          <w:rFonts w:ascii="Arial" w:hAnsi="Arial" w:cs="Arial"/>
          <w:sz w:val="24"/>
          <w:szCs w:val="24"/>
        </w:rPr>
        <w:t>Where</w:t>
      </w:r>
    </w:p>
    <w:p w:rsidR="003E3631" w:rsidRPr="009C0014" w:rsidRDefault="003E3631" w:rsidP="009C0014">
      <w:pPr>
        <w:pStyle w:val="BodyText"/>
        <w:spacing w:after="160" w:line="22" w:lineRule="atLeast"/>
        <w:ind w:left="0"/>
        <w:rPr>
          <w:rFonts w:ascii="Arial" w:hAnsi="Arial" w:cs="Arial"/>
          <w:sz w:val="24"/>
          <w:szCs w:val="24"/>
        </w:rPr>
      </w:pPr>
      <w:r w:rsidRPr="009C0014">
        <w:rPr>
          <w:rFonts w:ascii="Arial" w:hAnsi="Arial" w:cs="Arial"/>
          <w:sz w:val="24"/>
          <w:szCs w:val="24"/>
        </w:rPr>
        <w:t>‘P’ is precipitation</w:t>
      </w:r>
      <w:r w:rsidR="00825058" w:rsidRPr="009C0014">
        <w:rPr>
          <w:rFonts w:ascii="Arial" w:hAnsi="Arial" w:cs="Arial"/>
          <w:sz w:val="24"/>
          <w:szCs w:val="24"/>
        </w:rPr>
        <w:t>;</w:t>
      </w:r>
    </w:p>
    <w:p w:rsidR="003E3631" w:rsidRPr="009C0014" w:rsidRDefault="003E3631" w:rsidP="009C0014">
      <w:pPr>
        <w:pStyle w:val="BodyText"/>
        <w:spacing w:after="160" w:line="22" w:lineRule="atLeast"/>
        <w:ind w:left="0"/>
        <w:rPr>
          <w:rFonts w:ascii="Arial" w:hAnsi="Arial" w:cs="Arial"/>
          <w:sz w:val="24"/>
          <w:szCs w:val="24"/>
        </w:rPr>
      </w:pPr>
      <w:r w:rsidRPr="009C0014">
        <w:rPr>
          <w:rFonts w:ascii="Arial" w:hAnsi="Arial" w:cs="Arial"/>
          <w:sz w:val="24"/>
          <w:szCs w:val="24"/>
        </w:rPr>
        <w:t>‘E’ is evapo-transpiration</w:t>
      </w:r>
      <w:r w:rsidR="00825058" w:rsidRPr="009C0014">
        <w:rPr>
          <w:rFonts w:ascii="Arial" w:hAnsi="Arial" w:cs="Arial"/>
          <w:sz w:val="24"/>
          <w:szCs w:val="24"/>
        </w:rPr>
        <w:t>;</w:t>
      </w:r>
      <w:r w:rsidRPr="009C0014">
        <w:rPr>
          <w:rFonts w:ascii="Arial" w:hAnsi="Arial" w:cs="Arial"/>
          <w:sz w:val="24"/>
          <w:szCs w:val="24"/>
        </w:rPr>
        <w:t xml:space="preserve"> ‘R’ is run-off</w:t>
      </w:r>
      <w:r w:rsidR="00825058" w:rsidRPr="009C0014">
        <w:rPr>
          <w:rFonts w:ascii="Arial" w:hAnsi="Arial" w:cs="Arial"/>
          <w:sz w:val="24"/>
          <w:szCs w:val="24"/>
        </w:rPr>
        <w:t>;</w:t>
      </w:r>
    </w:p>
    <w:p w:rsidR="003E3631" w:rsidRPr="009C0014" w:rsidRDefault="003E3631" w:rsidP="009C0014">
      <w:pPr>
        <w:spacing w:after="160" w:line="22" w:lineRule="atLeast"/>
        <w:ind w:left="284" w:hanging="51"/>
        <w:rPr>
          <w:rFonts w:ascii="Arial" w:hAnsi="Arial" w:cs="Arial"/>
          <w:sz w:val="24"/>
          <w:szCs w:val="24"/>
        </w:rPr>
      </w:pPr>
      <w:r w:rsidRPr="009C0014">
        <w:rPr>
          <w:rFonts w:ascii="Arial" w:hAnsi="Arial" w:cs="Arial"/>
          <w:sz w:val="24"/>
          <w:szCs w:val="24"/>
        </w:rPr>
        <w:t>‘F’ is Field capacity (It is the amount of soil moisture or water content held in the soil</w:t>
      </w:r>
      <w:r w:rsidR="00825058" w:rsidRPr="009C0014">
        <w:rPr>
          <w:rFonts w:ascii="Arial" w:hAnsi="Arial" w:cs="Arial"/>
          <w:sz w:val="24"/>
          <w:szCs w:val="24"/>
        </w:rPr>
        <w:t xml:space="preserve"> </w:t>
      </w:r>
      <w:r w:rsidRPr="009C0014">
        <w:rPr>
          <w:rFonts w:ascii="Arial" w:hAnsi="Arial" w:cs="Arial"/>
          <w:sz w:val="24"/>
          <w:szCs w:val="24"/>
        </w:rPr>
        <w:t>after excess water has drained away and the rate of downward flow)</w:t>
      </w:r>
      <w:r w:rsidR="00825058" w:rsidRPr="009C0014">
        <w:rPr>
          <w:rFonts w:ascii="Arial" w:hAnsi="Arial" w:cs="Arial"/>
          <w:sz w:val="24"/>
          <w:szCs w:val="24"/>
        </w:rPr>
        <w:t>; and</w:t>
      </w:r>
    </w:p>
    <w:p w:rsidR="003E3631" w:rsidRPr="009C0014" w:rsidRDefault="009C0014" w:rsidP="009C0014">
      <w:pPr>
        <w:pStyle w:val="BodyText"/>
        <w:spacing w:after="160" w:line="22" w:lineRule="atLeast"/>
        <w:ind w:left="0"/>
        <w:rPr>
          <w:rFonts w:ascii="Arial" w:hAnsi="Arial" w:cs="Arial"/>
          <w:sz w:val="24"/>
          <w:szCs w:val="24"/>
        </w:rPr>
      </w:pPr>
      <w:r>
        <w:rPr>
          <w:rFonts w:ascii="Arial" w:hAnsi="Arial" w:cs="Arial"/>
          <w:sz w:val="24"/>
          <w:szCs w:val="24"/>
        </w:rPr>
        <w:t>‘</w:t>
      </w:r>
      <w:r w:rsidR="003E3631" w:rsidRPr="009C0014">
        <w:rPr>
          <w:rFonts w:ascii="Arial" w:hAnsi="Arial" w:cs="Arial"/>
          <w:sz w:val="24"/>
          <w:szCs w:val="24"/>
        </w:rPr>
        <w:t>GW’ is groundwater recharge.</w:t>
      </w:r>
    </w:p>
    <w:p w:rsidR="00825058" w:rsidRPr="009C0014" w:rsidRDefault="00825058" w:rsidP="009C0014">
      <w:pPr>
        <w:pStyle w:val="BodyText"/>
        <w:spacing w:after="160" w:line="22" w:lineRule="atLeast"/>
        <w:ind w:left="0" w:firstLine="0"/>
        <w:rPr>
          <w:rFonts w:ascii="Arial" w:hAnsi="Arial" w:cs="Arial"/>
          <w:sz w:val="24"/>
          <w:szCs w:val="24"/>
        </w:rPr>
      </w:pPr>
    </w:p>
    <w:p w:rsidR="00825058" w:rsidRPr="009C0014" w:rsidRDefault="00825058" w:rsidP="009C0014">
      <w:pPr>
        <w:pStyle w:val="BodyText"/>
        <w:spacing w:after="160" w:line="22" w:lineRule="atLeast"/>
        <w:ind w:left="0" w:firstLine="0"/>
        <w:rPr>
          <w:rFonts w:ascii="Arial" w:hAnsi="Arial" w:cs="Arial"/>
          <w:i/>
          <w:sz w:val="24"/>
          <w:szCs w:val="24"/>
        </w:rPr>
      </w:pPr>
      <w:r w:rsidRPr="009C0014">
        <w:rPr>
          <w:rFonts w:ascii="Arial" w:hAnsi="Arial" w:cs="Arial"/>
          <w:i/>
          <w:sz w:val="24"/>
          <w:szCs w:val="24"/>
        </w:rPr>
        <w:t>S4.4 Water volume within the KWLS</w:t>
      </w:r>
    </w:p>
    <w:p w:rsidR="00825058" w:rsidRPr="009C0014" w:rsidRDefault="003E3631" w:rsidP="009C0014">
      <w:pPr>
        <w:pStyle w:val="BodyText"/>
        <w:spacing w:after="160" w:line="22" w:lineRule="atLeast"/>
        <w:ind w:left="0" w:firstLine="0"/>
        <w:rPr>
          <w:rFonts w:ascii="Arial" w:hAnsi="Arial" w:cs="Arial"/>
          <w:sz w:val="24"/>
          <w:szCs w:val="24"/>
        </w:rPr>
      </w:pPr>
      <w:r w:rsidRPr="009C0014">
        <w:rPr>
          <w:rFonts w:ascii="Arial" w:hAnsi="Arial" w:cs="Arial"/>
          <w:sz w:val="24"/>
          <w:szCs w:val="24"/>
        </w:rPr>
        <w:t xml:space="preserve">Water volume </w:t>
      </w:r>
      <w:r w:rsidR="008B3F86" w:rsidRPr="009C0014">
        <w:rPr>
          <w:rFonts w:ascii="Arial" w:hAnsi="Arial" w:cs="Arial"/>
          <w:sz w:val="24"/>
          <w:szCs w:val="24"/>
        </w:rPr>
        <w:t xml:space="preserve">within the KWLS </w:t>
      </w:r>
      <w:r w:rsidRPr="009C0014">
        <w:rPr>
          <w:rFonts w:ascii="Arial" w:hAnsi="Arial" w:cs="Arial"/>
          <w:sz w:val="24"/>
          <w:szCs w:val="24"/>
        </w:rPr>
        <w:t xml:space="preserve">was estimated by multiplying </w:t>
      </w:r>
      <w:r w:rsidR="00DC15FE" w:rsidRPr="009C0014">
        <w:rPr>
          <w:rFonts w:ascii="Arial" w:hAnsi="Arial" w:cs="Arial"/>
          <w:sz w:val="24"/>
          <w:szCs w:val="24"/>
        </w:rPr>
        <w:t xml:space="preserve">water body area in impoundments with </w:t>
      </w:r>
      <w:r w:rsidR="008B3F86" w:rsidRPr="009C0014">
        <w:rPr>
          <w:rFonts w:ascii="Arial" w:hAnsi="Arial" w:cs="Arial"/>
          <w:sz w:val="24"/>
          <w:szCs w:val="24"/>
        </w:rPr>
        <w:t xml:space="preserve">the average depth of water, considered to be 2m </w:t>
      </w:r>
      <w:r w:rsidRPr="009C0014">
        <w:rPr>
          <w:rFonts w:ascii="Arial" w:hAnsi="Arial" w:cs="Arial"/>
          <w:sz w:val="24"/>
          <w:szCs w:val="24"/>
        </w:rPr>
        <w:t>for small check-dams and 7m for masonry dams.</w:t>
      </w:r>
      <w:r w:rsidR="00825058" w:rsidRPr="009C0014">
        <w:rPr>
          <w:rFonts w:ascii="Arial" w:hAnsi="Arial" w:cs="Arial"/>
          <w:sz w:val="24"/>
          <w:szCs w:val="24"/>
        </w:rPr>
        <w:t xml:space="preserve">  This is a stock value, with calculations of economic value were based on a price of 158.08 INR ha</w:t>
      </w:r>
      <w:r w:rsidR="00825058" w:rsidRPr="009C0014">
        <w:rPr>
          <w:rFonts w:ascii="Arial" w:hAnsi="Arial" w:cs="Arial"/>
          <w:sz w:val="24"/>
          <w:szCs w:val="24"/>
          <w:vertAlign w:val="superscript"/>
        </w:rPr>
        <w:t>-1</w:t>
      </w:r>
      <w:r w:rsidR="00825058" w:rsidRPr="009C0014">
        <w:rPr>
          <w:rFonts w:ascii="Arial" w:hAnsi="Arial" w:cs="Arial"/>
          <w:sz w:val="24"/>
          <w:szCs w:val="24"/>
        </w:rPr>
        <w:t xml:space="preserve"> representing an average of canal irrigation water rates in Rajasthan (Central Water Commission 2017).</w:t>
      </w:r>
    </w:p>
    <w:p w:rsidR="00E0169D" w:rsidRPr="009C0014" w:rsidRDefault="00825058" w:rsidP="009C0014">
      <w:pPr>
        <w:pStyle w:val="BodyText"/>
        <w:spacing w:after="160" w:line="22" w:lineRule="atLeast"/>
        <w:ind w:left="0" w:firstLine="0"/>
        <w:rPr>
          <w:rFonts w:ascii="Arial" w:hAnsi="Arial" w:cs="Arial"/>
          <w:sz w:val="24"/>
          <w:szCs w:val="24"/>
        </w:rPr>
      </w:pPr>
      <w:r w:rsidRPr="009C0014">
        <w:rPr>
          <w:rFonts w:ascii="Arial" w:hAnsi="Arial" w:cs="Arial"/>
          <w:sz w:val="24"/>
          <w:szCs w:val="24"/>
        </w:rPr>
        <w:t xml:space="preserve">A total human population of 19,179 and a population of 73,032 livestock units was found to be living within the KWLS at the time the surveys were carried out. </w:t>
      </w:r>
      <w:r w:rsidR="00E0169D" w:rsidRPr="009C0014">
        <w:rPr>
          <w:rFonts w:ascii="Arial" w:hAnsi="Arial" w:cs="Arial"/>
          <w:sz w:val="24"/>
          <w:szCs w:val="24"/>
        </w:rPr>
        <w:t xml:space="preserve"> </w:t>
      </w:r>
      <w:r w:rsidRPr="009C0014">
        <w:rPr>
          <w:rFonts w:ascii="Arial" w:hAnsi="Arial" w:cs="Arial"/>
          <w:sz w:val="24"/>
          <w:szCs w:val="24"/>
        </w:rPr>
        <w:t xml:space="preserve">Farmland inside the KWLS provides food to this population, and are sustained by the surface water resources of the KWLS. </w:t>
      </w:r>
      <w:r w:rsidR="00E0169D" w:rsidRPr="009C0014">
        <w:rPr>
          <w:rFonts w:ascii="Arial" w:hAnsi="Arial" w:cs="Arial"/>
          <w:sz w:val="24"/>
          <w:szCs w:val="24"/>
        </w:rPr>
        <w:t xml:space="preserve"> </w:t>
      </w:r>
      <w:r w:rsidRPr="009C0014">
        <w:rPr>
          <w:rFonts w:ascii="Arial" w:hAnsi="Arial" w:cs="Arial"/>
          <w:sz w:val="24"/>
          <w:szCs w:val="24"/>
        </w:rPr>
        <w:t>These water bodies are also used for small-scale fishing as well as for growing Singada (</w:t>
      </w:r>
      <w:r w:rsidRPr="009C0014">
        <w:rPr>
          <w:rFonts w:ascii="Arial" w:hAnsi="Arial" w:cs="Arial"/>
          <w:i/>
          <w:sz w:val="24"/>
          <w:szCs w:val="24"/>
        </w:rPr>
        <w:t>Trapa natans</w:t>
      </w:r>
      <w:r w:rsidRPr="009C0014">
        <w:rPr>
          <w:rFonts w:ascii="Arial" w:hAnsi="Arial" w:cs="Arial"/>
          <w:sz w:val="24"/>
          <w:szCs w:val="24"/>
        </w:rPr>
        <w:t>) during the monsoon</w:t>
      </w:r>
      <w:r w:rsidRPr="009C0014">
        <w:rPr>
          <w:rFonts w:ascii="Arial" w:hAnsi="Arial" w:cs="Arial"/>
          <w:spacing w:val="-4"/>
          <w:sz w:val="24"/>
          <w:szCs w:val="24"/>
        </w:rPr>
        <w:t xml:space="preserve"> </w:t>
      </w:r>
      <w:r w:rsidRPr="009C0014">
        <w:rPr>
          <w:rFonts w:ascii="Arial" w:hAnsi="Arial" w:cs="Arial"/>
          <w:sz w:val="24"/>
          <w:szCs w:val="24"/>
        </w:rPr>
        <w:t>season.</w:t>
      </w:r>
      <w:r w:rsidR="00E0169D" w:rsidRPr="009C0014">
        <w:rPr>
          <w:rFonts w:ascii="Arial" w:hAnsi="Arial" w:cs="Arial"/>
          <w:sz w:val="24"/>
          <w:szCs w:val="24"/>
        </w:rPr>
        <w:t xml:space="preserve">  </w:t>
      </w:r>
      <w:r w:rsidRPr="009C0014">
        <w:rPr>
          <w:rFonts w:ascii="Arial" w:hAnsi="Arial" w:cs="Arial"/>
          <w:sz w:val="24"/>
          <w:szCs w:val="24"/>
        </w:rPr>
        <w:t>In KWLS</w:t>
      </w:r>
      <w:r w:rsidR="00E0169D" w:rsidRPr="009C0014">
        <w:rPr>
          <w:rFonts w:ascii="Arial" w:hAnsi="Arial" w:cs="Arial"/>
          <w:sz w:val="24"/>
          <w:szCs w:val="24"/>
        </w:rPr>
        <w:t>,</w:t>
      </w:r>
      <w:r w:rsidRPr="009C0014">
        <w:rPr>
          <w:rFonts w:ascii="Arial" w:hAnsi="Arial" w:cs="Arial"/>
          <w:sz w:val="24"/>
          <w:szCs w:val="24"/>
        </w:rPr>
        <w:t xml:space="preserve"> there are many check dams known as P</w:t>
      </w:r>
      <w:r w:rsidRPr="009C0014">
        <w:rPr>
          <w:rFonts w:ascii="Arial" w:hAnsi="Arial" w:cs="Arial"/>
          <w:i/>
          <w:sz w:val="24"/>
          <w:szCs w:val="24"/>
        </w:rPr>
        <w:t xml:space="preserve">angara </w:t>
      </w:r>
      <w:r w:rsidRPr="009C0014">
        <w:rPr>
          <w:rFonts w:ascii="Arial" w:hAnsi="Arial" w:cs="Arial"/>
          <w:sz w:val="24"/>
          <w:szCs w:val="24"/>
        </w:rPr>
        <w:t xml:space="preserve">and one small masonry reservoir at Kalyanpura. </w:t>
      </w:r>
      <w:r w:rsidR="00E0169D" w:rsidRPr="009C0014">
        <w:rPr>
          <w:rFonts w:ascii="Arial" w:hAnsi="Arial" w:cs="Arial"/>
          <w:sz w:val="24"/>
          <w:szCs w:val="24"/>
        </w:rPr>
        <w:t xml:space="preserve"> </w:t>
      </w:r>
      <w:r w:rsidRPr="009C0014">
        <w:rPr>
          <w:rFonts w:ascii="Arial" w:hAnsi="Arial" w:cs="Arial"/>
          <w:sz w:val="24"/>
          <w:szCs w:val="24"/>
        </w:rPr>
        <w:t xml:space="preserve">Water </w:t>
      </w:r>
      <w:r w:rsidR="00E0169D" w:rsidRPr="009C0014">
        <w:rPr>
          <w:rFonts w:ascii="Arial" w:hAnsi="Arial" w:cs="Arial"/>
          <w:sz w:val="24"/>
          <w:szCs w:val="24"/>
        </w:rPr>
        <w:t xml:space="preserve">remains in </w:t>
      </w:r>
      <w:r w:rsidRPr="009C0014">
        <w:rPr>
          <w:rFonts w:ascii="Arial" w:hAnsi="Arial" w:cs="Arial"/>
          <w:sz w:val="24"/>
          <w:szCs w:val="24"/>
        </w:rPr>
        <w:t xml:space="preserve">check dams </w:t>
      </w:r>
      <w:r w:rsidR="00E0169D" w:rsidRPr="009C0014">
        <w:rPr>
          <w:rFonts w:ascii="Arial" w:hAnsi="Arial" w:cs="Arial"/>
          <w:sz w:val="24"/>
          <w:szCs w:val="24"/>
        </w:rPr>
        <w:t xml:space="preserve">until the end of </w:t>
      </w:r>
      <w:r w:rsidRPr="009C0014">
        <w:rPr>
          <w:rFonts w:ascii="Arial" w:hAnsi="Arial" w:cs="Arial"/>
          <w:sz w:val="24"/>
          <w:szCs w:val="24"/>
        </w:rPr>
        <w:t>February, whereas Kalyanpura reservoir is drained in September to utilized exposed fertile land for winter crop</w:t>
      </w:r>
      <w:r w:rsidR="00E0169D" w:rsidRPr="009C0014">
        <w:rPr>
          <w:rFonts w:ascii="Arial" w:hAnsi="Arial" w:cs="Arial"/>
          <w:sz w:val="24"/>
          <w:szCs w:val="24"/>
        </w:rPr>
        <w:t>ping</w:t>
      </w:r>
      <w:r w:rsidRPr="009C0014">
        <w:rPr>
          <w:rFonts w:ascii="Arial" w:hAnsi="Arial" w:cs="Arial"/>
          <w:sz w:val="24"/>
          <w:szCs w:val="24"/>
        </w:rPr>
        <w:t xml:space="preserve">. </w:t>
      </w:r>
      <w:r w:rsidR="00E0169D" w:rsidRPr="009C0014">
        <w:rPr>
          <w:rFonts w:ascii="Arial" w:hAnsi="Arial" w:cs="Arial"/>
          <w:sz w:val="24"/>
          <w:szCs w:val="24"/>
        </w:rPr>
        <w:t xml:space="preserve"> </w:t>
      </w:r>
      <w:r w:rsidRPr="009C0014">
        <w:rPr>
          <w:rFonts w:ascii="Arial" w:hAnsi="Arial" w:cs="Arial"/>
          <w:sz w:val="24"/>
          <w:szCs w:val="24"/>
        </w:rPr>
        <w:t>Cumulative surface area of Pangara was measured as 3.26 km</w:t>
      </w:r>
      <w:r w:rsidRPr="009C0014">
        <w:rPr>
          <w:rFonts w:ascii="Arial" w:hAnsi="Arial" w:cs="Arial"/>
          <w:sz w:val="24"/>
          <w:szCs w:val="24"/>
          <w:vertAlign w:val="superscript"/>
        </w:rPr>
        <w:t>2</w:t>
      </w:r>
      <w:r w:rsidRPr="009C0014">
        <w:rPr>
          <w:rFonts w:ascii="Arial" w:hAnsi="Arial" w:cs="Arial"/>
          <w:sz w:val="24"/>
          <w:szCs w:val="24"/>
        </w:rPr>
        <w:t xml:space="preserve"> (calculated from satellite image dated January 2015), storing a theoretical 6,520 m</w:t>
      </w:r>
      <w:r w:rsidRPr="009C0014">
        <w:rPr>
          <w:rFonts w:ascii="Arial" w:hAnsi="Arial" w:cs="Arial"/>
          <w:sz w:val="24"/>
          <w:szCs w:val="24"/>
          <w:vertAlign w:val="superscript"/>
        </w:rPr>
        <w:t>3</w:t>
      </w:r>
      <w:r w:rsidRPr="009C0014">
        <w:rPr>
          <w:rFonts w:ascii="Arial" w:hAnsi="Arial" w:cs="Arial"/>
          <w:sz w:val="24"/>
          <w:szCs w:val="24"/>
        </w:rPr>
        <w:t xml:space="preserve"> water valued at 0.13 million Rupees. </w:t>
      </w:r>
      <w:r w:rsidR="00E0169D" w:rsidRPr="009C0014">
        <w:rPr>
          <w:rFonts w:ascii="Arial" w:hAnsi="Arial" w:cs="Arial"/>
          <w:sz w:val="24"/>
          <w:szCs w:val="24"/>
        </w:rPr>
        <w:t xml:space="preserve"> </w:t>
      </w:r>
      <w:r w:rsidRPr="009C0014">
        <w:rPr>
          <w:rFonts w:ascii="Arial" w:hAnsi="Arial" w:cs="Arial"/>
          <w:sz w:val="24"/>
          <w:szCs w:val="24"/>
        </w:rPr>
        <w:t>A small masonry reservoir located at Kalyanpura occupies a surface area of 2.1 km</w:t>
      </w:r>
      <w:r w:rsidRPr="009C0014">
        <w:rPr>
          <w:rFonts w:ascii="Arial" w:hAnsi="Arial" w:cs="Arial"/>
          <w:sz w:val="24"/>
          <w:szCs w:val="24"/>
          <w:vertAlign w:val="superscript"/>
        </w:rPr>
        <w:t>2</w:t>
      </w:r>
      <w:r w:rsidRPr="009C0014">
        <w:rPr>
          <w:rFonts w:ascii="Arial" w:hAnsi="Arial" w:cs="Arial"/>
          <w:sz w:val="24"/>
          <w:szCs w:val="24"/>
        </w:rPr>
        <w:t>, storing 14,700 m</w:t>
      </w:r>
      <w:r w:rsidRPr="009C0014">
        <w:rPr>
          <w:rFonts w:ascii="Arial" w:hAnsi="Arial" w:cs="Arial"/>
          <w:sz w:val="24"/>
          <w:szCs w:val="24"/>
          <w:vertAlign w:val="superscript"/>
        </w:rPr>
        <w:t>3</w:t>
      </w:r>
      <w:r w:rsidRPr="009C0014">
        <w:rPr>
          <w:rFonts w:ascii="Arial" w:hAnsi="Arial" w:cs="Arial"/>
          <w:sz w:val="24"/>
          <w:szCs w:val="24"/>
        </w:rPr>
        <w:t xml:space="preserve"> of water valued at 0.3 million Rupees.</w:t>
      </w:r>
    </w:p>
    <w:p w:rsidR="00825058" w:rsidRPr="009C0014" w:rsidRDefault="00E0169D" w:rsidP="009C0014">
      <w:pPr>
        <w:pStyle w:val="BodyText"/>
        <w:spacing w:after="160" w:line="22" w:lineRule="atLeast"/>
        <w:ind w:left="0" w:firstLine="0"/>
        <w:rPr>
          <w:rFonts w:ascii="Arial" w:hAnsi="Arial" w:cs="Arial"/>
          <w:sz w:val="24"/>
          <w:szCs w:val="24"/>
        </w:rPr>
      </w:pPr>
      <w:r w:rsidRPr="009C0014">
        <w:rPr>
          <w:rFonts w:ascii="Arial" w:hAnsi="Arial" w:cs="Arial"/>
          <w:sz w:val="24"/>
          <w:szCs w:val="24"/>
        </w:rPr>
        <w:t>The t</w:t>
      </w:r>
      <w:r w:rsidR="00825058" w:rsidRPr="009C0014">
        <w:rPr>
          <w:rFonts w:ascii="Arial" w:hAnsi="Arial" w:cs="Arial"/>
          <w:sz w:val="24"/>
          <w:szCs w:val="24"/>
        </w:rPr>
        <w:t xml:space="preserve">otal </w:t>
      </w:r>
      <w:r w:rsidRPr="009C0014">
        <w:rPr>
          <w:rFonts w:ascii="Arial" w:hAnsi="Arial" w:cs="Arial"/>
          <w:sz w:val="24"/>
          <w:szCs w:val="24"/>
        </w:rPr>
        <w:t xml:space="preserve">stock </w:t>
      </w:r>
      <w:r w:rsidR="00825058" w:rsidRPr="009C0014">
        <w:rPr>
          <w:rFonts w:ascii="Arial" w:hAnsi="Arial" w:cs="Arial"/>
          <w:sz w:val="24"/>
          <w:szCs w:val="24"/>
        </w:rPr>
        <w:t>value of water stored inside KWLS was estimated at 0.16 million</w:t>
      </w:r>
      <w:r w:rsidR="00825058" w:rsidRPr="009C0014">
        <w:rPr>
          <w:rFonts w:ascii="Arial" w:hAnsi="Arial" w:cs="Arial"/>
          <w:spacing w:val="-3"/>
          <w:sz w:val="24"/>
          <w:szCs w:val="24"/>
        </w:rPr>
        <w:t xml:space="preserve"> </w:t>
      </w:r>
      <w:r w:rsidR="00825058" w:rsidRPr="009C0014">
        <w:rPr>
          <w:rFonts w:ascii="Arial" w:hAnsi="Arial" w:cs="Arial"/>
          <w:sz w:val="24"/>
          <w:szCs w:val="24"/>
        </w:rPr>
        <w:t>Rupees.</w:t>
      </w:r>
    </w:p>
    <w:p w:rsidR="00825058" w:rsidRPr="009C0014" w:rsidRDefault="00825058" w:rsidP="009C0014">
      <w:pPr>
        <w:pStyle w:val="BodyText"/>
        <w:spacing w:after="160" w:line="22" w:lineRule="atLeast"/>
        <w:ind w:left="0" w:firstLine="0"/>
        <w:rPr>
          <w:rFonts w:ascii="Arial" w:hAnsi="Arial" w:cs="Arial"/>
          <w:sz w:val="24"/>
          <w:szCs w:val="24"/>
        </w:rPr>
      </w:pPr>
    </w:p>
    <w:p w:rsidR="00825058" w:rsidRPr="009C0014" w:rsidRDefault="00825058" w:rsidP="009C0014">
      <w:pPr>
        <w:pStyle w:val="BodyText"/>
        <w:spacing w:after="160" w:line="22" w:lineRule="atLeast"/>
        <w:ind w:left="0" w:firstLine="0"/>
        <w:rPr>
          <w:rFonts w:ascii="Arial" w:hAnsi="Arial" w:cs="Arial"/>
          <w:i/>
          <w:sz w:val="24"/>
          <w:szCs w:val="24"/>
        </w:rPr>
      </w:pPr>
      <w:r w:rsidRPr="009C0014">
        <w:rPr>
          <w:rFonts w:ascii="Arial" w:hAnsi="Arial" w:cs="Arial"/>
          <w:i/>
          <w:sz w:val="24"/>
          <w:szCs w:val="24"/>
        </w:rPr>
        <w:t>S4.5 Water volume in reservoirs outside KWLS dependent on the Sanctuary</w:t>
      </w:r>
    </w:p>
    <w:p w:rsidR="009C0014" w:rsidRPr="009C0014" w:rsidRDefault="00E0169D" w:rsidP="009C0014">
      <w:pPr>
        <w:pStyle w:val="BodyText"/>
        <w:spacing w:after="160" w:line="22" w:lineRule="atLeast"/>
        <w:ind w:left="0" w:firstLine="0"/>
        <w:rPr>
          <w:rFonts w:ascii="Arial" w:hAnsi="Arial" w:cs="Arial"/>
          <w:sz w:val="24"/>
          <w:szCs w:val="24"/>
        </w:rPr>
      </w:pPr>
      <w:r w:rsidRPr="009C0014">
        <w:rPr>
          <w:rFonts w:ascii="Arial" w:hAnsi="Arial" w:cs="Arial"/>
          <w:sz w:val="24"/>
          <w:szCs w:val="24"/>
        </w:rPr>
        <w:t>The KWLS forest forms an important source of streams draining to plains adjoining to the area of reserve.  Around the KWLS, a number of reservoirs have been constructed to harness surface flows from the sanctuary, maintaining the water table and directly used for irrigation.  F</w:t>
      </w:r>
      <w:r w:rsidR="003E3631" w:rsidRPr="009C0014">
        <w:rPr>
          <w:rFonts w:ascii="Arial" w:hAnsi="Arial" w:cs="Arial"/>
          <w:sz w:val="24"/>
          <w:szCs w:val="24"/>
        </w:rPr>
        <w:t>our small reservoirs located outside the KWLS receiv</w:t>
      </w:r>
      <w:r w:rsidRPr="009C0014">
        <w:rPr>
          <w:rFonts w:ascii="Arial" w:hAnsi="Arial" w:cs="Arial"/>
          <w:sz w:val="24"/>
          <w:szCs w:val="24"/>
        </w:rPr>
        <w:t>e</w:t>
      </w:r>
      <w:r w:rsidR="003E3631" w:rsidRPr="009C0014">
        <w:rPr>
          <w:rFonts w:ascii="Arial" w:hAnsi="Arial" w:cs="Arial"/>
          <w:sz w:val="24"/>
          <w:szCs w:val="24"/>
        </w:rPr>
        <w:t xml:space="preserve"> water from KWLS watershed.</w:t>
      </w:r>
      <w:r w:rsidRPr="009C0014">
        <w:rPr>
          <w:rFonts w:ascii="Arial" w:hAnsi="Arial" w:cs="Arial"/>
          <w:sz w:val="24"/>
          <w:szCs w:val="24"/>
        </w:rPr>
        <w:t xml:space="preserve"> </w:t>
      </w:r>
      <w:r w:rsidR="003E3631" w:rsidRPr="009C0014">
        <w:rPr>
          <w:rFonts w:ascii="Arial" w:hAnsi="Arial" w:cs="Arial"/>
          <w:sz w:val="24"/>
          <w:szCs w:val="24"/>
        </w:rPr>
        <w:t xml:space="preserve"> Needhar dam is completely dependent on KWLS for its water</w:t>
      </w:r>
      <w:r w:rsidRPr="009C0014">
        <w:rPr>
          <w:rFonts w:ascii="Arial" w:hAnsi="Arial" w:cs="Arial"/>
          <w:sz w:val="24"/>
          <w:szCs w:val="24"/>
        </w:rPr>
        <w:t>,</w:t>
      </w:r>
      <w:r w:rsidR="003E3631" w:rsidRPr="009C0014">
        <w:rPr>
          <w:rFonts w:ascii="Arial" w:hAnsi="Arial" w:cs="Arial"/>
          <w:sz w:val="24"/>
          <w:szCs w:val="24"/>
        </w:rPr>
        <w:t xml:space="preserve"> </w:t>
      </w:r>
      <w:r w:rsidRPr="009C0014">
        <w:rPr>
          <w:rFonts w:ascii="Arial" w:hAnsi="Arial" w:cs="Arial"/>
          <w:sz w:val="24"/>
          <w:szCs w:val="24"/>
        </w:rPr>
        <w:t>forming the eastern border of the sanctuary with a catchment area lying exclusively within the KWLS and irrigating 1,088 ha</w:t>
      </w:r>
      <w:r w:rsidRPr="009C0014">
        <w:rPr>
          <w:rFonts w:ascii="Arial" w:hAnsi="Arial" w:cs="Arial"/>
          <w:b/>
          <w:sz w:val="24"/>
          <w:szCs w:val="24"/>
        </w:rPr>
        <w:t xml:space="preserve"> </w:t>
      </w:r>
      <w:r w:rsidRPr="009C0014">
        <w:rPr>
          <w:rFonts w:ascii="Arial" w:hAnsi="Arial" w:cs="Arial"/>
          <w:sz w:val="24"/>
          <w:szCs w:val="24"/>
        </w:rPr>
        <w:t xml:space="preserve">of farmland in 12 villages.  </w:t>
      </w:r>
      <w:r w:rsidR="009C0014" w:rsidRPr="009C0014">
        <w:rPr>
          <w:rFonts w:ascii="Arial" w:hAnsi="Arial" w:cs="Arial"/>
          <w:sz w:val="24"/>
          <w:szCs w:val="24"/>
        </w:rPr>
        <w:t xml:space="preserve">KWLS also forms a significant part of the catchment areas for the other three dams </w:t>
      </w:r>
      <w:r w:rsidRPr="009C0014">
        <w:rPr>
          <w:rFonts w:ascii="Arial" w:hAnsi="Arial" w:cs="Arial"/>
          <w:sz w:val="24"/>
          <w:szCs w:val="24"/>
        </w:rPr>
        <w:t xml:space="preserve">(Kalisil Reservoir, Mamchari Dam and Atewa) </w:t>
      </w:r>
      <w:r w:rsidR="003E3631" w:rsidRPr="009C0014">
        <w:rPr>
          <w:rFonts w:ascii="Arial" w:hAnsi="Arial" w:cs="Arial"/>
          <w:sz w:val="24"/>
          <w:szCs w:val="24"/>
        </w:rPr>
        <w:t>receiv</w:t>
      </w:r>
      <w:r w:rsidR="009C0014" w:rsidRPr="009C0014">
        <w:rPr>
          <w:rFonts w:ascii="Arial" w:hAnsi="Arial" w:cs="Arial"/>
          <w:sz w:val="24"/>
          <w:szCs w:val="24"/>
        </w:rPr>
        <w:t>ing</w:t>
      </w:r>
      <w:r w:rsidR="003E3631" w:rsidRPr="009C0014">
        <w:rPr>
          <w:rFonts w:ascii="Arial" w:hAnsi="Arial" w:cs="Arial"/>
          <w:sz w:val="24"/>
          <w:szCs w:val="24"/>
        </w:rPr>
        <w:t xml:space="preserve"> an estimated 50% of their water from KWLS</w:t>
      </w:r>
      <w:r w:rsidR="009C0014" w:rsidRPr="009C0014">
        <w:rPr>
          <w:rFonts w:ascii="Arial" w:hAnsi="Arial" w:cs="Arial"/>
          <w:sz w:val="24"/>
          <w:szCs w:val="24"/>
        </w:rPr>
        <w:t xml:space="preserve"> and collectively irrigating 6,658 ha of farmland in 41 villages</w:t>
      </w:r>
      <w:r w:rsidR="003E3631" w:rsidRPr="009C0014">
        <w:rPr>
          <w:rFonts w:ascii="Arial" w:hAnsi="Arial" w:cs="Arial"/>
          <w:sz w:val="24"/>
          <w:szCs w:val="24"/>
        </w:rPr>
        <w:t>.</w:t>
      </w:r>
      <w:r w:rsidR="00825058" w:rsidRPr="009C0014">
        <w:rPr>
          <w:rFonts w:ascii="Arial" w:hAnsi="Arial" w:cs="Arial"/>
          <w:sz w:val="24"/>
          <w:szCs w:val="24"/>
        </w:rPr>
        <w:t xml:space="preserve">  Th</w:t>
      </w:r>
      <w:r w:rsidRPr="009C0014">
        <w:rPr>
          <w:rFonts w:ascii="Arial" w:hAnsi="Arial" w:cs="Arial"/>
          <w:sz w:val="24"/>
          <w:szCs w:val="24"/>
        </w:rPr>
        <w:t>e</w:t>
      </w:r>
      <w:r w:rsidR="00825058" w:rsidRPr="009C0014">
        <w:rPr>
          <w:rFonts w:ascii="Arial" w:hAnsi="Arial" w:cs="Arial"/>
          <w:sz w:val="24"/>
          <w:szCs w:val="24"/>
        </w:rPr>
        <w:t xml:space="preserve"> value </w:t>
      </w:r>
      <w:r w:rsidRPr="009C0014">
        <w:rPr>
          <w:rFonts w:ascii="Arial" w:hAnsi="Arial" w:cs="Arial"/>
          <w:sz w:val="24"/>
          <w:szCs w:val="24"/>
        </w:rPr>
        <w:t xml:space="preserve">of water within these </w:t>
      </w:r>
      <w:r w:rsidR="009C0014" w:rsidRPr="009C0014">
        <w:rPr>
          <w:rFonts w:ascii="Arial" w:hAnsi="Arial" w:cs="Arial"/>
          <w:sz w:val="24"/>
          <w:szCs w:val="24"/>
        </w:rPr>
        <w:t xml:space="preserve">four </w:t>
      </w:r>
      <w:r w:rsidRPr="009C0014">
        <w:rPr>
          <w:rFonts w:ascii="Arial" w:hAnsi="Arial" w:cs="Arial"/>
          <w:sz w:val="24"/>
          <w:szCs w:val="24"/>
        </w:rPr>
        <w:t xml:space="preserve">reservoirs </w:t>
      </w:r>
      <w:r w:rsidR="00825058" w:rsidRPr="009C0014">
        <w:rPr>
          <w:rFonts w:ascii="Arial" w:hAnsi="Arial" w:cs="Arial"/>
          <w:sz w:val="24"/>
          <w:szCs w:val="24"/>
        </w:rPr>
        <w:t>was calculated on the same basis as that for water bodies within the KWLS</w:t>
      </w:r>
      <w:r w:rsidR="009C0014" w:rsidRPr="009C0014">
        <w:rPr>
          <w:rFonts w:ascii="Arial" w:hAnsi="Arial" w:cs="Arial"/>
          <w:sz w:val="24"/>
          <w:szCs w:val="24"/>
        </w:rPr>
        <w:t xml:space="preserve">, yielding a </w:t>
      </w:r>
      <w:r w:rsidRPr="009C0014">
        <w:rPr>
          <w:rFonts w:ascii="Arial" w:hAnsi="Arial" w:cs="Arial"/>
          <w:sz w:val="24"/>
          <w:szCs w:val="24"/>
        </w:rPr>
        <w:t xml:space="preserve">total </w:t>
      </w:r>
      <w:r w:rsidR="009C0014" w:rsidRPr="009C0014">
        <w:rPr>
          <w:rFonts w:ascii="Arial" w:hAnsi="Arial" w:cs="Arial"/>
          <w:sz w:val="24"/>
          <w:szCs w:val="24"/>
        </w:rPr>
        <w:t xml:space="preserve">estimated </w:t>
      </w:r>
      <w:r w:rsidRPr="009C0014">
        <w:rPr>
          <w:rFonts w:ascii="Arial" w:hAnsi="Arial" w:cs="Arial"/>
          <w:sz w:val="24"/>
          <w:szCs w:val="24"/>
        </w:rPr>
        <w:t xml:space="preserve">economic value of irrigation water </w:t>
      </w:r>
      <w:r w:rsidR="009C0014" w:rsidRPr="009C0014">
        <w:rPr>
          <w:rFonts w:ascii="Arial" w:hAnsi="Arial" w:cs="Arial"/>
          <w:sz w:val="24"/>
          <w:szCs w:val="24"/>
        </w:rPr>
        <w:t xml:space="preserve">of </w:t>
      </w:r>
      <w:r w:rsidRPr="009C0014">
        <w:rPr>
          <w:rFonts w:ascii="Arial" w:hAnsi="Arial" w:cs="Arial"/>
          <w:sz w:val="24"/>
          <w:szCs w:val="24"/>
        </w:rPr>
        <w:t xml:space="preserve">0.61 million Rupees per year (Table </w:t>
      </w:r>
      <w:r w:rsidR="009C0014" w:rsidRPr="009C0014">
        <w:rPr>
          <w:rFonts w:ascii="Arial" w:hAnsi="Arial" w:cs="Arial"/>
          <w:sz w:val="24"/>
          <w:szCs w:val="24"/>
        </w:rPr>
        <w:t>S4.</w:t>
      </w:r>
      <w:r w:rsidR="001C6E5D">
        <w:rPr>
          <w:rFonts w:ascii="Arial" w:hAnsi="Arial" w:cs="Arial"/>
          <w:sz w:val="24"/>
          <w:szCs w:val="24"/>
        </w:rPr>
        <w:t>5</w:t>
      </w:r>
      <w:r w:rsidRPr="009C0014">
        <w:rPr>
          <w:rFonts w:ascii="Arial" w:hAnsi="Arial" w:cs="Arial"/>
          <w:sz w:val="24"/>
          <w:szCs w:val="24"/>
        </w:rPr>
        <w:t>).</w:t>
      </w:r>
    </w:p>
    <w:p w:rsidR="00E0169D" w:rsidRPr="009C0014" w:rsidRDefault="00E0169D" w:rsidP="009C0014">
      <w:pPr>
        <w:pStyle w:val="BodyText"/>
        <w:spacing w:after="160" w:line="22" w:lineRule="atLeast"/>
        <w:ind w:left="0" w:firstLine="0"/>
        <w:rPr>
          <w:rFonts w:ascii="Arial" w:hAnsi="Arial" w:cs="Arial"/>
          <w:sz w:val="24"/>
          <w:szCs w:val="24"/>
        </w:rPr>
      </w:pPr>
      <w:r w:rsidRPr="009C0014">
        <w:rPr>
          <w:rFonts w:ascii="Arial" w:hAnsi="Arial" w:cs="Arial"/>
          <w:i/>
          <w:sz w:val="24"/>
          <w:szCs w:val="24"/>
        </w:rPr>
        <w:t xml:space="preserve">Table </w:t>
      </w:r>
      <w:r w:rsidR="009C0014" w:rsidRPr="009C0014">
        <w:rPr>
          <w:rFonts w:ascii="Arial" w:hAnsi="Arial" w:cs="Arial"/>
          <w:i/>
          <w:sz w:val="24"/>
          <w:szCs w:val="24"/>
        </w:rPr>
        <w:t>S4.</w:t>
      </w:r>
      <w:r w:rsidR="001C6E5D">
        <w:rPr>
          <w:rFonts w:ascii="Arial" w:hAnsi="Arial" w:cs="Arial"/>
          <w:i/>
          <w:sz w:val="24"/>
          <w:szCs w:val="24"/>
        </w:rPr>
        <w:t>5</w:t>
      </w:r>
      <w:r w:rsidRPr="009C0014">
        <w:rPr>
          <w:rFonts w:ascii="Arial" w:hAnsi="Arial" w:cs="Arial"/>
          <w:i/>
          <w:sz w:val="24"/>
          <w:szCs w:val="24"/>
        </w:rPr>
        <w:t>: Small and medium dams peripheral to and reliant upon the</w:t>
      </w:r>
      <w:r w:rsidRPr="009C0014">
        <w:rPr>
          <w:rFonts w:ascii="Arial" w:hAnsi="Arial" w:cs="Arial"/>
          <w:i/>
          <w:spacing w:val="30"/>
          <w:sz w:val="24"/>
          <w:szCs w:val="24"/>
        </w:rPr>
        <w:t xml:space="preserve"> </w:t>
      </w:r>
      <w:r w:rsidRPr="009C0014">
        <w:rPr>
          <w:rFonts w:ascii="Arial" w:hAnsi="Arial" w:cs="Arial"/>
          <w:i/>
          <w:sz w:val="24"/>
          <w:szCs w:val="24"/>
        </w:rPr>
        <w:t>KWLS watershed</w:t>
      </w:r>
    </w:p>
    <w:tbl>
      <w:tblPr>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6"/>
        <w:gridCol w:w="1418"/>
        <w:gridCol w:w="1984"/>
        <w:gridCol w:w="1843"/>
        <w:gridCol w:w="1559"/>
        <w:gridCol w:w="1560"/>
      </w:tblGrid>
      <w:tr w:rsidR="009C0014" w:rsidTr="009C0014">
        <w:trPr>
          <w:trHeight w:val="947"/>
        </w:trPr>
        <w:tc>
          <w:tcPr>
            <w:tcW w:w="1276" w:type="dxa"/>
          </w:tcPr>
          <w:p w:rsidR="009C0014" w:rsidRPr="009C0014" w:rsidRDefault="009C0014" w:rsidP="009C0014">
            <w:pPr>
              <w:pStyle w:val="TableParagraph"/>
              <w:ind w:left="0"/>
              <w:jc w:val="left"/>
              <w:rPr>
                <w:rFonts w:ascii="Arial" w:hAnsi="Arial" w:cs="Arial"/>
                <w:b/>
                <w:sz w:val="20"/>
                <w:szCs w:val="20"/>
              </w:rPr>
            </w:pPr>
          </w:p>
          <w:p w:rsidR="009C0014" w:rsidRPr="009C0014" w:rsidRDefault="009C0014" w:rsidP="009C0014">
            <w:pPr>
              <w:pStyle w:val="TableParagraph"/>
              <w:ind w:left="0"/>
              <w:rPr>
                <w:rFonts w:ascii="Arial" w:hAnsi="Arial" w:cs="Arial"/>
                <w:b/>
                <w:sz w:val="20"/>
                <w:szCs w:val="20"/>
              </w:rPr>
            </w:pPr>
            <w:r w:rsidRPr="009C0014">
              <w:rPr>
                <w:rFonts w:ascii="Arial" w:hAnsi="Arial" w:cs="Arial"/>
                <w:b/>
                <w:sz w:val="20"/>
                <w:szCs w:val="20"/>
              </w:rPr>
              <w:t>Reservoir</w:t>
            </w:r>
          </w:p>
        </w:tc>
        <w:tc>
          <w:tcPr>
            <w:tcW w:w="1418" w:type="dxa"/>
          </w:tcPr>
          <w:p w:rsidR="009C0014" w:rsidRPr="009C0014" w:rsidRDefault="009C0014" w:rsidP="009C0014">
            <w:pPr>
              <w:pStyle w:val="TableParagraph"/>
              <w:ind w:left="164" w:hanging="164"/>
              <w:jc w:val="left"/>
              <w:rPr>
                <w:rFonts w:ascii="Arial" w:hAnsi="Arial" w:cs="Arial"/>
                <w:b/>
                <w:sz w:val="20"/>
                <w:szCs w:val="20"/>
              </w:rPr>
            </w:pPr>
            <w:r w:rsidRPr="009C0014">
              <w:rPr>
                <w:rFonts w:ascii="Arial" w:hAnsi="Arial" w:cs="Arial"/>
                <w:b/>
                <w:sz w:val="20"/>
                <w:szCs w:val="20"/>
              </w:rPr>
              <w:t>Surface area (ha)</w:t>
            </w:r>
          </w:p>
        </w:tc>
        <w:tc>
          <w:tcPr>
            <w:tcW w:w="1984" w:type="dxa"/>
          </w:tcPr>
          <w:p w:rsidR="009C0014" w:rsidRPr="009C0014" w:rsidRDefault="009C0014" w:rsidP="009C0014">
            <w:pPr>
              <w:pStyle w:val="TableParagraph"/>
              <w:ind w:left="0"/>
              <w:rPr>
                <w:rFonts w:ascii="Arial" w:hAnsi="Arial" w:cs="Arial"/>
                <w:b/>
                <w:sz w:val="20"/>
                <w:szCs w:val="20"/>
              </w:rPr>
            </w:pPr>
            <w:r w:rsidRPr="009C0014">
              <w:rPr>
                <w:rFonts w:ascii="Arial" w:hAnsi="Arial" w:cs="Arial"/>
                <w:b/>
                <w:sz w:val="20"/>
                <w:szCs w:val="20"/>
              </w:rPr>
              <w:t>Land under irrigation area (ha)</w:t>
            </w:r>
          </w:p>
        </w:tc>
        <w:tc>
          <w:tcPr>
            <w:tcW w:w="1843" w:type="dxa"/>
          </w:tcPr>
          <w:p w:rsidR="009C0014" w:rsidRPr="009C0014" w:rsidRDefault="009C0014" w:rsidP="009C0014">
            <w:pPr>
              <w:pStyle w:val="TableParagraph"/>
              <w:ind w:left="0" w:hanging="3"/>
              <w:rPr>
                <w:rFonts w:ascii="Arial" w:hAnsi="Arial" w:cs="Arial"/>
                <w:b/>
                <w:sz w:val="20"/>
                <w:szCs w:val="20"/>
              </w:rPr>
            </w:pPr>
            <w:r w:rsidRPr="009C0014">
              <w:rPr>
                <w:rFonts w:ascii="Arial" w:hAnsi="Arial" w:cs="Arial"/>
                <w:b/>
                <w:sz w:val="20"/>
                <w:szCs w:val="20"/>
              </w:rPr>
              <w:t>No. of villages irrigated</w:t>
            </w:r>
          </w:p>
        </w:tc>
        <w:tc>
          <w:tcPr>
            <w:tcW w:w="1559" w:type="dxa"/>
          </w:tcPr>
          <w:p w:rsidR="009C0014" w:rsidRPr="009C0014" w:rsidRDefault="009C0014" w:rsidP="009C0014">
            <w:pPr>
              <w:pStyle w:val="TableParagraph"/>
              <w:spacing w:line="256" w:lineRule="auto"/>
              <w:ind w:left="0"/>
              <w:rPr>
                <w:rFonts w:ascii="Arial" w:hAnsi="Arial" w:cs="Arial"/>
                <w:b/>
                <w:sz w:val="20"/>
                <w:szCs w:val="20"/>
              </w:rPr>
            </w:pPr>
            <w:r w:rsidRPr="009C0014">
              <w:rPr>
                <w:rFonts w:ascii="Arial" w:hAnsi="Arial" w:cs="Arial"/>
                <w:b/>
                <w:sz w:val="20"/>
                <w:szCs w:val="20"/>
              </w:rPr>
              <w:t>Gross Capacity (Mcft)</w:t>
            </w:r>
          </w:p>
        </w:tc>
        <w:tc>
          <w:tcPr>
            <w:tcW w:w="1560" w:type="dxa"/>
          </w:tcPr>
          <w:p w:rsidR="009C0014" w:rsidRPr="009C0014" w:rsidRDefault="009C0014" w:rsidP="009C0014">
            <w:pPr>
              <w:jc w:val="center"/>
              <w:rPr>
                <w:rFonts w:ascii="Arial" w:hAnsi="Arial" w:cs="Arial"/>
                <w:b/>
                <w:sz w:val="20"/>
                <w:szCs w:val="20"/>
              </w:rPr>
            </w:pPr>
            <w:r w:rsidRPr="009C0014">
              <w:rPr>
                <w:rFonts w:ascii="Arial" w:hAnsi="Arial" w:cs="Arial"/>
                <w:b/>
                <w:sz w:val="20"/>
                <w:szCs w:val="20"/>
              </w:rPr>
              <w:t>Economic value of water (Rupees)</w:t>
            </w:r>
          </w:p>
        </w:tc>
      </w:tr>
      <w:tr w:rsidR="009C0014" w:rsidTr="009C0014">
        <w:trPr>
          <w:trHeight w:val="631"/>
        </w:trPr>
        <w:tc>
          <w:tcPr>
            <w:tcW w:w="1276" w:type="dxa"/>
          </w:tcPr>
          <w:p w:rsidR="009C0014" w:rsidRPr="009C0014" w:rsidRDefault="009C0014" w:rsidP="009C0014">
            <w:pPr>
              <w:pStyle w:val="TableParagraph"/>
              <w:ind w:left="0"/>
              <w:jc w:val="left"/>
              <w:rPr>
                <w:rFonts w:ascii="Arial" w:hAnsi="Arial" w:cs="Arial"/>
                <w:sz w:val="20"/>
                <w:szCs w:val="20"/>
              </w:rPr>
            </w:pPr>
            <w:r w:rsidRPr="009C0014">
              <w:rPr>
                <w:rFonts w:ascii="Arial" w:hAnsi="Arial" w:cs="Arial"/>
                <w:sz w:val="20"/>
                <w:szCs w:val="20"/>
              </w:rPr>
              <w:t>Kalisil Reservoir</w:t>
            </w:r>
          </w:p>
        </w:tc>
        <w:tc>
          <w:tcPr>
            <w:tcW w:w="1418" w:type="dxa"/>
          </w:tcPr>
          <w:p w:rsidR="009C0014" w:rsidRPr="009C0014" w:rsidRDefault="009C0014" w:rsidP="009C0014">
            <w:pPr>
              <w:pStyle w:val="TableParagraph"/>
              <w:ind w:left="0"/>
              <w:rPr>
                <w:rFonts w:ascii="Arial" w:hAnsi="Arial" w:cs="Arial"/>
                <w:sz w:val="20"/>
                <w:szCs w:val="20"/>
              </w:rPr>
            </w:pPr>
            <w:r w:rsidRPr="009C0014">
              <w:rPr>
                <w:rFonts w:ascii="Arial" w:hAnsi="Arial" w:cs="Arial"/>
                <w:sz w:val="20"/>
                <w:szCs w:val="20"/>
              </w:rPr>
              <w:t>235</w:t>
            </w:r>
          </w:p>
        </w:tc>
        <w:tc>
          <w:tcPr>
            <w:tcW w:w="1984" w:type="dxa"/>
          </w:tcPr>
          <w:p w:rsidR="009C0014" w:rsidRPr="009C0014" w:rsidRDefault="009C0014" w:rsidP="009C0014">
            <w:pPr>
              <w:pStyle w:val="TableParagraph"/>
              <w:ind w:left="0"/>
              <w:rPr>
                <w:rFonts w:ascii="Arial" w:hAnsi="Arial" w:cs="Arial"/>
                <w:sz w:val="20"/>
                <w:szCs w:val="20"/>
              </w:rPr>
            </w:pPr>
            <w:r w:rsidRPr="009C0014">
              <w:rPr>
                <w:rFonts w:ascii="Arial" w:hAnsi="Arial" w:cs="Arial"/>
                <w:sz w:val="20"/>
                <w:szCs w:val="20"/>
              </w:rPr>
              <w:t>4,700</w:t>
            </w:r>
          </w:p>
        </w:tc>
        <w:tc>
          <w:tcPr>
            <w:tcW w:w="1843" w:type="dxa"/>
          </w:tcPr>
          <w:p w:rsidR="009C0014" w:rsidRPr="009C0014" w:rsidRDefault="009C0014" w:rsidP="009C0014">
            <w:pPr>
              <w:pStyle w:val="TableParagraph"/>
              <w:ind w:left="0"/>
              <w:rPr>
                <w:rFonts w:ascii="Arial" w:hAnsi="Arial" w:cs="Arial"/>
                <w:sz w:val="20"/>
                <w:szCs w:val="20"/>
              </w:rPr>
            </w:pPr>
            <w:r w:rsidRPr="009C0014">
              <w:rPr>
                <w:rFonts w:ascii="Arial" w:hAnsi="Arial" w:cs="Arial"/>
                <w:sz w:val="20"/>
                <w:szCs w:val="20"/>
              </w:rPr>
              <w:t>14</w:t>
            </w:r>
          </w:p>
        </w:tc>
        <w:tc>
          <w:tcPr>
            <w:tcW w:w="1559" w:type="dxa"/>
          </w:tcPr>
          <w:p w:rsidR="009C0014" w:rsidRPr="009C0014" w:rsidRDefault="009C0014" w:rsidP="009C0014">
            <w:pPr>
              <w:pStyle w:val="TableParagraph"/>
              <w:ind w:left="0"/>
              <w:rPr>
                <w:rFonts w:ascii="Arial" w:hAnsi="Arial" w:cs="Arial"/>
                <w:sz w:val="20"/>
                <w:szCs w:val="20"/>
              </w:rPr>
            </w:pPr>
            <w:r w:rsidRPr="009C0014">
              <w:rPr>
                <w:rFonts w:ascii="Arial" w:hAnsi="Arial" w:cs="Arial"/>
                <w:sz w:val="20"/>
                <w:szCs w:val="20"/>
              </w:rPr>
              <w:t>1,471.56</w:t>
            </w:r>
          </w:p>
        </w:tc>
        <w:tc>
          <w:tcPr>
            <w:tcW w:w="1560" w:type="dxa"/>
          </w:tcPr>
          <w:p w:rsidR="009C0014" w:rsidRPr="009C0014" w:rsidRDefault="009C0014" w:rsidP="009C0014">
            <w:pPr>
              <w:jc w:val="center"/>
              <w:rPr>
                <w:rFonts w:ascii="Arial" w:hAnsi="Arial" w:cs="Arial"/>
                <w:sz w:val="20"/>
                <w:szCs w:val="20"/>
              </w:rPr>
            </w:pPr>
            <w:r w:rsidRPr="009C0014">
              <w:rPr>
                <w:rFonts w:ascii="Arial" w:hAnsi="Arial" w:cs="Arial"/>
                <w:sz w:val="20"/>
                <w:szCs w:val="20"/>
              </w:rPr>
              <w:t>371,488</w:t>
            </w:r>
          </w:p>
        </w:tc>
      </w:tr>
      <w:tr w:rsidR="009C0014" w:rsidTr="009C0014">
        <w:trPr>
          <w:trHeight w:val="632"/>
        </w:trPr>
        <w:tc>
          <w:tcPr>
            <w:tcW w:w="1276" w:type="dxa"/>
          </w:tcPr>
          <w:p w:rsidR="009C0014" w:rsidRPr="009C0014" w:rsidRDefault="009C0014" w:rsidP="009C0014">
            <w:pPr>
              <w:pStyle w:val="TableParagraph"/>
              <w:ind w:left="0"/>
              <w:jc w:val="left"/>
              <w:rPr>
                <w:rFonts w:ascii="Arial" w:hAnsi="Arial" w:cs="Arial"/>
                <w:sz w:val="20"/>
                <w:szCs w:val="20"/>
              </w:rPr>
            </w:pPr>
            <w:r w:rsidRPr="009C0014">
              <w:rPr>
                <w:rFonts w:ascii="Arial" w:hAnsi="Arial" w:cs="Arial"/>
                <w:sz w:val="20"/>
                <w:szCs w:val="20"/>
              </w:rPr>
              <w:t>Mamchari Dam</w:t>
            </w:r>
          </w:p>
        </w:tc>
        <w:tc>
          <w:tcPr>
            <w:tcW w:w="1418" w:type="dxa"/>
          </w:tcPr>
          <w:p w:rsidR="009C0014" w:rsidRPr="009C0014" w:rsidRDefault="009C0014" w:rsidP="009C0014">
            <w:pPr>
              <w:pStyle w:val="TableParagraph"/>
              <w:ind w:left="0"/>
              <w:rPr>
                <w:rFonts w:ascii="Arial" w:hAnsi="Arial" w:cs="Arial"/>
                <w:sz w:val="20"/>
                <w:szCs w:val="20"/>
              </w:rPr>
            </w:pPr>
            <w:r w:rsidRPr="009C0014">
              <w:rPr>
                <w:rFonts w:ascii="Arial" w:hAnsi="Arial" w:cs="Arial"/>
                <w:sz w:val="20"/>
                <w:szCs w:val="20"/>
              </w:rPr>
              <w:t>130</w:t>
            </w:r>
          </w:p>
        </w:tc>
        <w:tc>
          <w:tcPr>
            <w:tcW w:w="1984" w:type="dxa"/>
          </w:tcPr>
          <w:p w:rsidR="009C0014" w:rsidRPr="009C0014" w:rsidRDefault="009C0014" w:rsidP="009C0014">
            <w:pPr>
              <w:pStyle w:val="TableParagraph"/>
              <w:ind w:left="0"/>
              <w:rPr>
                <w:rFonts w:ascii="Arial" w:hAnsi="Arial" w:cs="Arial"/>
                <w:sz w:val="20"/>
                <w:szCs w:val="20"/>
              </w:rPr>
            </w:pPr>
            <w:r w:rsidRPr="009C0014">
              <w:rPr>
                <w:rFonts w:ascii="Arial" w:hAnsi="Arial" w:cs="Arial"/>
                <w:sz w:val="20"/>
                <w:szCs w:val="20"/>
              </w:rPr>
              <w:t>587</w:t>
            </w:r>
          </w:p>
        </w:tc>
        <w:tc>
          <w:tcPr>
            <w:tcW w:w="1843" w:type="dxa"/>
          </w:tcPr>
          <w:p w:rsidR="009C0014" w:rsidRPr="009C0014" w:rsidRDefault="009C0014" w:rsidP="009C0014">
            <w:pPr>
              <w:pStyle w:val="TableParagraph"/>
              <w:ind w:left="0"/>
              <w:rPr>
                <w:rFonts w:ascii="Arial" w:hAnsi="Arial" w:cs="Arial"/>
                <w:sz w:val="20"/>
                <w:szCs w:val="20"/>
              </w:rPr>
            </w:pPr>
            <w:r w:rsidRPr="009C0014">
              <w:rPr>
                <w:rFonts w:ascii="Arial" w:hAnsi="Arial" w:cs="Arial"/>
                <w:sz w:val="20"/>
                <w:szCs w:val="20"/>
              </w:rPr>
              <w:t>5</w:t>
            </w:r>
          </w:p>
        </w:tc>
        <w:tc>
          <w:tcPr>
            <w:tcW w:w="1559" w:type="dxa"/>
          </w:tcPr>
          <w:p w:rsidR="009C0014" w:rsidRPr="009C0014" w:rsidRDefault="009C0014" w:rsidP="009C0014">
            <w:pPr>
              <w:pStyle w:val="TableParagraph"/>
              <w:ind w:left="0"/>
              <w:rPr>
                <w:rFonts w:ascii="Arial" w:hAnsi="Arial" w:cs="Arial"/>
                <w:sz w:val="20"/>
                <w:szCs w:val="20"/>
              </w:rPr>
            </w:pPr>
            <w:r w:rsidRPr="009C0014">
              <w:rPr>
                <w:rFonts w:ascii="Arial" w:hAnsi="Arial" w:cs="Arial"/>
                <w:sz w:val="20"/>
                <w:szCs w:val="20"/>
              </w:rPr>
              <w:t>174.45</w:t>
            </w:r>
          </w:p>
        </w:tc>
        <w:tc>
          <w:tcPr>
            <w:tcW w:w="1560" w:type="dxa"/>
          </w:tcPr>
          <w:p w:rsidR="009C0014" w:rsidRPr="009C0014" w:rsidRDefault="009C0014" w:rsidP="009C0014">
            <w:pPr>
              <w:jc w:val="center"/>
              <w:rPr>
                <w:rFonts w:ascii="Arial" w:hAnsi="Arial" w:cs="Arial"/>
                <w:sz w:val="20"/>
                <w:szCs w:val="20"/>
              </w:rPr>
            </w:pPr>
            <w:r w:rsidRPr="009C0014">
              <w:rPr>
                <w:rFonts w:ascii="Arial" w:hAnsi="Arial" w:cs="Arial"/>
                <w:sz w:val="20"/>
                <w:szCs w:val="20"/>
              </w:rPr>
              <w:t>46,396.48</w:t>
            </w:r>
          </w:p>
        </w:tc>
      </w:tr>
      <w:tr w:rsidR="009C0014" w:rsidTr="009C0014">
        <w:trPr>
          <w:trHeight w:val="355"/>
        </w:trPr>
        <w:tc>
          <w:tcPr>
            <w:tcW w:w="1276" w:type="dxa"/>
          </w:tcPr>
          <w:p w:rsidR="009C0014" w:rsidRPr="00CA251A" w:rsidRDefault="009C0014" w:rsidP="009C0014">
            <w:pPr>
              <w:pStyle w:val="TableParagraph"/>
              <w:ind w:left="0"/>
              <w:jc w:val="left"/>
              <w:rPr>
                <w:rFonts w:ascii="Arial" w:hAnsi="Arial" w:cs="Arial"/>
                <w:sz w:val="20"/>
                <w:szCs w:val="20"/>
              </w:rPr>
            </w:pPr>
            <w:r w:rsidRPr="00CA251A">
              <w:rPr>
                <w:rFonts w:ascii="Arial" w:hAnsi="Arial" w:cs="Arial"/>
                <w:sz w:val="20"/>
                <w:szCs w:val="20"/>
              </w:rPr>
              <w:t>Nidar Dam</w:t>
            </w:r>
          </w:p>
        </w:tc>
        <w:tc>
          <w:tcPr>
            <w:tcW w:w="1418" w:type="dxa"/>
          </w:tcPr>
          <w:p w:rsidR="009C0014" w:rsidRPr="00CA251A" w:rsidRDefault="009C0014" w:rsidP="009C0014">
            <w:pPr>
              <w:pStyle w:val="TableParagraph"/>
              <w:ind w:left="0"/>
              <w:rPr>
                <w:rFonts w:ascii="Arial" w:hAnsi="Arial" w:cs="Arial"/>
                <w:sz w:val="20"/>
                <w:szCs w:val="20"/>
              </w:rPr>
            </w:pPr>
            <w:r w:rsidRPr="00CA251A">
              <w:rPr>
                <w:rFonts w:ascii="Arial" w:hAnsi="Arial" w:cs="Arial"/>
                <w:sz w:val="20"/>
                <w:szCs w:val="20"/>
              </w:rPr>
              <w:t>210</w:t>
            </w:r>
          </w:p>
        </w:tc>
        <w:tc>
          <w:tcPr>
            <w:tcW w:w="1984" w:type="dxa"/>
          </w:tcPr>
          <w:p w:rsidR="009C0014" w:rsidRPr="00CA251A" w:rsidRDefault="009C0014" w:rsidP="009C0014">
            <w:pPr>
              <w:pStyle w:val="TableParagraph"/>
              <w:ind w:left="0"/>
              <w:rPr>
                <w:rFonts w:ascii="Arial" w:hAnsi="Arial" w:cs="Arial"/>
                <w:sz w:val="20"/>
                <w:szCs w:val="20"/>
              </w:rPr>
            </w:pPr>
            <w:r w:rsidRPr="00CA251A">
              <w:rPr>
                <w:rFonts w:ascii="Arial" w:hAnsi="Arial" w:cs="Arial"/>
                <w:sz w:val="20"/>
                <w:szCs w:val="20"/>
              </w:rPr>
              <w:t>1,088</w:t>
            </w:r>
          </w:p>
        </w:tc>
        <w:tc>
          <w:tcPr>
            <w:tcW w:w="1843" w:type="dxa"/>
          </w:tcPr>
          <w:p w:rsidR="009C0014" w:rsidRPr="00CA251A" w:rsidRDefault="009C0014" w:rsidP="009C0014">
            <w:pPr>
              <w:pStyle w:val="TableParagraph"/>
              <w:ind w:left="0"/>
              <w:rPr>
                <w:rFonts w:ascii="Arial" w:hAnsi="Arial" w:cs="Arial"/>
                <w:sz w:val="20"/>
                <w:szCs w:val="20"/>
              </w:rPr>
            </w:pPr>
            <w:r w:rsidRPr="00CA251A">
              <w:rPr>
                <w:rFonts w:ascii="Arial" w:hAnsi="Arial" w:cs="Arial"/>
                <w:sz w:val="20"/>
                <w:szCs w:val="20"/>
              </w:rPr>
              <w:t>12</w:t>
            </w:r>
          </w:p>
        </w:tc>
        <w:tc>
          <w:tcPr>
            <w:tcW w:w="1559" w:type="dxa"/>
          </w:tcPr>
          <w:p w:rsidR="009C0014" w:rsidRPr="00CA251A" w:rsidRDefault="009C0014" w:rsidP="009C0014">
            <w:pPr>
              <w:pStyle w:val="TableParagraph"/>
              <w:ind w:left="0"/>
              <w:rPr>
                <w:rFonts w:ascii="Arial" w:hAnsi="Arial" w:cs="Arial"/>
                <w:sz w:val="20"/>
                <w:szCs w:val="20"/>
              </w:rPr>
            </w:pPr>
            <w:r w:rsidRPr="00CA251A">
              <w:rPr>
                <w:rFonts w:ascii="Arial" w:hAnsi="Arial" w:cs="Arial"/>
                <w:sz w:val="20"/>
                <w:szCs w:val="20"/>
              </w:rPr>
              <w:t>346.08</w:t>
            </w:r>
          </w:p>
        </w:tc>
        <w:tc>
          <w:tcPr>
            <w:tcW w:w="1560" w:type="dxa"/>
          </w:tcPr>
          <w:p w:rsidR="009C0014" w:rsidRPr="009C0014" w:rsidRDefault="009C0014" w:rsidP="009C0014">
            <w:pPr>
              <w:jc w:val="center"/>
              <w:rPr>
                <w:rFonts w:ascii="Arial" w:hAnsi="Arial" w:cs="Arial"/>
                <w:sz w:val="20"/>
                <w:szCs w:val="20"/>
              </w:rPr>
            </w:pPr>
            <w:r w:rsidRPr="009C0014">
              <w:rPr>
                <w:rFonts w:ascii="Arial" w:hAnsi="Arial" w:cs="Arial"/>
                <w:sz w:val="20"/>
                <w:szCs w:val="20"/>
              </w:rPr>
              <w:t>171,991</w:t>
            </w:r>
          </w:p>
        </w:tc>
      </w:tr>
      <w:tr w:rsidR="009C0014" w:rsidTr="009C0014">
        <w:trPr>
          <w:trHeight w:val="356"/>
        </w:trPr>
        <w:tc>
          <w:tcPr>
            <w:tcW w:w="1276" w:type="dxa"/>
          </w:tcPr>
          <w:p w:rsidR="009C0014" w:rsidRPr="009C0014" w:rsidRDefault="009C0014" w:rsidP="009C0014">
            <w:pPr>
              <w:pStyle w:val="TableParagraph"/>
              <w:ind w:left="0"/>
              <w:jc w:val="left"/>
              <w:rPr>
                <w:rFonts w:ascii="Arial" w:hAnsi="Arial" w:cs="Arial"/>
                <w:sz w:val="20"/>
                <w:szCs w:val="20"/>
              </w:rPr>
            </w:pPr>
            <w:r w:rsidRPr="009C0014">
              <w:rPr>
                <w:rFonts w:ascii="Arial" w:hAnsi="Arial" w:cs="Arial"/>
                <w:sz w:val="20"/>
                <w:szCs w:val="20"/>
              </w:rPr>
              <w:t>Atewa</w:t>
            </w:r>
          </w:p>
        </w:tc>
        <w:tc>
          <w:tcPr>
            <w:tcW w:w="1418" w:type="dxa"/>
          </w:tcPr>
          <w:p w:rsidR="009C0014" w:rsidRPr="009C0014" w:rsidRDefault="009C0014" w:rsidP="009C0014">
            <w:pPr>
              <w:pStyle w:val="TableParagraph"/>
              <w:ind w:left="0"/>
              <w:rPr>
                <w:rFonts w:ascii="Arial" w:hAnsi="Arial" w:cs="Arial"/>
                <w:sz w:val="20"/>
                <w:szCs w:val="20"/>
              </w:rPr>
            </w:pPr>
            <w:r w:rsidRPr="009C0014">
              <w:rPr>
                <w:rFonts w:ascii="Arial" w:hAnsi="Arial" w:cs="Arial"/>
                <w:sz w:val="20"/>
                <w:szCs w:val="20"/>
              </w:rPr>
              <w:t>11</w:t>
            </w:r>
          </w:p>
        </w:tc>
        <w:tc>
          <w:tcPr>
            <w:tcW w:w="1984" w:type="dxa"/>
          </w:tcPr>
          <w:p w:rsidR="009C0014" w:rsidRPr="009C0014" w:rsidRDefault="009C0014" w:rsidP="009C0014">
            <w:pPr>
              <w:pStyle w:val="TableParagraph"/>
              <w:ind w:left="0"/>
              <w:rPr>
                <w:rFonts w:ascii="Arial" w:hAnsi="Arial" w:cs="Arial"/>
                <w:sz w:val="20"/>
                <w:szCs w:val="20"/>
              </w:rPr>
            </w:pPr>
            <w:r w:rsidRPr="009C0014">
              <w:rPr>
                <w:rFonts w:ascii="Arial" w:hAnsi="Arial" w:cs="Arial"/>
                <w:sz w:val="20"/>
                <w:szCs w:val="20"/>
              </w:rPr>
              <w:t>283</w:t>
            </w:r>
          </w:p>
        </w:tc>
        <w:tc>
          <w:tcPr>
            <w:tcW w:w="1843" w:type="dxa"/>
          </w:tcPr>
          <w:p w:rsidR="009C0014" w:rsidRPr="009C0014" w:rsidRDefault="009C0014" w:rsidP="009C0014">
            <w:pPr>
              <w:pStyle w:val="TableParagraph"/>
              <w:ind w:left="0"/>
              <w:rPr>
                <w:rFonts w:ascii="Arial" w:hAnsi="Arial" w:cs="Arial"/>
                <w:sz w:val="20"/>
                <w:szCs w:val="20"/>
              </w:rPr>
            </w:pPr>
            <w:r w:rsidRPr="009C0014">
              <w:rPr>
                <w:rFonts w:ascii="Arial" w:hAnsi="Arial" w:cs="Arial"/>
                <w:sz w:val="20"/>
                <w:szCs w:val="20"/>
              </w:rPr>
              <w:t>10</w:t>
            </w:r>
          </w:p>
        </w:tc>
        <w:tc>
          <w:tcPr>
            <w:tcW w:w="1559" w:type="dxa"/>
          </w:tcPr>
          <w:p w:rsidR="009C0014" w:rsidRPr="009C0014" w:rsidRDefault="009C0014" w:rsidP="009C0014">
            <w:pPr>
              <w:pStyle w:val="TableParagraph"/>
              <w:ind w:left="0"/>
              <w:rPr>
                <w:rFonts w:ascii="Arial" w:hAnsi="Arial" w:cs="Arial"/>
                <w:sz w:val="20"/>
                <w:szCs w:val="20"/>
              </w:rPr>
            </w:pPr>
            <w:r w:rsidRPr="009C0014">
              <w:rPr>
                <w:rFonts w:ascii="Arial" w:hAnsi="Arial" w:cs="Arial"/>
                <w:sz w:val="20"/>
                <w:szCs w:val="20"/>
              </w:rPr>
              <w:t>833.426</w:t>
            </w:r>
          </w:p>
        </w:tc>
        <w:tc>
          <w:tcPr>
            <w:tcW w:w="1560" w:type="dxa"/>
          </w:tcPr>
          <w:p w:rsidR="009C0014" w:rsidRPr="009C0014" w:rsidRDefault="009C0014" w:rsidP="009C0014">
            <w:pPr>
              <w:jc w:val="center"/>
              <w:rPr>
                <w:rFonts w:ascii="Arial" w:hAnsi="Arial" w:cs="Arial"/>
                <w:sz w:val="20"/>
                <w:szCs w:val="20"/>
              </w:rPr>
            </w:pPr>
            <w:r w:rsidRPr="009C0014">
              <w:rPr>
                <w:rFonts w:ascii="Arial" w:hAnsi="Arial" w:cs="Arial"/>
                <w:sz w:val="20"/>
                <w:szCs w:val="20"/>
              </w:rPr>
              <w:t>22,368.32</w:t>
            </w:r>
          </w:p>
        </w:tc>
      </w:tr>
      <w:tr w:rsidR="009C0014" w:rsidTr="009C0014">
        <w:trPr>
          <w:trHeight w:val="356"/>
        </w:trPr>
        <w:tc>
          <w:tcPr>
            <w:tcW w:w="1276" w:type="dxa"/>
          </w:tcPr>
          <w:p w:rsidR="009C0014" w:rsidRPr="009C0014" w:rsidRDefault="009C0014" w:rsidP="009C0014">
            <w:pPr>
              <w:pStyle w:val="TableParagraph"/>
              <w:ind w:left="0"/>
              <w:jc w:val="right"/>
              <w:rPr>
                <w:rFonts w:ascii="Arial" w:hAnsi="Arial" w:cs="Arial"/>
                <w:b/>
                <w:sz w:val="20"/>
                <w:szCs w:val="20"/>
              </w:rPr>
            </w:pPr>
            <w:r w:rsidRPr="009C0014">
              <w:rPr>
                <w:rFonts w:ascii="Arial" w:hAnsi="Arial" w:cs="Arial"/>
                <w:b/>
                <w:sz w:val="20"/>
                <w:szCs w:val="20"/>
              </w:rPr>
              <w:t>Total</w:t>
            </w:r>
          </w:p>
        </w:tc>
        <w:tc>
          <w:tcPr>
            <w:tcW w:w="1418" w:type="dxa"/>
          </w:tcPr>
          <w:p w:rsidR="009C0014" w:rsidRPr="009C0014" w:rsidRDefault="009C0014" w:rsidP="009C0014">
            <w:pPr>
              <w:pStyle w:val="TableParagraph"/>
              <w:ind w:left="0"/>
              <w:rPr>
                <w:rFonts w:ascii="Arial" w:hAnsi="Arial" w:cs="Arial"/>
                <w:b/>
                <w:sz w:val="20"/>
                <w:szCs w:val="20"/>
              </w:rPr>
            </w:pPr>
            <w:r w:rsidRPr="009C0014">
              <w:rPr>
                <w:rFonts w:ascii="Arial" w:hAnsi="Arial" w:cs="Arial"/>
                <w:b/>
                <w:sz w:val="20"/>
                <w:szCs w:val="20"/>
              </w:rPr>
              <w:t>586</w:t>
            </w:r>
          </w:p>
        </w:tc>
        <w:tc>
          <w:tcPr>
            <w:tcW w:w="1984" w:type="dxa"/>
          </w:tcPr>
          <w:p w:rsidR="009C0014" w:rsidRPr="009C0014" w:rsidRDefault="009C0014" w:rsidP="009C0014">
            <w:pPr>
              <w:pStyle w:val="TableParagraph"/>
              <w:ind w:left="0"/>
              <w:rPr>
                <w:rFonts w:ascii="Arial" w:hAnsi="Arial" w:cs="Arial"/>
                <w:b/>
                <w:sz w:val="20"/>
                <w:szCs w:val="20"/>
              </w:rPr>
            </w:pPr>
            <w:r w:rsidRPr="009C0014">
              <w:rPr>
                <w:rFonts w:ascii="Arial" w:hAnsi="Arial" w:cs="Arial"/>
                <w:b/>
                <w:sz w:val="20"/>
                <w:szCs w:val="20"/>
              </w:rPr>
              <w:t>6,658</w:t>
            </w:r>
          </w:p>
        </w:tc>
        <w:tc>
          <w:tcPr>
            <w:tcW w:w="1843" w:type="dxa"/>
          </w:tcPr>
          <w:p w:rsidR="009C0014" w:rsidRPr="009C0014" w:rsidRDefault="009C0014" w:rsidP="009C0014">
            <w:pPr>
              <w:pStyle w:val="TableParagraph"/>
              <w:ind w:left="0"/>
              <w:rPr>
                <w:rFonts w:ascii="Arial" w:hAnsi="Arial" w:cs="Arial"/>
                <w:b/>
                <w:sz w:val="20"/>
                <w:szCs w:val="20"/>
              </w:rPr>
            </w:pPr>
            <w:r w:rsidRPr="009C0014">
              <w:rPr>
                <w:rFonts w:ascii="Arial" w:hAnsi="Arial" w:cs="Arial"/>
                <w:b/>
                <w:sz w:val="20"/>
                <w:szCs w:val="20"/>
              </w:rPr>
              <w:t>41</w:t>
            </w:r>
          </w:p>
        </w:tc>
        <w:tc>
          <w:tcPr>
            <w:tcW w:w="1559" w:type="dxa"/>
          </w:tcPr>
          <w:p w:rsidR="009C0014" w:rsidRPr="009C0014" w:rsidRDefault="009C0014" w:rsidP="009C0014">
            <w:pPr>
              <w:pStyle w:val="TableParagraph"/>
              <w:ind w:left="0"/>
              <w:rPr>
                <w:rFonts w:ascii="Arial" w:hAnsi="Arial" w:cs="Arial"/>
                <w:b/>
                <w:sz w:val="20"/>
                <w:szCs w:val="20"/>
              </w:rPr>
            </w:pPr>
            <w:r w:rsidRPr="009C0014">
              <w:rPr>
                <w:rFonts w:ascii="Arial" w:hAnsi="Arial" w:cs="Arial"/>
                <w:b/>
                <w:sz w:val="20"/>
                <w:szCs w:val="20"/>
              </w:rPr>
              <w:t>2,825.516</w:t>
            </w:r>
          </w:p>
        </w:tc>
        <w:tc>
          <w:tcPr>
            <w:tcW w:w="1560" w:type="dxa"/>
          </w:tcPr>
          <w:p w:rsidR="009C0014" w:rsidRPr="009C0014" w:rsidRDefault="009C0014" w:rsidP="009C0014">
            <w:pPr>
              <w:jc w:val="center"/>
              <w:rPr>
                <w:rFonts w:ascii="Arial" w:hAnsi="Arial" w:cs="Arial"/>
                <w:b/>
                <w:sz w:val="20"/>
                <w:szCs w:val="20"/>
              </w:rPr>
            </w:pPr>
            <w:r w:rsidRPr="009C0014">
              <w:rPr>
                <w:rFonts w:ascii="Arial" w:hAnsi="Arial" w:cs="Arial"/>
                <w:b/>
                <w:sz w:val="20"/>
                <w:szCs w:val="20"/>
              </w:rPr>
              <w:t>612,243.8</w:t>
            </w:r>
          </w:p>
        </w:tc>
      </w:tr>
    </w:tbl>
    <w:p w:rsidR="009C0014" w:rsidRDefault="009C0014" w:rsidP="00825058">
      <w:pPr>
        <w:pStyle w:val="BodyText"/>
        <w:spacing w:after="160" w:line="22" w:lineRule="atLeast"/>
        <w:ind w:left="0" w:firstLine="0"/>
        <w:rPr>
          <w:rFonts w:ascii="Arial" w:hAnsi="Arial" w:cs="Arial"/>
          <w:i/>
          <w:sz w:val="24"/>
          <w:szCs w:val="24"/>
        </w:rPr>
      </w:pPr>
    </w:p>
    <w:p w:rsidR="00825058" w:rsidRPr="00694B8E" w:rsidRDefault="00825058" w:rsidP="00825058">
      <w:pPr>
        <w:pStyle w:val="BodyText"/>
        <w:spacing w:after="160" w:line="22" w:lineRule="atLeast"/>
        <w:ind w:left="0" w:firstLine="0"/>
        <w:rPr>
          <w:rFonts w:ascii="Arial" w:hAnsi="Arial" w:cs="Arial"/>
          <w:i/>
          <w:sz w:val="24"/>
          <w:szCs w:val="24"/>
        </w:rPr>
      </w:pPr>
      <w:r w:rsidRPr="00694B8E">
        <w:rPr>
          <w:rFonts w:ascii="Arial" w:hAnsi="Arial" w:cs="Arial"/>
          <w:i/>
          <w:sz w:val="24"/>
          <w:szCs w:val="24"/>
        </w:rPr>
        <w:t>S4.</w:t>
      </w:r>
      <w:r>
        <w:rPr>
          <w:rFonts w:ascii="Arial" w:hAnsi="Arial" w:cs="Arial"/>
          <w:i/>
          <w:sz w:val="24"/>
          <w:szCs w:val="24"/>
        </w:rPr>
        <w:t>6</w:t>
      </w:r>
      <w:r w:rsidRPr="00694B8E">
        <w:rPr>
          <w:rFonts w:ascii="Arial" w:hAnsi="Arial" w:cs="Arial"/>
          <w:i/>
          <w:sz w:val="24"/>
          <w:szCs w:val="24"/>
        </w:rPr>
        <w:t xml:space="preserve"> </w:t>
      </w:r>
      <w:r w:rsidR="00811167">
        <w:rPr>
          <w:rFonts w:ascii="Arial" w:hAnsi="Arial" w:cs="Arial"/>
          <w:i/>
          <w:sz w:val="24"/>
          <w:szCs w:val="24"/>
        </w:rPr>
        <w:t>G</w:t>
      </w:r>
      <w:r w:rsidRPr="00694B8E">
        <w:rPr>
          <w:rFonts w:ascii="Arial" w:hAnsi="Arial" w:cs="Arial"/>
          <w:i/>
          <w:sz w:val="24"/>
          <w:szCs w:val="24"/>
        </w:rPr>
        <w:t>roundwater recharge increased by KWLS</w:t>
      </w:r>
    </w:p>
    <w:p w:rsidR="00825058" w:rsidRPr="00E0169D" w:rsidRDefault="00825058" w:rsidP="00825058">
      <w:pPr>
        <w:pStyle w:val="BodyText"/>
        <w:spacing w:after="160" w:line="22" w:lineRule="atLeast"/>
        <w:ind w:left="0" w:firstLine="0"/>
        <w:rPr>
          <w:rFonts w:ascii="Arial" w:hAnsi="Arial" w:cs="Arial"/>
          <w:sz w:val="24"/>
          <w:szCs w:val="24"/>
        </w:rPr>
      </w:pPr>
      <w:r w:rsidRPr="00694B8E">
        <w:rPr>
          <w:rFonts w:ascii="Arial" w:hAnsi="Arial" w:cs="Arial"/>
          <w:sz w:val="24"/>
          <w:szCs w:val="24"/>
        </w:rPr>
        <w:t>Groundwater resources in Karauli district are overexploited (CGWB 2017) emphasizing the importance of conservation of the KWLS.  Groundwater recharge is highly dependent on the geology and topography with additional significant influences from land use and land cover. The roots of vegetation facilitate the downward percolation of water, and permeable soils reduce the quantity, pace and concentrations of suspended matter running off landscapes.  Forest land notably reduces sediment load as well as forming an important source of water entering</w:t>
      </w:r>
      <w:r w:rsidRPr="00E0169D">
        <w:rPr>
          <w:rFonts w:ascii="Arial" w:hAnsi="Arial" w:cs="Arial"/>
          <w:sz w:val="24"/>
          <w:szCs w:val="24"/>
        </w:rPr>
        <w:t xml:space="preserve"> river catchments (Sanford 2002, Nolan </w:t>
      </w:r>
      <w:r w:rsidRPr="00E0169D">
        <w:rPr>
          <w:rFonts w:ascii="Arial" w:hAnsi="Arial" w:cs="Arial"/>
          <w:i/>
          <w:sz w:val="24"/>
          <w:szCs w:val="24"/>
        </w:rPr>
        <w:t>et al</w:t>
      </w:r>
      <w:r w:rsidRPr="00E0169D">
        <w:rPr>
          <w:rFonts w:ascii="Arial" w:hAnsi="Arial" w:cs="Arial"/>
          <w:sz w:val="24"/>
          <w:szCs w:val="24"/>
        </w:rPr>
        <w:t xml:space="preserve">. 2007, Kumar </w:t>
      </w:r>
      <w:r w:rsidRPr="00E0169D">
        <w:rPr>
          <w:rFonts w:ascii="Arial" w:hAnsi="Arial" w:cs="Arial"/>
          <w:i/>
          <w:sz w:val="24"/>
          <w:szCs w:val="24"/>
        </w:rPr>
        <w:t>et al</w:t>
      </w:r>
      <w:r w:rsidRPr="00E0169D">
        <w:rPr>
          <w:rFonts w:ascii="Arial" w:hAnsi="Arial" w:cs="Arial"/>
          <w:sz w:val="24"/>
          <w:szCs w:val="24"/>
        </w:rPr>
        <w:t>. 2006).</w:t>
      </w:r>
      <w:r w:rsidR="00E0169D" w:rsidRPr="00E0169D">
        <w:rPr>
          <w:rFonts w:ascii="Arial" w:hAnsi="Arial" w:cs="Arial"/>
          <w:sz w:val="24"/>
          <w:szCs w:val="24"/>
        </w:rPr>
        <w:t xml:space="preserve">  The KWLS is of substantial value</w:t>
      </w:r>
      <w:r w:rsidR="00E0169D" w:rsidRPr="00E0169D">
        <w:rPr>
          <w:rFonts w:ascii="Arial" w:hAnsi="Arial" w:cs="Arial"/>
          <w:spacing w:val="12"/>
          <w:sz w:val="24"/>
          <w:szCs w:val="24"/>
        </w:rPr>
        <w:t xml:space="preserve"> </w:t>
      </w:r>
      <w:r w:rsidR="00E0169D" w:rsidRPr="00E0169D">
        <w:rPr>
          <w:rFonts w:ascii="Arial" w:hAnsi="Arial" w:cs="Arial"/>
          <w:sz w:val="24"/>
          <w:szCs w:val="24"/>
        </w:rPr>
        <w:t>for</w:t>
      </w:r>
      <w:r w:rsidR="00E0169D" w:rsidRPr="00E0169D">
        <w:rPr>
          <w:rFonts w:ascii="Arial" w:hAnsi="Arial" w:cs="Arial"/>
          <w:spacing w:val="12"/>
          <w:sz w:val="24"/>
          <w:szCs w:val="24"/>
        </w:rPr>
        <w:t xml:space="preserve"> </w:t>
      </w:r>
      <w:r w:rsidR="00E0169D" w:rsidRPr="00E0169D">
        <w:rPr>
          <w:rFonts w:ascii="Arial" w:hAnsi="Arial" w:cs="Arial"/>
          <w:sz w:val="24"/>
          <w:szCs w:val="24"/>
        </w:rPr>
        <w:t>recharging groundwater,</w:t>
      </w:r>
      <w:r w:rsidR="00E0169D" w:rsidRPr="00E0169D">
        <w:rPr>
          <w:rFonts w:ascii="Arial" w:hAnsi="Arial" w:cs="Arial"/>
          <w:spacing w:val="12"/>
          <w:sz w:val="24"/>
          <w:szCs w:val="24"/>
        </w:rPr>
        <w:t xml:space="preserve"> </w:t>
      </w:r>
      <w:r w:rsidR="00E0169D" w:rsidRPr="00E0169D">
        <w:rPr>
          <w:rFonts w:ascii="Arial" w:hAnsi="Arial" w:cs="Arial"/>
          <w:sz w:val="24"/>
          <w:szCs w:val="24"/>
        </w:rPr>
        <w:t>acting as</w:t>
      </w:r>
      <w:r w:rsidR="00E0169D" w:rsidRPr="00E0169D">
        <w:rPr>
          <w:rFonts w:ascii="Arial" w:hAnsi="Arial" w:cs="Arial"/>
          <w:spacing w:val="11"/>
          <w:sz w:val="24"/>
          <w:szCs w:val="24"/>
        </w:rPr>
        <w:t xml:space="preserve"> </w:t>
      </w:r>
      <w:r w:rsidR="00E0169D" w:rsidRPr="00E0169D">
        <w:rPr>
          <w:rFonts w:ascii="Arial" w:hAnsi="Arial" w:cs="Arial"/>
          <w:sz w:val="24"/>
          <w:szCs w:val="24"/>
        </w:rPr>
        <w:t>a</w:t>
      </w:r>
      <w:r w:rsidR="00E0169D" w:rsidRPr="00E0169D">
        <w:rPr>
          <w:rFonts w:ascii="Arial" w:hAnsi="Arial" w:cs="Arial"/>
          <w:spacing w:val="12"/>
          <w:sz w:val="24"/>
          <w:szCs w:val="24"/>
        </w:rPr>
        <w:t xml:space="preserve"> </w:t>
      </w:r>
      <w:r w:rsidR="00E0169D" w:rsidRPr="00E0169D">
        <w:rPr>
          <w:rFonts w:ascii="Arial" w:hAnsi="Arial" w:cs="Arial"/>
          <w:sz w:val="24"/>
          <w:szCs w:val="24"/>
        </w:rPr>
        <w:t>lifeline</w:t>
      </w:r>
      <w:r w:rsidR="00E0169D" w:rsidRPr="00E0169D">
        <w:rPr>
          <w:rFonts w:ascii="Arial" w:hAnsi="Arial" w:cs="Arial"/>
          <w:spacing w:val="12"/>
          <w:sz w:val="24"/>
          <w:szCs w:val="24"/>
        </w:rPr>
        <w:t xml:space="preserve"> </w:t>
      </w:r>
      <w:r w:rsidR="00E0169D" w:rsidRPr="00E0169D">
        <w:rPr>
          <w:rFonts w:ascii="Arial" w:hAnsi="Arial" w:cs="Arial"/>
          <w:sz w:val="24"/>
          <w:szCs w:val="24"/>
        </w:rPr>
        <w:t>for</w:t>
      </w:r>
      <w:r w:rsidR="00E0169D" w:rsidRPr="00E0169D">
        <w:rPr>
          <w:rFonts w:ascii="Arial" w:hAnsi="Arial" w:cs="Arial"/>
          <w:spacing w:val="13"/>
          <w:sz w:val="24"/>
          <w:szCs w:val="24"/>
        </w:rPr>
        <w:t xml:space="preserve"> </w:t>
      </w:r>
      <w:r w:rsidR="00E0169D" w:rsidRPr="00E0169D">
        <w:rPr>
          <w:rFonts w:ascii="Arial" w:hAnsi="Arial" w:cs="Arial"/>
          <w:sz w:val="24"/>
          <w:szCs w:val="24"/>
        </w:rPr>
        <w:t>the</w:t>
      </w:r>
      <w:r w:rsidR="00E0169D" w:rsidRPr="00E0169D">
        <w:rPr>
          <w:rFonts w:ascii="Arial" w:hAnsi="Arial" w:cs="Arial"/>
          <w:spacing w:val="12"/>
          <w:sz w:val="24"/>
          <w:szCs w:val="24"/>
        </w:rPr>
        <w:t xml:space="preserve"> </w:t>
      </w:r>
      <w:r w:rsidR="00E0169D" w:rsidRPr="00E0169D">
        <w:rPr>
          <w:rFonts w:ascii="Arial" w:hAnsi="Arial" w:cs="Arial"/>
          <w:sz w:val="24"/>
          <w:szCs w:val="24"/>
        </w:rPr>
        <w:t>survival</w:t>
      </w:r>
      <w:r w:rsidR="00E0169D" w:rsidRPr="00E0169D">
        <w:rPr>
          <w:rFonts w:ascii="Arial" w:hAnsi="Arial" w:cs="Arial"/>
          <w:spacing w:val="11"/>
          <w:sz w:val="24"/>
          <w:szCs w:val="24"/>
        </w:rPr>
        <w:t xml:space="preserve"> </w:t>
      </w:r>
      <w:r w:rsidR="00E0169D" w:rsidRPr="00E0169D">
        <w:rPr>
          <w:rFonts w:ascii="Arial" w:hAnsi="Arial" w:cs="Arial"/>
          <w:sz w:val="24"/>
          <w:szCs w:val="24"/>
        </w:rPr>
        <w:t>of</w:t>
      </w:r>
      <w:r w:rsidR="00E0169D" w:rsidRPr="00E0169D">
        <w:rPr>
          <w:rFonts w:ascii="Arial" w:hAnsi="Arial" w:cs="Arial"/>
          <w:spacing w:val="11"/>
          <w:sz w:val="24"/>
          <w:szCs w:val="24"/>
        </w:rPr>
        <w:t xml:space="preserve"> </w:t>
      </w:r>
      <w:r w:rsidR="00E0169D" w:rsidRPr="00E0169D">
        <w:rPr>
          <w:rFonts w:ascii="Arial" w:hAnsi="Arial" w:cs="Arial"/>
          <w:sz w:val="24"/>
          <w:szCs w:val="24"/>
        </w:rPr>
        <w:t>local</w:t>
      </w:r>
      <w:r w:rsidR="00E0169D" w:rsidRPr="00E0169D">
        <w:rPr>
          <w:rFonts w:ascii="Arial" w:hAnsi="Arial" w:cs="Arial"/>
          <w:spacing w:val="12"/>
          <w:sz w:val="24"/>
          <w:szCs w:val="24"/>
        </w:rPr>
        <w:t xml:space="preserve"> </w:t>
      </w:r>
      <w:r w:rsidR="00E0169D" w:rsidRPr="00E0169D">
        <w:rPr>
          <w:rFonts w:ascii="Arial" w:hAnsi="Arial" w:cs="Arial"/>
          <w:sz w:val="24"/>
          <w:szCs w:val="24"/>
        </w:rPr>
        <w:t>people surrounding the KWLS.</w:t>
      </w:r>
    </w:p>
    <w:p w:rsidR="00825058" w:rsidRPr="00694B8E" w:rsidRDefault="00825058" w:rsidP="00825058">
      <w:pPr>
        <w:pStyle w:val="BodyText"/>
        <w:spacing w:after="160" w:line="22" w:lineRule="atLeast"/>
        <w:ind w:left="0" w:firstLine="0"/>
        <w:rPr>
          <w:rFonts w:ascii="Arial" w:hAnsi="Arial" w:cs="Arial"/>
          <w:sz w:val="24"/>
          <w:szCs w:val="24"/>
        </w:rPr>
      </w:pPr>
      <w:r w:rsidRPr="00E0169D">
        <w:rPr>
          <w:rFonts w:ascii="Arial" w:hAnsi="Arial" w:cs="Arial"/>
          <w:sz w:val="24"/>
          <w:szCs w:val="24"/>
        </w:rPr>
        <w:t>Table S4.</w:t>
      </w:r>
      <w:r w:rsidR="001C6E5D">
        <w:rPr>
          <w:rFonts w:ascii="Arial" w:hAnsi="Arial" w:cs="Arial"/>
          <w:sz w:val="24"/>
          <w:szCs w:val="24"/>
        </w:rPr>
        <w:t>6</w:t>
      </w:r>
      <w:r w:rsidRPr="00E0169D">
        <w:rPr>
          <w:rFonts w:ascii="Arial" w:hAnsi="Arial" w:cs="Arial"/>
          <w:sz w:val="24"/>
          <w:szCs w:val="24"/>
        </w:rPr>
        <w:t xml:space="preserve"> provides a breakdown of the effects of different land cover categ</w:t>
      </w:r>
      <w:r w:rsidRPr="00694B8E">
        <w:rPr>
          <w:rFonts w:ascii="Arial" w:hAnsi="Arial" w:cs="Arial"/>
          <w:sz w:val="24"/>
          <w:szCs w:val="24"/>
        </w:rPr>
        <w:t>ories within the KWLS on groundwater recharge and run off. The estimated quantity of additional groundwater recharge and run-off facilitated by vegetation in the KWLS is shown in Table S4.</w:t>
      </w:r>
      <w:r w:rsidR="001C6E5D">
        <w:rPr>
          <w:rFonts w:ascii="Arial" w:hAnsi="Arial" w:cs="Arial"/>
          <w:sz w:val="24"/>
          <w:szCs w:val="24"/>
        </w:rPr>
        <w:t>7</w:t>
      </w:r>
      <w:r w:rsidRPr="00694B8E">
        <w:rPr>
          <w:rFonts w:ascii="Arial" w:hAnsi="Arial" w:cs="Arial"/>
          <w:sz w:val="24"/>
          <w:szCs w:val="24"/>
        </w:rPr>
        <w:t>, totaling 40.17 million m</w:t>
      </w:r>
      <w:r w:rsidRPr="00694B8E">
        <w:rPr>
          <w:rFonts w:ascii="Arial" w:hAnsi="Arial" w:cs="Arial"/>
          <w:sz w:val="24"/>
          <w:szCs w:val="24"/>
          <w:vertAlign w:val="superscript"/>
        </w:rPr>
        <w:t>3</w:t>
      </w:r>
      <w:r w:rsidRPr="00694B8E">
        <w:rPr>
          <w:rFonts w:ascii="Arial" w:hAnsi="Arial" w:cs="Arial"/>
          <w:sz w:val="24"/>
          <w:szCs w:val="24"/>
        </w:rPr>
        <w:t xml:space="preserve"> year</w:t>
      </w:r>
      <w:r w:rsidRPr="00694B8E">
        <w:rPr>
          <w:rFonts w:ascii="Arial" w:hAnsi="Arial" w:cs="Arial"/>
          <w:sz w:val="24"/>
          <w:szCs w:val="24"/>
          <w:vertAlign w:val="superscript"/>
        </w:rPr>
        <w:t>-1</w:t>
      </w:r>
      <w:r w:rsidRPr="00694B8E">
        <w:rPr>
          <w:rFonts w:ascii="Arial" w:hAnsi="Arial" w:cs="Arial"/>
          <w:sz w:val="24"/>
          <w:szCs w:val="24"/>
        </w:rPr>
        <w:t xml:space="preserve"> valued at 823.16 million Rupees.</w:t>
      </w:r>
    </w:p>
    <w:p w:rsidR="00825058" w:rsidRPr="00694B8E" w:rsidRDefault="00825058" w:rsidP="00825058">
      <w:pPr>
        <w:pStyle w:val="BodyText"/>
        <w:spacing w:after="160" w:line="22" w:lineRule="atLeast"/>
        <w:ind w:left="0" w:firstLine="0"/>
        <w:rPr>
          <w:rFonts w:ascii="Arial" w:hAnsi="Arial" w:cs="Arial"/>
          <w:i/>
          <w:sz w:val="24"/>
          <w:szCs w:val="24"/>
        </w:rPr>
      </w:pPr>
      <w:r w:rsidRPr="00694B8E">
        <w:rPr>
          <w:rFonts w:ascii="Arial" w:hAnsi="Arial" w:cs="Arial"/>
          <w:i/>
          <w:sz w:val="24"/>
          <w:szCs w:val="24"/>
        </w:rPr>
        <w:t>Table S4.</w:t>
      </w:r>
      <w:r w:rsidR="001C6E5D">
        <w:rPr>
          <w:rFonts w:ascii="Arial" w:hAnsi="Arial" w:cs="Arial"/>
          <w:i/>
          <w:sz w:val="24"/>
          <w:szCs w:val="24"/>
        </w:rPr>
        <w:t>6</w:t>
      </w:r>
      <w:r w:rsidRPr="00694B8E">
        <w:rPr>
          <w:rFonts w:ascii="Arial" w:hAnsi="Arial" w:cs="Arial"/>
          <w:i/>
          <w:sz w:val="24"/>
          <w:szCs w:val="24"/>
        </w:rPr>
        <w:t>: Effect of land use pattern on groundwater recharge and run-off in the KWLS</w:t>
      </w:r>
    </w:p>
    <w:tbl>
      <w:tblPr>
        <w:tblW w:w="92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1"/>
        <w:gridCol w:w="1372"/>
        <w:gridCol w:w="1390"/>
        <w:gridCol w:w="1304"/>
        <w:gridCol w:w="2073"/>
      </w:tblGrid>
      <w:tr w:rsidR="00825058" w:rsidTr="009C0014">
        <w:trPr>
          <w:trHeight w:val="948"/>
        </w:trPr>
        <w:tc>
          <w:tcPr>
            <w:tcW w:w="3141" w:type="dxa"/>
          </w:tcPr>
          <w:p w:rsidR="00825058" w:rsidRPr="00694B8E" w:rsidRDefault="00825058" w:rsidP="009C0014">
            <w:pPr>
              <w:pStyle w:val="TableParagraph"/>
              <w:spacing w:before="2"/>
              <w:ind w:left="0"/>
              <w:jc w:val="left"/>
              <w:rPr>
                <w:rFonts w:ascii="Arial" w:hAnsi="Arial" w:cs="Arial"/>
                <w:b/>
                <w:sz w:val="20"/>
                <w:szCs w:val="20"/>
              </w:rPr>
            </w:pPr>
          </w:p>
          <w:p w:rsidR="00825058" w:rsidRPr="00694B8E" w:rsidRDefault="00825058" w:rsidP="009C0014">
            <w:pPr>
              <w:pStyle w:val="TableParagraph"/>
              <w:jc w:val="left"/>
              <w:rPr>
                <w:rFonts w:ascii="Arial" w:hAnsi="Arial" w:cs="Arial"/>
                <w:b/>
                <w:sz w:val="20"/>
                <w:szCs w:val="20"/>
              </w:rPr>
            </w:pPr>
            <w:r w:rsidRPr="00694B8E">
              <w:rPr>
                <w:rFonts w:ascii="Arial" w:hAnsi="Arial" w:cs="Arial"/>
                <w:b/>
                <w:sz w:val="20"/>
                <w:szCs w:val="20"/>
              </w:rPr>
              <w:t>Habitat</w:t>
            </w:r>
          </w:p>
        </w:tc>
        <w:tc>
          <w:tcPr>
            <w:tcW w:w="1372" w:type="dxa"/>
          </w:tcPr>
          <w:p w:rsidR="00825058" w:rsidRPr="00694B8E" w:rsidRDefault="00825058" w:rsidP="009C0014">
            <w:pPr>
              <w:pStyle w:val="TableParagraph"/>
              <w:spacing w:before="60"/>
              <w:ind w:left="257" w:right="247"/>
              <w:rPr>
                <w:rFonts w:ascii="Arial" w:hAnsi="Arial" w:cs="Arial"/>
                <w:b/>
                <w:sz w:val="20"/>
                <w:szCs w:val="20"/>
              </w:rPr>
            </w:pPr>
            <w:r w:rsidRPr="00694B8E">
              <w:rPr>
                <w:rFonts w:ascii="Arial" w:hAnsi="Arial" w:cs="Arial"/>
                <w:b/>
                <w:sz w:val="20"/>
                <w:szCs w:val="20"/>
              </w:rPr>
              <w:t>Field capacity (F)</w:t>
            </w:r>
          </w:p>
        </w:tc>
        <w:tc>
          <w:tcPr>
            <w:tcW w:w="1390" w:type="dxa"/>
          </w:tcPr>
          <w:p w:rsidR="00825058" w:rsidRPr="00694B8E" w:rsidRDefault="00825058" w:rsidP="009C0014">
            <w:pPr>
              <w:pStyle w:val="TableParagraph"/>
              <w:spacing w:before="41" w:line="256" w:lineRule="auto"/>
              <w:ind w:left="259" w:right="251"/>
              <w:rPr>
                <w:rFonts w:ascii="Arial" w:hAnsi="Arial" w:cs="Arial"/>
                <w:b/>
                <w:sz w:val="20"/>
                <w:szCs w:val="20"/>
              </w:rPr>
            </w:pPr>
            <w:r w:rsidRPr="00694B8E">
              <w:rPr>
                <w:rFonts w:ascii="Arial" w:hAnsi="Arial" w:cs="Arial"/>
                <w:b/>
                <w:sz w:val="20"/>
                <w:szCs w:val="20"/>
              </w:rPr>
              <w:t>Root constant (mm)</w:t>
            </w:r>
          </w:p>
        </w:tc>
        <w:tc>
          <w:tcPr>
            <w:tcW w:w="1304" w:type="dxa"/>
          </w:tcPr>
          <w:p w:rsidR="00825058" w:rsidRPr="00694B8E" w:rsidRDefault="00825058" w:rsidP="009C0014">
            <w:pPr>
              <w:pStyle w:val="TableParagraph"/>
              <w:spacing w:before="179" w:line="273" w:lineRule="auto"/>
              <w:ind w:left="371" w:right="222" w:hanging="120"/>
              <w:jc w:val="left"/>
              <w:rPr>
                <w:rFonts w:ascii="Arial" w:hAnsi="Arial" w:cs="Arial"/>
                <w:b/>
                <w:sz w:val="20"/>
                <w:szCs w:val="20"/>
              </w:rPr>
            </w:pPr>
            <w:r w:rsidRPr="00694B8E">
              <w:rPr>
                <w:rFonts w:ascii="Arial" w:hAnsi="Arial" w:cs="Arial"/>
                <w:b/>
                <w:sz w:val="20"/>
                <w:szCs w:val="20"/>
              </w:rPr>
              <w:t>Run-off</w:t>
            </w:r>
            <w:r w:rsidRPr="00694B8E">
              <w:rPr>
                <w:rFonts w:ascii="Arial" w:hAnsi="Arial" w:cs="Arial"/>
                <w:b/>
                <w:w w:val="99"/>
                <w:sz w:val="20"/>
                <w:szCs w:val="20"/>
              </w:rPr>
              <w:t xml:space="preserve"> </w:t>
            </w:r>
            <w:r w:rsidRPr="00694B8E">
              <w:rPr>
                <w:rFonts w:ascii="Arial" w:hAnsi="Arial" w:cs="Arial"/>
                <w:b/>
                <w:sz w:val="20"/>
                <w:szCs w:val="20"/>
              </w:rPr>
              <w:t>(mm)</w:t>
            </w:r>
          </w:p>
        </w:tc>
        <w:tc>
          <w:tcPr>
            <w:tcW w:w="2073" w:type="dxa"/>
          </w:tcPr>
          <w:p w:rsidR="00825058" w:rsidRPr="00694B8E" w:rsidRDefault="00825058" w:rsidP="009C0014">
            <w:pPr>
              <w:pStyle w:val="TableParagraph"/>
              <w:spacing w:before="41" w:line="256" w:lineRule="auto"/>
              <w:ind w:left="334" w:right="326"/>
              <w:rPr>
                <w:rFonts w:ascii="Arial" w:hAnsi="Arial" w:cs="Arial"/>
                <w:b/>
                <w:sz w:val="20"/>
                <w:szCs w:val="20"/>
              </w:rPr>
            </w:pPr>
            <w:r w:rsidRPr="00694B8E">
              <w:rPr>
                <w:rFonts w:ascii="Arial" w:hAnsi="Arial" w:cs="Arial"/>
                <w:b/>
                <w:sz w:val="20"/>
                <w:szCs w:val="20"/>
              </w:rPr>
              <w:t>Groundwater Recharge (mm)</w:t>
            </w:r>
          </w:p>
        </w:tc>
      </w:tr>
      <w:tr w:rsidR="00825058" w:rsidTr="009C0014">
        <w:trPr>
          <w:trHeight w:val="356"/>
        </w:trPr>
        <w:tc>
          <w:tcPr>
            <w:tcW w:w="3141" w:type="dxa"/>
          </w:tcPr>
          <w:p w:rsidR="00825058" w:rsidRPr="00694B8E" w:rsidRDefault="00825058" w:rsidP="009C0014">
            <w:pPr>
              <w:pStyle w:val="TableParagraph"/>
              <w:spacing w:before="37"/>
              <w:jc w:val="left"/>
              <w:rPr>
                <w:rFonts w:ascii="Arial" w:hAnsi="Arial" w:cs="Arial"/>
                <w:sz w:val="20"/>
                <w:szCs w:val="20"/>
              </w:rPr>
            </w:pPr>
            <w:r w:rsidRPr="00694B8E">
              <w:rPr>
                <w:rFonts w:ascii="Arial" w:hAnsi="Arial" w:cs="Arial"/>
                <w:sz w:val="20"/>
                <w:szCs w:val="20"/>
              </w:rPr>
              <w:t>Khoh forest</w:t>
            </w:r>
          </w:p>
        </w:tc>
        <w:tc>
          <w:tcPr>
            <w:tcW w:w="1372" w:type="dxa"/>
          </w:tcPr>
          <w:p w:rsidR="00825058" w:rsidRPr="00694B8E" w:rsidRDefault="00825058" w:rsidP="009C0014">
            <w:pPr>
              <w:pStyle w:val="TableParagraph"/>
              <w:spacing w:before="37"/>
              <w:ind w:left="255" w:right="247"/>
              <w:rPr>
                <w:rFonts w:ascii="Arial" w:hAnsi="Arial" w:cs="Arial"/>
                <w:sz w:val="20"/>
                <w:szCs w:val="20"/>
              </w:rPr>
            </w:pPr>
            <w:r w:rsidRPr="00694B8E">
              <w:rPr>
                <w:rFonts w:ascii="Arial" w:hAnsi="Arial" w:cs="Arial"/>
                <w:sz w:val="20"/>
                <w:szCs w:val="20"/>
              </w:rPr>
              <w:t>100</w:t>
            </w:r>
          </w:p>
        </w:tc>
        <w:tc>
          <w:tcPr>
            <w:tcW w:w="1390" w:type="dxa"/>
          </w:tcPr>
          <w:p w:rsidR="00825058" w:rsidRPr="00694B8E" w:rsidRDefault="00825058" w:rsidP="009C0014">
            <w:pPr>
              <w:pStyle w:val="TableParagraph"/>
              <w:spacing w:before="37"/>
              <w:ind w:left="513"/>
              <w:jc w:val="left"/>
              <w:rPr>
                <w:rFonts w:ascii="Arial" w:hAnsi="Arial" w:cs="Arial"/>
                <w:sz w:val="20"/>
                <w:szCs w:val="20"/>
              </w:rPr>
            </w:pPr>
            <w:r w:rsidRPr="00694B8E">
              <w:rPr>
                <w:rFonts w:ascii="Arial" w:hAnsi="Arial" w:cs="Arial"/>
                <w:sz w:val="20"/>
                <w:szCs w:val="20"/>
              </w:rPr>
              <w:t>300</w:t>
            </w:r>
          </w:p>
        </w:tc>
        <w:tc>
          <w:tcPr>
            <w:tcW w:w="1304" w:type="dxa"/>
          </w:tcPr>
          <w:p w:rsidR="00825058" w:rsidRPr="00694B8E" w:rsidRDefault="00825058" w:rsidP="009C0014">
            <w:pPr>
              <w:pStyle w:val="TableParagraph"/>
              <w:spacing w:before="37"/>
              <w:ind w:left="360" w:right="353"/>
              <w:rPr>
                <w:rFonts w:ascii="Arial" w:hAnsi="Arial" w:cs="Arial"/>
                <w:sz w:val="20"/>
                <w:szCs w:val="20"/>
              </w:rPr>
            </w:pPr>
            <w:r w:rsidRPr="00694B8E">
              <w:rPr>
                <w:rFonts w:ascii="Arial" w:hAnsi="Arial" w:cs="Arial"/>
                <w:sz w:val="20"/>
                <w:szCs w:val="20"/>
              </w:rPr>
              <w:t>14.28</w:t>
            </w:r>
          </w:p>
        </w:tc>
        <w:tc>
          <w:tcPr>
            <w:tcW w:w="2073" w:type="dxa"/>
          </w:tcPr>
          <w:p w:rsidR="00825058" w:rsidRPr="00694B8E" w:rsidRDefault="00825058" w:rsidP="009C0014">
            <w:pPr>
              <w:pStyle w:val="TableParagraph"/>
              <w:spacing w:before="37"/>
              <w:ind w:left="0" w:right="907"/>
              <w:jc w:val="right"/>
              <w:rPr>
                <w:rFonts w:ascii="Arial" w:hAnsi="Arial" w:cs="Arial"/>
                <w:sz w:val="20"/>
                <w:szCs w:val="20"/>
              </w:rPr>
            </w:pPr>
            <w:r w:rsidRPr="00694B8E">
              <w:rPr>
                <w:rFonts w:ascii="Arial" w:hAnsi="Arial" w:cs="Arial"/>
                <w:sz w:val="20"/>
                <w:szCs w:val="20"/>
              </w:rPr>
              <w:t>83</w:t>
            </w:r>
          </w:p>
        </w:tc>
      </w:tr>
      <w:tr w:rsidR="00825058" w:rsidTr="009C0014">
        <w:trPr>
          <w:trHeight w:val="356"/>
        </w:trPr>
        <w:tc>
          <w:tcPr>
            <w:tcW w:w="3141" w:type="dxa"/>
          </w:tcPr>
          <w:p w:rsidR="00825058" w:rsidRPr="00694B8E" w:rsidRDefault="00825058" w:rsidP="009C0014">
            <w:pPr>
              <w:pStyle w:val="TableParagraph"/>
              <w:spacing w:before="37"/>
              <w:jc w:val="left"/>
              <w:rPr>
                <w:rFonts w:ascii="Arial" w:hAnsi="Arial" w:cs="Arial"/>
                <w:sz w:val="20"/>
                <w:szCs w:val="20"/>
              </w:rPr>
            </w:pPr>
            <w:r w:rsidRPr="00694B8E">
              <w:rPr>
                <w:rFonts w:ascii="Arial" w:hAnsi="Arial" w:cs="Arial"/>
                <w:sz w:val="20"/>
                <w:szCs w:val="20"/>
              </w:rPr>
              <w:t>Dhonk forest</w:t>
            </w:r>
          </w:p>
        </w:tc>
        <w:tc>
          <w:tcPr>
            <w:tcW w:w="1372" w:type="dxa"/>
          </w:tcPr>
          <w:p w:rsidR="00825058" w:rsidRPr="00694B8E" w:rsidRDefault="00825058" w:rsidP="009C0014">
            <w:pPr>
              <w:pStyle w:val="TableParagraph"/>
              <w:spacing w:before="37"/>
              <w:ind w:left="255" w:right="247"/>
              <w:rPr>
                <w:rFonts w:ascii="Arial" w:hAnsi="Arial" w:cs="Arial"/>
                <w:sz w:val="20"/>
                <w:szCs w:val="20"/>
              </w:rPr>
            </w:pPr>
            <w:r w:rsidRPr="00694B8E">
              <w:rPr>
                <w:rFonts w:ascii="Arial" w:hAnsi="Arial" w:cs="Arial"/>
                <w:sz w:val="20"/>
                <w:szCs w:val="20"/>
              </w:rPr>
              <w:t>100</w:t>
            </w:r>
          </w:p>
        </w:tc>
        <w:tc>
          <w:tcPr>
            <w:tcW w:w="1390" w:type="dxa"/>
          </w:tcPr>
          <w:p w:rsidR="00825058" w:rsidRPr="00694B8E" w:rsidRDefault="00825058" w:rsidP="009C0014">
            <w:pPr>
              <w:pStyle w:val="TableParagraph"/>
              <w:spacing w:before="37"/>
              <w:ind w:left="513"/>
              <w:jc w:val="left"/>
              <w:rPr>
                <w:rFonts w:ascii="Arial" w:hAnsi="Arial" w:cs="Arial"/>
                <w:sz w:val="20"/>
                <w:szCs w:val="20"/>
              </w:rPr>
            </w:pPr>
            <w:r w:rsidRPr="00694B8E">
              <w:rPr>
                <w:rFonts w:ascii="Arial" w:hAnsi="Arial" w:cs="Arial"/>
                <w:sz w:val="20"/>
                <w:szCs w:val="20"/>
              </w:rPr>
              <w:t>200</w:t>
            </w:r>
          </w:p>
        </w:tc>
        <w:tc>
          <w:tcPr>
            <w:tcW w:w="1304" w:type="dxa"/>
          </w:tcPr>
          <w:p w:rsidR="00825058" w:rsidRPr="00694B8E" w:rsidRDefault="00825058" w:rsidP="009C0014">
            <w:pPr>
              <w:pStyle w:val="TableParagraph"/>
              <w:spacing w:before="37"/>
              <w:ind w:left="360" w:right="353"/>
              <w:rPr>
                <w:rFonts w:ascii="Arial" w:hAnsi="Arial" w:cs="Arial"/>
                <w:sz w:val="20"/>
                <w:szCs w:val="20"/>
              </w:rPr>
            </w:pPr>
            <w:r w:rsidRPr="00694B8E">
              <w:rPr>
                <w:rFonts w:ascii="Arial" w:hAnsi="Arial" w:cs="Arial"/>
                <w:sz w:val="20"/>
                <w:szCs w:val="20"/>
              </w:rPr>
              <w:t>14.28</w:t>
            </w:r>
          </w:p>
        </w:tc>
        <w:tc>
          <w:tcPr>
            <w:tcW w:w="2073" w:type="dxa"/>
          </w:tcPr>
          <w:p w:rsidR="00825058" w:rsidRPr="00694B8E" w:rsidRDefault="00825058" w:rsidP="009C0014">
            <w:pPr>
              <w:pStyle w:val="TableParagraph"/>
              <w:spacing w:before="37"/>
              <w:ind w:left="0" w:right="907"/>
              <w:jc w:val="right"/>
              <w:rPr>
                <w:rFonts w:ascii="Arial" w:hAnsi="Arial" w:cs="Arial"/>
                <w:sz w:val="20"/>
                <w:szCs w:val="20"/>
              </w:rPr>
            </w:pPr>
            <w:r w:rsidRPr="00694B8E">
              <w:rPr>
                <w:rFonts w:ascii="Arial" w:hAnsi="Arial" w:cs="Arial"/>
                <w:sz w:val="20"/>
                <w:szCs w:val="20"/>
              </w:rPr>
              <w:t>80</w:t>
            </w:r>
          </w:p>
        </w:tc>
      </w:tr>
      <w:tr w:rsidR="00825058" w:rsidTr="009C0014">
        <w:trPr>
          <w:trHeight w:val="355"/>
        </w:trPr>
        <w:tc>
          <w:tcPr>
            <w:tcW w:w="3141" w:type="dxa"/>
          </w:tcPr>
          <w:p w:rsidR="00825058" w:rsidRPr="00694B8E" w:rsidRDefault="00825058" w:rsidP="009C0014">
            <w:pPr>
              <w:pStyle w:val="TableParagraph"/>
              <w:spacing w:before="37"/>
              <w:jc w:val="left"/>
              <w:rPr>
                <w:rFonts w:ascii="Arial" w:hAnsi="Arial" w:cs="Arial"/>
                <w:sz w:val="20"/>
                <w:szCs w:val="20"/>
              </w:rPr>
            </w:pPr>
            <w:r w:rsidRPr="00694B8E">
              <w:rPr>
                <w:rFonts w:ascii="Arial" w:hAnsi="Arial" w:cs="Arial"/>
                <w:sz w:val="20"/>
                <w:szCs w:val="20"/>
              </w:rPr>
              <w:t>Agricultural fields</w:t>
            </w:r>
          </w:p>
        </w:tc>
        <w:tc>
          <w:tcPr>
            <w:tcW w:w="1372" w:type="dxa"/>
          </w:tcPr>
          <w:p w:rsidR="00825058" w:rsidRPr="00694B8E" w:rsidRDefault="00825058" w:rsidP="009C0014">
            <w:pPr>
              <w:pStyle w:val="TableParagraph"/>
              <w:spacing w:before="37"/>
              <w:ind w:left="255" w:right="247"/>
              <w:rPr>
                <w:rFonts w:ascii="Arial" w:hAnsi="Arial" w:cs="Arial"/>
                <w:sz w:val="20"/>
                <w:szCs w:val="20"/>
              </w:rPr>
            </w:pPr>
            <w:r w:rsidRPr="00694B8E">
              <w:rPr>
                <w:rFonts w:ascii="Arial" w:hAnsi="Arial" w:cs="Arial"/>
                <w:sz w:val="20"/>
                <w:szCs w:val="20"/>
              </w:rPr>
              <w:t>100</w:t>
            </w:r>
          </w:p>
        </w:tc>
        <w:tc>
          <w:tcPr>
            <w:tcW w:w="1390" w:type="dxa"/>
          </w:tcPr>
          <w:p w:rsidR="00825058" w:rsidRPr="00694B8E" w:rsidRDefault="00825058" w:rsidP="009C0014">
            <w:pPr>
              <w:pStyle w:val="TableParagraph"/>
              <w:spacing w:before="37"/>
              <w:ind w:left="513"/>
              <w:jc w:val="left"/>
              <w:rPr>
                <w:rFonts w:ascii="Arial" w:hAnsi="Arial" w:cs="Arial"/>
                <w:sz w:val="20"/>
                <w:szCs w:val="20"/>
              </w:rPr>
            </w:pPr>
            <w:r w:rsidRPr="00694B8E">
              <w:rPr>
                <w:rFonts w:ascii="Arial" w:hAnsi="Arial" w:cs="Arial"/>
                <w:sz w:val="20"/>
                <w:szCs w:val="20"/>
              </w:rPr>
              <w:t>100</w:t>
            </w:r>
          </w:p>
        </w:tc>
        <w:tc>
          <w:tcPr>
            <w:tcW w:w="1304" w:type="dxa"/>
          </w:tcPr>
          <w:p w:rsidR="00825058" w:rsidRPr="00694B8E" w:rsidRDefault="00825058" w:rsidP="009C0014">
            <w:pPr>
              <w:pStyle w:val="TableParagraph"/>
              <w:spacing w:before="37"/>
              <w:ind w:left="360" w:right="353"/>
              <w:rPr>
                <w:rFonts w:ascii="Arial" w:hAnsi="Arial" w:cs="Arial"/>
                <w:sz w:val="20"/>
                <w:szCs w:val="20"/>
              </w:rPr>
            </w:pPr>
            <w:r w:rsidRPr="00694B8E">
              <w:rPr>
                <w:rFonts w:ascii="Arial" w:hAnsi="Arial" w:cs="Arial"/>
                <w:sz w:val="20"/>
                <w:szCs w:val="20"/>
              </w:rPr>
              <w:t>16.32</w:t>
            </w:r>
          </w:p>
        </w:tc>
        <w:tc>
          <w:tcPr>
            <w:tcW w:w="2073" w:type="dxa"/>
          </w:tcPr>
          <w:p w:rsidR="00825058" w:rsidRPr="00694B8E" w:rsidRDefault="00825058" w:rsidP="009C0014">
            <w:pPr>
              <w:pStyle w:val="TableParagraph"/>
              <w:spacing w:before="37"/>
              <w:ind w:left="0" w:right="907"/>
              <w:jc w:val="right"/>
              <w:rPr>
                <w:rFonts w:ascii="Arial" w:hAnsi="Arial" w:cs="Arial"/>
                <w:sz w:val="20"/>
                <w:szCs w:val="20"/>
              </w:rPr>
            </w:pPr>
            <w:r w:rsidRPr="00694B8E">
              <w:rPr>
                <w:rFonts w:ascii="Arial" w:hAnsi="Arial" w:cs="Arial"/>
                <w:sz w:val="20"/>
                <w:szCs w:val="20"/>
              </w:rPr>
              <w:t>53</w:t>
            </w:r>
          </w:p>
        </w:tc>
      </w:tr>
      <w:tr w:rsidR="00825058" w:rsidTr="009C0014">
        <w:trPr>
          <w:trHeight w:val="356"/>
        </w:trPr>
        <w:tc>
          <w:tcPr>
            <w:tcW w:w="3141" w:type="dxa"/>
          </w:tcPr>
          <w:p w:rsidR="00825058" w:rsidRPr="00694B8E" w:rsidRDefault="00825058" w:rsidP="009C0014">
            <w:pPr>
              <w:pStyle w:val="TableParagraph"/>
              <w:spacing w:before="37"/>
              <w:jc w:val="left"/>
              <w:rPr>
                <w:rFonts w:ascii="Arial" w:hAnsi="Arial" w:cs="Arial"/>
                <w:sz w:val="20"/>
                <w:szCs w:val="20"/>
              </w:rPr>
            </w:pPr>
            <w:r w:rsidRPr="00694B8E">
              <w:rPr>
                <w:rFonts w:ascii="Arial" w:hAnsi="Arial" w:cs="Arial"/>
                <w:sz w:val="20"/>
                <w:szCs w:val="20"/>
              </w:rPr>
              <w:t>Grassland</w:t>
            </w:r>
          </w:p>
        </w:tc>
        <w:tc>
          <w:tcPr>
            <w:tcW w:w="1372" w:type="dxa"/>
          </w:tcPr>
          <w:p w:rsidR="00825058" w:rsidRPr="00694B8E" w:rsidRDefault="00825058" w:rsidP="009C0014">
            <w:pPr>
              <w:pStyle w:val="TableParagraph"/>
              <w:spacing w:before="37"/>
              <w:ind w:left="255" w:right="247"/>
              <w:rPr>
                <w:rFonts w:ascii="Arial" w:hAnsi="Arial" w:cs="Arial"/>
                <w:sz w:val="20"/>
                <w:szCs w:val="20"/>
              </w:rPr>
            </w:pPr>
            <w:r w:rsidRPr="00694B8E">
              <w:rPr>
                <w:rFonts w:ascii="Arial" w:hAnsi="Arial" w:cs="Arial"/>
                <w:sz w:val="20"/>
                <w:szCs w:val="20"/>
              </w:rPr>
              <w:t>100</w:t>
            </w:r>
          </w:p>
        </w:tc>
        <w:tc>
          <w:tcPr>
            <w:tcW w:w="1390" w:type="dxa"/>
          </w:tcPr>
          <w:p w:rsidR="00825058" w:rsidRPr="00694B8E" w:rsidRDefault="00825058" w:rsidP="009C0014">
            <w:pPr>
              <w:pStyle w:val="TableParagraph"/>
              <w:spacing w:before="37"/>
              <w:ind w:left="513"/>
              <w:jc w:val="left"/>
              <w:rPr>
                <w:rFonts w:ascii="Arial" w:hAnsi="Arial" w:cs="Arial"/>
                <w:sz w:val="20"/>
                <w:szCs w:val="20"/>
              </w:rPr>
            </w:pPr>
            <w:r w:rsidRPr="00694B8E">
              <w:rPr>
                <w:rFonts w:ascii="Arial" w:hAnsi="Arial" w:cs="Arial"/>
                <w:sz w:val="20"/>
                <w:szCs w:val="20"/>
              </w:rPr>
              <w:t>100</w:t>
            </w:r>
          </w:p>
        </w:tc>
        <w:tc>
          <w:tcPr>
            <w:tcW w:w="1304" w:type="dxa"/>
          </w:tcPr>
          <w:p w:rsidR="00825058" w:rsidRPr="00694B8E" w:rsidRDefault="00825058" w:rsidP="009C0014">
            <w:pPr>
              <w:pStyle w:val="TableParagraph"/>
              <w:spacing w:before="37"/>
              <w:ind w:left="360" w:right="353"/>
              <w:rPr>
                <w:rFonts w:ascii="Arial" w:hAnsi="Arial" w:cs="Arial"/>
                <w:sz w:val="20"/>
                <w:szCs w:val="20"/>
              </w:rPr>
            </w:pPr>
            <w:r w:rsidRPr="00694B8E">
              <w:rPr>
                <w:rFonts w:ascii="Arial" w:hAnsi="Arial" w:cs="Arial"/>
                <w:sz w:val="20"/>
                <w:szCs w:val="20"/>
              </w:rPr>
              <w:t>16.32</w:t>
            </w:r>
          </w:p>
        </w:tc>
        <w:tc>
          <w:tcPr>
            <w:tcW w:w="2073" w:type="dxa"/>
          </w:tcPr>
          <w:p w:rsidR="00825058" w:rsidRPr="00694B8E" w:rsidRDefault="00825058" w:rsidP="009C0014">
            <w:pPr>
              <w:pStyle w:val="TableParagraph"/>
              <w:spacing w:before="37"/>
              <w:ind w:left="0" w:right="907"/>
              <w:jc w:val="right"/>
              <w:rPr>
                <w:rFonts w:ascii="Arial" w:hAnsi="Arial" w:cs="Arial"/>
                <w:sz w:val="20"/>
                <w:szCs w:val="20"/>
              </w:rPr>
            </w:pPr>
            <w:r w:rsidRPr="00694B8E">
              <w:rPr>
                <w:rFonts w:ascii="Arial" w:hAnsi="Arial" w:cs="Arial"/>
                <w:sz w:val="20"/>
                <w:szCs w:val="20"/>
              </w:rPr>
              <w:t>53</w:t>
            </w:r>
          </w:p>
        </w:tc>
      </w:tr>
    </w:tbl>
    <w:p w:rsidR="00825058" w:rsidRPr="00694B8E" w:rsidRDefault="00825058" w:rsidP="00825058">
      <w:pPr>
        <w:spacing w:after="160" w:line="259" w:lineRule="auto"/>
        <w:rPr>
          <w:rFonts w:ascii="Arial" w:hAnsi="Arial" w:cs="Arial"/>
          <w:sz w:val="24"/>
        </w:rPr>
      </w:pPr>
    </w:p>
    <w:p w:rsidR="00825058" w:rsidRPr="00694B8E" w:rsidRDefault="00825058" w:rsidP="00825058">
      <w:pPr>
        <w:spacing w:after="160" w:line="259" w:lineRule="auto"/>
        <w:rPr>
          <w:rFonts w:ascii="Arial" w:hAnsi="Arial" w:cs="Arial"/>
          <w:i/>
          <w:sz w:val="24"/>
        </w:rPr>
      </w:pPr>
      <w:r w:rsidRPr="00694B8E">
        <w:rPr>
          <w:rFonts w:ascii="Arial" w:hAnsi="Arial" w:cs="Arial"/>
          <w:i/>
          <w:sz w:val="24"/>
        </w:rPr>
        <w:t>Table S4.</w:t>
      </w:r>
      <w:r w:rsidR="001C6E5D">
        <w:rPr>
          <w:rFonts w:ascii="Arial" w:hAnsi="Arial" w:cs="Arial"/>
          <w:i/>
          <w:sz w:val="24"/>
        </w:rPr>
        <w:t>7</w:t>
      </w:r>
      <w:r w:rsidRPr="00694B8E">
        <w:rPr>
          <w:rFonts w:ascii="Arial" w:hAnsi="Arial" w:cs="Arial"/>
          <w:i/>
          <w:sz w:val="24"/>
        </w:rPr>
        <w:t>: Quantity and economic value of groundwater recharge in the KWLS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8"/>
        <w:gridCol w:w="1208"/>
        <w:gridCol w:w="1771"/>
        <w:gridCol w:w="1778"/>
        <w:gridCol w:w="1851"/>
      </w:tblGrid>
      <w:tr w:rsidR="00825058" w:rsidTr="009C0014">
        <w:trPr>
          <w:trHeight w:val="988"/>
        </w:trPr>
        <w:tc>
          <w:tcPr>
            <w:tcW w:w="2308" w:type="dxa"/>
          </w:tcPr>
          <w:p w:rsidR="00825058" w:rsidRPr="00694B8E" w:rsidRDefault="00825058" w:rsidP="009C0014">
            <w:pPr>
              <w:pStyle w:val="TableParagraph"/>
              <w:ind w:left="0"/>
              <w:jc w:val="left"/>
              <w:rPr>
                <w:rFonts w:ascii="Arial" w:hAnsi="Arial" w:cs="Arial"/>
                <w:b/>
                <w:sz w:val="20"/>
                <w:szCs w:val="20"/>
              </w:rPr>
            </w:pPr>
          </w:p>
          <w:p w:rsidR="00825058" w:rsidRPr="00694B8E" w:rsidRDefault="00825058" w:rsidP="009C0014">
            <w:pPr>
              <w:pStyle w:val="TableParagraph"/>
              <w:jc w:val="left"/>
              <w:rPr>
                <w:rFonts w:ascii="Arial" w:hAnsi="Arial" w:cs="Arial"/>
                <w:b/>
                <w:sz w:val="20"/>
                <w:szCs w:val="20"/>
              </w:rPr>
            </w:pPr>
            <w:r w:rsidRPr="00694B8E">
              <w:rPr>
                <w:rFonts w:ascii="Arial" w:hAnsi="Arial" w:cs="Arial"/>
                <w:b/>
                <w:sz w:val="20"/>
                <w:szCs w:val="20"/>
              </w:rPr>
              <w:t>Habitat type</w:t>
            </w:r>
          </w:p>
        </w:tc>
        <w:tc>
          <w:tcPr>
            <w:tcW w:w="1208" w:type="dxa"/>
          </w:tcPr>
          <w:p w:rsidR="00825058" w:rsidRPr="00694B8E" w:rsidRDefault="00825058" w:rsidP="009C0014">
            <w:pPr>
              <w:pStyle w:val="TableParagraph"/>
              <w:spacing w:before="198" w:line="276" w:lineRule="auto"/>
              <w:ind w:left="160" w:right="136" w:firstLine="43"/>
              <w:jc w:val="left"/>
              <w:rPr>
                <w:rFonts w:ascii="Arial" w:hAnsi="Arial" w:cs="Arial"/>
                <w:b/>
                <w:sz w:val="20"/>
                <w:szCs w:val="20"/>
              </w:rPr>
            </w:pPr>
            <w:r w:rsidRPr="00694B8E">
              <w:rPr>
                <w:rFonts w:ascii="Arial" w:hAnsi="Arial" w:cs="Arial"/>
                <w:b/>
                <w:sz w:val="20"/>
                <w:szCs w:val="20"/>
              </w:rPr>
              <w:t>Run-off (m</w:t>
            </w:r>
            <w:r w:rsidRPr="00694B8E">
              <w:rPr>
                <w:rFonts w:ascii="Arial" w:hAnsi="Arial" w:cs="Arial"/>
                <w:b/>
                <w:sz w:val="20"/>
                <w:szCs w:val="20"/>
                <w:vertAlign w:val="superscript"/>
              </w:rPr>
              <w:t>3</w:t>
            </w:r>
            <w:r w:rsidRPr="00694B8E">
              <w:rPr>
                <w:rFonts w:ascii="Arial" w:hAnsi="Arial" w:cs="Arial"/>
                <w:b/>
                <w:sz w:val="20"/>
                <w:szCs w:val="20"/>
              </w:rPr>
              <w:t xml:space="preserve"> ha</w:t>
            </w:r>
            <w:r w:rsidRPr="00694B8E">
              <w:rPr>
                <w:rFonts w:ascii="Arial" w:hAnsi="Arial" w:cs="Arial"/>
                <w:b/>
                <w:sz w:val="20"/>
                <w:szCs w:val="20"/>
                <w:vertAlign w:val="superscript"/>
              </w:rPr>
              <w:t>-1</w:t>
            </w:r>
            <w:r w:rsidRPr="00694B8E">
              <w:rPr>
                <w:rFonts w:ascii="Arial" w:hAnsi="Arial" w:cs="Arial"/>
                <w:b/>
                <w:sz w:val="20"/>
                <w:szCs w:val="20"/>
              </w:rPr>
              <w:t>)</w:t>
            </w:r>
          </w:p>
        </w:tc>
        <w:tc>
          <w:tcPr>
            <w:tcW w:w="1771" w:type="dxa"/>
          </w:tcPr>
          <w:p w:rsidR="00825058" w:rsidRPr="00694B8E" w:rsidRDefault="00825058" w:rsidP="009C0014">
            <w:pPr>
              <w:pStyle w:val="TableParagraph"/>
              <w:spacing w:before="39"/>
              <w:ind w:left="165" w:right="156"/>
              <w:rPr>
                <w:rFonts w:ascii="Arial" w:hAnsi="Arial" w:cs="Arial"/>
                <w:b/>
                <w:sz w:val="20"/>
                <w:szCs w:val="20"/>
              </w:rPr>
            </w:pPr>
            <w:r w:rsidRPr="00694B8E">
              <w:rPr>
                <w:rFonts w:ascii="Arial" w:hAnsi="Arial" w:cs="Arial"/>
                <w:b/>
                <w:sz w:val="20"/>
                <w:szCs w:val="20"/>
              </w:rPr>
              <w:t>Groundwater</w:t>
            </w:r>
          </w:p>
          <w:p w:rsidR="00825058" w:rsidRPr="00694B8E" w:rsidRDefault="00825058" w:rsidP="009C0014">
            <w:pPr>
              <w:pStyle w:val="TableParagraph"/>
              <w:spacing w:before="7" w:line="310" w:lineRule="atLeast"/>
              <w:ind w:left="398" w:right="387"/>
              <w:rPr>
                <w:rFonts w:ascii="Arial" w:hAnsi="Arial" w:cs="Arial"/>
                <w:b/>
                <w:sz w:val="20"/>
                <w:szCs w:val="20"/>
              </w:rPr>
            </w:pPr>
            <w:r w:rsidRPr="00694B8E">
              <w:rPr>
                <w:rFonts w:ascii="Arial" w:hAnsi="Arial" w:cs="Arial"/>
                <w:b/>
                <w:sz w:val="20"/>
                <w:szCs w:val="20"/>
              </w:rPr>
              <w:t>Recharge (m</w:t>
            </w:r>
            <w:r w:rsidRPr="00694B8E">
              <w:rPr>
                <w:rFonts w:ascii="Arial" w:hAnsi="Arial" w:cs="Arial"/>
                <w:b/>
                <w:sz w:val="20"/>
                <w:szCs w:val="20"/>
                <w:vertAlign w:val="superscript"/>
              </w:rPr>
              <w:t>3</w:t>
            </w:r>
            <w:r w:rsidRPr="00694B8E">
              <w:rPr>
                <w:rFonts w:ascii="Arial" w:hAnsi="Arial" w:cs="Arial"/>
                <w:b/>
                <w:sz w:val="20"/>
                <w:szCs w:val="20"/>
              </w:rPr>
              <w:t xml:space="preserve"> ha</w:t>
            </w:r>
            <w:r w:rsidRPr="00694B8E">
              <w:rPr>
                <w:rFonts w:ascii="Arial" w:hAnsi="Arial" w:cs="Arial"/>
                <w:b/>
                <w:sz w:val="20"/>
                <w:szCs w:val="20"/>
                <w:vertAlign w:val="superscript"/>
              </w:rPr>
              <w:t>-1</w:t>
            </w:r>
            <w:r w:rsidRPr="00694B8E">
              <w:rPr>
                <w:rFonts w:ascii="Arial" w:hAnsi="Arial" w:cs="Arial"/>
                <w:b/>
                <w:sz w:val="20"/>
                <w:szCs w:val="20"/>
              </w:rPr>
              <w:t>)</w:t>
            </w:r>
          </w:p>
        </w:tc>
        <w:tc>
          <w:tcPr>
            <w:tcW w:w="1778" w:type="dxa"/>
          </w:tcPr>
          <w:p w:rsidR="00825058" w:rsidRPr="00694B8E" w:rsidRDefault="00825058" w:rsidP="009C0014">
            <w:pPr>
              <w:pStyle w:val="TableParagraph"/>
              <w:spacing w:before="80"/>
              <w:ind w:left="186" w:right="158" w:firstLine="156"/>
              <w:jc w:val="left"/>
              <w:rPr>
                <w:rFonts w:ascii="Arial" w:hAnsi="Arial" w:cs="Arial"/>
                <w:b/>
                <w:sz w:val="20"/>
                <w:szCs w:val="20"/>
              </w:rPr>
            </w:pPr>
            <w:r w:rsidRPr="00694B8E">
              <w:rPr>
                <w:rFonts w:ascii="Arial" w:hAnsi="Arial" w:cs="Arial"/>
                <w:b/>
                <w:sz w:val="20"/>
                <w:szCs w:val="20"/>
              </w:rPr>
              <w:t>Additional Groundwater recharge (m</w:t>
            </w:r>
            <w:r w:rsidRPr="00694B8E">
              <w:rPr>
                <w:rFonts w:ascii="Arial" w:hAnsi="Arial" w:cs="Arial"/>
                <w:b/>
                <w:sz w:val="20"/>
                <w:szCs w:val="20"/>
                <w:vertAlign w:val="superscript"/>
              </w:rPr>
              <w:t>3</w:t>
            </w:r>
            <w:r w:rsidRPr="00694B8E">
              <w:rPr>
                <w:rFonts w:ascii="Arial" w:hAnsi="Arial" w:cs="Arial"/>
                <w:b/>
                <w:sz w:val="20"/>
                <w:szCs w:val="20"/>
              </w:rPr>
              <w:t>)</w:t>
            </w:r>
          </w:p>
        </w:tc>
        <w:tc>
          <w:tcPr>
            <w:tcW w:w="1851" w:type="dxa"/>
          </w:tcPr>
          <w:p w:rsidR="00825058" w:rsidRPr="00694B8E" w:rsidRDefault="00825058" w:rsidP="009C0014">
            <w:pPr>
              <w:pStyle w:val="TableParagraph"/>
              <w:spacing w:before="60" w:line="256" w:lineRule="auto"/>
              <w:ind w:left="189" w:right="176" w:firstLine="1"/>
              <w:rPr>
                <w:rFonts w:ascii="Arial" w:hAnsi="Arial" w:cs="Arial"/>
                <w:b/>
                <w:sz w:val="20"/>
                <w:szCs w:val="20"/>
              </w:rPr>
            </w:pPr>
            <w:r w:rsidRPr="00694B8E">
              <w:rPr>
                <w:rFonts w:ascii="Arial" w:hAnsi="Arial" w:cs="Arial"/>
                <w:b/>
                <w:sz w:val="20"/>
                <w:szCs w:val="20"/>
              </w:rPr>
              <w:t>Value of groundwater (INR millions)</w:t>
            </w:r>
          </w:p>
        </w:tc>
      </w:tr>
      <w:tr w:rsidR="00825058" w:rsidTr="009C0014">
        <w:trPr>
          <w:trHeight w:val="355"/>
        </w:trPr>
        <w:tc>
          <w:tcPr>
            <w:tcW w:w="2308" w:type="dxa"/>
          </w:tcPr>
          <w:p w:rsidR="00825058" w:rsidRPr="00694B8E" w:rsidRDefault="00825058" w:rsidP="009C0014">
            <w:pPr>
              <w:pStyle w:val="TableParagraph"/>
              <w:spacing w:before="37"/>
              <w:jc w:val="left"/>
              <w:rPr>
                <w:rFonts w:ascii="Arial" w:hAnsi="Arial" w:cs="Arial"/>
                <w:sz w:val="20"/>
                <w:szCs w:val="20"/>
              </w:rPr>
            </w:pPr>
            <w:r w:rsidRPr="00694B8E">
              <w:rPr>
                <w:rFonts w:ascii="Arial" w:hAnsi="Arial" w:cs="Arial"/>
                <w:sz w:val="20"/>
                <w:szCs w:val="20"/>
              </w:rPr>
              <w:t>Khoh Forest</w:t>
            </w:r>
          </w:p>
        </w:tc>
        <w:tc>
          <w:tcPr>
            <w:tcW w:w="1208" w:type="dxa"/>
          </w:tcPr>
          <w:p w:rsidR="00825058" w:rsidRPr="00694B8E" w:rsidRDefault="00825058" w:rsidP="009C0014">
            <w:pPr>
              <w:pStyle w:val="TableParagraph"/>
              <w:spacing w:before="37"/>
              <w:ind w:left="313" w:right="304"/>
              <w:rPr>
                <w:rFonts w:ascii="Arial" w:hAnsi="Arial" w:cs="Arial"/>
                <w:sz w:val="20"/>
                <w:szCs w:val="20"/>
              </w:rPr>
            </w:pPr>
            <w:r w:rsidRPr="00694B8E">
              <w:rPr>
                <w:rFonts w:ascii="Arial" w:hAnsi="Arial" w:cs="Arial"/>
                <w:sz w:val="20"/>
                <w:szCs w:val="20"/>
              </w:rPr>
              <w:t>142.8</w:t>
            </w:r>
          </w:p>
        </w:tc>
        <w:tc>
          <w:tcPr>
            <w:tcW w:w="1771" w:type="dxa"/>
          </w:tcPr>
          <w:p w:rsidR="00825058" w:rsidRPr="00694B8E" w:rsidRDefault="00825058" w:rsidP="009C0014">
            <w:pPr>
              <w:pStyle w:val="TableParagraph"/>
              <w:spacing w:before="37"/>
              <w:ind w:left="0" w:right="604"/>
              <w:jc w:val="right"/>
              <w:rPr>
                <w:rFonts w:ascii="Arial" w:hAnsi="Arial" w:cs="Arial"/>
                <w:sz w:val="20"/>
                <w:szCs w:val="20"/>
              </w:rPr>
            </w:pPr>
            <w:r w:rsidRPr="00694B8E">
              <w:rPr>
                <w:rFonts w:ascii="Arial" w:hAnsi="Arial" w:cs="Arial"/>
                <w:sz w:val="20"/>
                <w:szCs w:val="20"/>
              </w:rPr>
              <w:t>0.830</w:t>
            </w:r>
          </w:p>
        </w:tc>
        <w:tc>
          <w:tcPr>
            <w:tcW w:w="1778" w:type="dxa"/>
          </w:tcPr>
          <w:p w:rsidR="00825058" w:rsidRPr="00694B8E" w:rsidRDefault="00825058" w:rsidP="009C0014">
            <w:pPr>
              <w:pStyle w:val="TableParagraph"/>
              <w:spacing w:before="37"/>
              <w:ind w:left="409"/>
              <w:jc w:val="left"/>
              <w:rPr>
                <w:rFonts w:ascii="Arial" w:hAnsi="Arial" w:cs="Arial"/>
                <w:sz w:val="20"/>
                <w:szCs w:val="20"/>
              </w:rPr>
            </w:pPr>
            <w:r w:rsidRPr="00694B8E">
              <w:rPr>
                <w:rFonts w:ascii="Arial" w:hAnsi="Arial" w:cs="Arial"/>
                <w:sz w:val="20"/>
                <w:szCs w:val="20"/>
              </w:rPr>
              <w:t>8,161,390</w:t>
            </w:r>
          </w:p>
        </w:tc>
        <w:tc>
          <w:tcPr>
            <w:tcW w:w="1851" w:type="dxa"/>
          </w:tcPr>
          <w:p w:rsidR="00825058" w:rsidRPr="00694B8E" w:rsidRDefault="00825058" w:rsidP="009C0014">
            <w:pPr>
              <w:pStyle w:val="TableParagraph"/>
              <w:spacing w:before="37"/>
              <w:ind w:left="576" w:right="565"/>
              <w:rPr>
                <w:rFonts w:ascii="Arial" w:hAnsi="Arial" w:cs="Arial"/>
                <w:sz w:val="20"/>
                <w:szCs w:val="20"/>
              </w:rPr>
            </w:pPr>
            <w:r w:rsidRPr="00694B8E">
              <w:rPr>
                <w:rFonts w:ascii="Arial" w:hAnsi="Arial" w:cs="Arial"/>
                <w:sz w:val="20"/>
                <w:szCs w:val="20"/>
              </w:rPr>
              <w:t>167.22</w:t>
            </w:r>
          </w:p>
        </w:tc>
      </w:tr>
      <w:tr w:rsidR="00825058" w:rsidTr="009C0014">
        <w:trPr>
          <w:trHeight w:val="356"/>
        </w:trPr>
        <w:tc>
          <w:tcPr>
            <w:tcW w:w="2308" w:type="dxa"/>
          </w:tcPr>
          <w:p w:rsidR="00825058" w:rsidRPr="00694B8E" w:rsidRDefault="00825058" w:rsidP="009C0014">
            <w:pPr>
              <w:pStyle w:val="TableParagraph"/>
              <w:spacing w:before="37"/>
              <w:jc w:val="left"/>
              <w:rPr>
                <w:rFonts w:ascii="Arial" w:hAnsi="Arial" w:cs="Arial"/>
                <w:sz w:val="20"/>
                <w:szCs w:val="20"/>
              </w:rPr>
            </w:pPr>
            <w:r w:rsidRPr="00694B8E">
              <w:rPr>
                <w:rFonts w:ascii="Arial" w:hAnsi="Arial" w:cs="Arial"/>
                <w:sz w:val="20"/>
                <w:szCs w:val="20"/>
              </w:rPr>
              <w:t>Dhonk Forest</w:t>
            </w:r>
          </w:p>
        </w:tc>
        <w:tc>
          <w:tcPr>
            <w:tcW w:w="1208" w:type="dxa"/>
          </w:tcPr>
          <w:p w:rsidR="00825058" w:rsidRPr="00694B8E" w:rsidRDefault="00825058" w:rsidP="009C0014">
            <w:pPr>
              <w:pStyle w:val="TableParagraph"/>
              <w:spacing w:before="37"/>
              <w:ind w:left="313" w:right="304"/>
              <w:rPr>
                <w:rFonts w:ascii="Arial" w:hAnsi="Arial" w:cs="Arial"/>
                <w:sz w:val="20"/>
                <w:szCs w:val="20"/>
              </w:rPr>
            </w:pPr>
            <w:r w:rsidRPr="00694B8E">
              <w:rPr>
                <w:rFonts w:ascii="Arial" w:hAnsi="Arial" w:cs="Arial"/>
                <w:sz w:val="20"/>
                <w:szCs w:val="20"/>
              </w:rPr>
              <w:t>142.8</w:t>
            </w:r>
          </w:p>
        </w:tc>
        <w:tc>
          <w:tcPr>
            <w:tcW w:w="1771" w:type="dxa"/>
          </w:tcPr>
          <w:p w:rsidR="00825058" w:rsidRPr="00694B8E" w:rsidRDefault="00825058" w:rsidP="009C0014">
            <w:pPr>
              <w:pStyle w:val="TableParagraph"/>
              <w:spacing w:before="37"/>
              <w:ind w:left="0" w:right="604"/>
              <w:jc w:val="right"/>
              <w:rPr>
                <w:rFonts w:ascii="Arial" w:hAnsi="Arial" w:cs="Arial"/>
                <w:sz w:val="20"/>
                <w:szCs w:val="20"/>
              </w:rPr>
            </w:pPr>
            <w:r w:rsidRPr="00694B8E">
              <w:rPr>
                <w:rFonts w:ascii="Arial" w:hAnsi="Arial" w:cs="Arial"/>
                <w:sz w:val="20"/>
                <w:szCs w:val="20"/>
              </w:rPr>
              <w:t>0.830</w:t>
            </w:r>
          </w:p>
        </w:tc>
        <w:tc>
          <w:tcPr>
            <w:tcW w:w="1778" w:type="dxa"/>
          </w:tcPr>
          <w:p w:rsidR="00825058" w:rsidRPr="00694B8E" w:rsidRDefault="00825058" w:rsidP="009C0014">
            <w:pPr>
              <w:pStyle w:val="TableParagraph"/>
              <w:spacing w:before="37"/>
              <w:ind w:left="349"/>
              <w:jc w:val="left"/>
              <w:rPr>
                <w:rFonts w:ascii="Arial" w:hAnsi="Arial" w:cs="Arial"/>
                <w:sz w:val="20"/>
                <w:szCs w:val="20"/>
              </w:rPr>
            </w:pPr>
            <w:r w:rsidRPr="00694B8E">
              <w:rPr>
                <w:rFonts w:ascii="Arial" w:hAnsi="Arial" w:cs="Arial"/>
                <w:sz w:val="20"/>
                <w:szCs w:val="20"/>
              </w:rPr>
              <w:t>11,862,400</w:t>
            </w:r>
          </w:p>
        </w:tc>
        <w:tc>
          <w:tcPr>
            <w:tcW w:w="1851" w:type="dxa"/>
          </w:tcPr>
          <w:p w:rsidR="00825058" w:rsidRPr="00694B8E" w:rsidRDefault="00825058" w:rsidP="009C0014">
            <w:pPr>
              <w:pStyle w:val="TableParagraph"/>
              <w:spacing w:before="37"/>
              <w:ind w:left="576" w:right="565"/>
              <w:rPr>
                <w:rFonts w:ascii="Arial" w:hAnsi="Arial" w:cs="Arial"/>
                <w:sz w:val="20"/>
                <w:szCs w:val="20"/>
              </w:rPr>
            </w:pPr>
            <w:r w:rsidRPr="00694B8E">
              <w:rPr>
                <w:rFonts w:ascii="Arial" w:hAnsi="Arial" w:cs="Arial"/>
                <w:sz w:val="20"/>
                <w:szCs w:val="20"/>
              </w:rPr>
              <w:t>243.06</w:t>
            </w:r>
          </w:p>
        </w:tc>
      </w:tr>
      <w:tr w:rsidR="00825058" w:rsidTr="009C0014">
        <w:trPr>
          <w:trHeight w:val="356"/>
        </w:trPr>
        <w:tc>
          <w:tcPr>
            <w:tcW w:w="2308" w:type="dxa"/>
          </w:tcPr>
          <w:p w:rsidR="00825058" w:rsidRPr="00694B8E" w:rsidRDefault="00825058" w:rsidP="009C0014">
            <w:pPr>
              <w:pStyle w:val="TableParagraph"/>
              <w:spacing w:before="37"/>
              <w:jc w:val="left"/>
              <w:rPr>
                <w:rFonts w:ascii="Arial" w:hAnsi="Arial" w:cs="Arial"/>
                <w:sz w:val="20"/>
                <w:szCs w:val="20"/>
              </w:rPr>
            </w:pPr>
            <w:r w:rsidRPr="00694B8E">
              <w:rPr>
                <w:rFonts w:ascii="Arial" w:hAnsi="Arial" w:cs="Arial"/>
                <w:sz w:val="20"/>
                <w:szCs w:val="20"/>
              </w:rPr>
              <w:t>Agricultural field</w:t>
            </w:r>
          </w:p>
        </w:tc>
        <w:tc>
          <w:tcPr>
            <w:tcW w:w="1208" w:type="dxa"/>
          </w:tcPr>
          <w:p w:rsidR="00825058" w:rsidRPr="00694B8E" w:rsidRDefault="00825058" w:rsidP="009C0014">
            <w:pPr>
              <w:pStyle w:val="TableParagraph"/>
              <w:spacing w:before="37"/>
              <w:ind w:left="313" w:right="304"/>
              <w:rPr>
                <w:rFonts w:ascii="Arial" w:hAnsi="Arial" w:cs="Arial"/>
                <w:sz w:val="20"/>
                <w:szCs w:val="20"/>
              </w:rPr>
            </w:pPr>
            <w:r w:rsidRPr="00694B8E">
              <w:rPr>
                <w:rFonts w:ascii="Arial" w:hAnsi="Arial" w:cs="Arial"/>
                <w:sz w:val="20"/>
                <w:szCs w:val="20"/>
              </w:rPr>
              <w:t>163.2</w:t>
            </w:r>
          </w:p>
        </w:tc>
        <w:tc>
          <w:tcPr>
            <w:tcW w:w="1771" w:type="dxa"/>
          </w:tcPr>
          <w:p w:rsidR="00825058" w:rsidRPr="00694B8E" w:rsidRDefault="00825058" w:rsidP="009C0014">
            <w:pPr>
              <w:pStyle w:val="TableParagraph"/>
              <w:spacing w:before="37"/>
              <w:ind w:left="0" w:right="604"/>
              <w:jc w:val="right"/>
              <w:rPr>
                <w:rFonts w:ascii="Arial" w:hAnsi="Arial" w:cs="Arial"/>
                <w:sz w:val="20"/>
                <w:szCs w:val="20"/>
              </w:rPr>
            </w:pPr>
            <w:r w:rsidRPr="00694B8E">
              <w:rPr>
                <w:rFonts w:ascii="Arial" w:hAnsi="Arial" w:cs="Arial"/>
                <w:sz w:val="20"/>
                <w:szCs w:val="20"/>
              </w:rPr>
              <w:t>0.530</w:t>
            </w:r>
          </w:p>
        </w:tc>
        <w:tc>
          <w:tcPr>
            <w:tcW w:w="1778" w:type="dxa"/>
          </w:tcPr>
          <w:p w:rsidR="00825058" w:rsidRPr="00694B8E" w:rsidRDefault="00825058" w:rsidP="009C0014">
            <w:pPr>
              <w:pStyle w:val="TableParagraph"/>
              <w:spacing w:before="37"/>
              <w:ind w:left="409"/>
              <w:jc w:val="left"/>
              <w:rPr>
                <w:rFonts w:ascii="Arial" w:hAnsi="Arial" w:cs="Arial"/>
                <w:sz w:val="20"/>
                <w:szCs w:val="20"/>
              </w:rPr>
            </w:pPr>
            <w:r w:rsidRPr="00694B8E">
              <w:rPr>
                <w:rFonts w:ascii="Arial" w:hAnsi="Arial" w:cs="Arial"/>
                <w:sz w:val="20"/>
                <w:szCs w:val="20"/>
              </w:rPr>
              <w:t>1,814,720</w:t>
            </w:r>
          </w:p>
        </w:tc>
        <w:tc>
          <w:tcPr>
            <w:tcW w:w="1851" w:type="dxa"/>
          </w:tcPr>
          <w:p w:rsidR="00825058" w:rsidRPr="00694B8E" w:rsidRDefault="00825058" w:rsidP="009C0014">
            <w:pPr>
              <w:pStyle w:val="TableParagraph"/>
              <w:spacing w:before="37"/>
              <w:ind w:left="576" w:right="565"/>
              <w:rPr>
                <w:rFonts w:ascii="Arial" w:hAnsi="Arial" w:cs="Arial"/>
                <w:sz w:val="20"/>
                <w:szCs w:val="20"/>
              </w:rPr>
            </w:pPr>
            <w:r w:rsidRPr="00694B8E">
              <w:rPr>
                <w:rFonts w:ascii="Arial" w:hAnsi="Arial" w:cs="Arial"/>
                <w:sz w:val="20"/>
                <w:szCs w:val="20"/>
              </w:rPr>
              <w:t>37.18</w:t>
            </w:r>
          </w:p>
        </w:tc>
      </w:tr>
      <w:tr w:rsidR="00825058" w:rsidTr="009C0014">
        <w:trPr>
          <w:trHeight w:val="354"/>
        </w:trPr>
        <w:tc>
          <w:tcPr>
            <w:tcW w:w="2308" w:type="dxa"/>
          </w:tcPr>
          <w:p w:rsidR="00825058" w:rsidRPr="00694B8E" w:rsidRDefault="00825058" w:rsidP="009C0014">
            <w:pPr>
              <w:pStyle w:val="TableParagraph"/>
              <w:spacing w:before="37"/>
              <w:jc w:val="left"/>
              <w:rPr>
                <w:rFonts w:ascii="Arial" w:hAnsi="Arial" w:cs="Arial"/>
                <w:sz w:val="20"/>
                <w:szCs w:val="20"/>
              </w:rPr>
            </w:pPr>
            <w:r w:rsidRPr="00694B8E">
              <w:rPr>
                <w:rFonts w:ascii="Arial" w:hAnsi="Arial" w:cs="Arial"/>
                <w:sz w:val="20"/>
                <w:szCs w:val="20"/>
              </w:rPr>
              <w:t>Grassland</w:t>
            </w:r>
          </w:p>
        </w:tc>
        <w:tc>
          <w:tcPr>
            <w:tcW w:w="1208" w:type="dxa"/>
          </w:tcPr>
          <w:p w:rsidR="00825058" w:rsidRPr="00694B8E" w:rsidRDefault="00825058" w:rsidP="009C0014">
            <w:pPr>
              <w:pStyle w:val="TableParagraph"/>
              <w:spacing w:before="37"/>
              <w:ind w:left="313" w:right="304"/>
              <w:rPr>
                <w:rFonts w:ascii="Arial" w:hAnsi="Arial" w:cs="Arial"/>
                <w:sz w:val="20"/>
                <w:szCs w:val="20"/>
              </w:rPr>
            </w:pPr>
            <w:r w:rsidRPr="00694B8E">
              <w:rPr>
                <w:rFonts w:ascii="Arial" w:hAnsi="Arial" w:cs="Arial"/>
                <w:sz w:val="20"/>
                <w:szCs w:val="20"/>
              </w:rPr>
              <w:t>163.2</w:t>
            </w:r>
          </w:p>
        </w:tc>
        <w:tc>
          <w:tcPr>
            <w:tcW w:w="1771" w:type="dxa"/>
          </w:tcPr>
          <w:p w:rsidR="00825058" w:rsidRPr="00694B8E" w:rsidRDefault="00825058" w:rsidP="009C0014">
            <w:pPr>
              <w:pStyle w:val="TableParagraph"/>
              <w:spacing w:before="37"/>
              <w:ind w:left="0" w:right="604"/>
              <w:jc w:val="right"/>
              <w:rPr>
                <w:rFonts w:ascii="Arial" w:hAnsi="Arial" w:cs="Arial"/>
                <w:sz w:val="20"/>
                <w:szCs w:val="20"/>
              </w:rPr>
            </w:pPr>
            <w:r w:rsidRPr="00694B8E">
              <w:rPr>
                <w:rFonts w:ascii="Arial" w:hAnsi="Arial" w:cs="Arial"/>
                <w:sz w:val="20"/>
                <w:szCs w:val="20"/>
              </w:rPr>
              <w:t>0.530</w:t>
            </w:r>
          </w:p>
        </w:tc>
        <w:tc>
          <w:tcPr>
            <w:tcW w:w="1778" w:type="dxa"/>
          </w:tcPr>
          <w:p w:rsidR="00825058" w:rsidRPr="00694B8E" w:rsidRDefault="00825058" w:rsidP="009C0014">
            <w:pPr>
              <w:pStyle w:val="TableParagraph"/>
              <w:spacing w:before="37"/>
              <w:ind w:left="349"/>
              <w:jc w:val="left"/>
              <w:rPr>
                <w:rFonts w:ascii="Arial" w:hAnsi="Arial" w:cs="Arial"/>
                <w:sz w:val="20"/>
                <w:szCs w:val="20"/>
              </w:rPr>
            </w:pPr>
            <w:r w:rsidRPr="00694B8E">
              <w:rPr>
                <w:rFonts w:ascii="Arial" w:hAnsi="Arial" w:cs="Arial"/>
                <w:sz w:val="20"/>
                <w:szCs w:val="20"/>
              </w:rPr>
              <w:t>18,335,880</w:t>
            </w:r>
          </w:p>
        </w:tc>
        <w:tc>
          <w:tcPr>
            <w:tcW w:w="1851" w:type="dxa"/>
          </w:tcPr>
          <w:p w:rsidR="00825058" w:rsidRPr="00694B8E" w:rsidRDefault="00825058" w:rsidP="009C0014">
            <w:pPr>
              <w:pStyle w:val="TableParagraph"/>
              <w:spacing w:before="37"/>
              <w:ind w:left="576" w:right="565"/>
              <w:rPr>
                <w:rFonts w:ascii="Arial" w:hAnsi="Arial" w:cs="Arial"/>
                <w:sz w:val="20"/>
                <w:szCs w:val="20"/>
              </w:rPr>
            </w:pPr>
            <w:r w:rsidRPr="00694B8E">
              <w:rPr>
                <w:rFonts w:ascii="Arial" w:hAnsi="Arial" w:cs="Arial"/>
                <w:sz w:val="20"/>
                <w:szCs w:val="20"/>
              </w:rPr>
              <w:t>375.7</w:t>
            </w:r>
          </w:p>
        </w:tc>
      </w:tr>
      <w:tr w:rsidR="00825058" w:rsidTr="009C0014">
        <w:trPr>
          <w:trHeight w:val="357"/>
        </w:trPr>
        <w:tc>
          <w:tcPr>
            <w:tcW w:w="2308" w:type="dxa"/>
          </w:tcPr>
          <w:p w:rsidR="00825058" w:rsidRPr="00694B8E" w:rsidRDefault="00825058" w:rsidP="009C0014">
            <w:pPr>
              <w:pStyle w:val="TableParagraph"/>
              <w:spacing w:before="41"/>
              <w:jc w:val="left"/>
              <w:rPr>
                <w:rFonts w:ascii="Arial" w:hAnsi="Arial" w:cs="Arial"/>
                <w:b/>
                <w:sz w:val="20"/>
                <w:szCs w:val="20"/>
              </w:rPr>
            </w:pPr>
            <w:r w:rsidRPr="00694B8E">
              <w:rPr>
                <w:rFonts w:ascii="Arial" w:hAnsi="Arial" w:cs="Arial"/>
                <w:b/>
                <w:sz w:val="20"/>
                <w:szCs w:val="20"/>
              </w:rPr>
              <w:t>Total</w:t>
            </w:r>
          </w:p>
        </w:tc>
        <w:tc>
          <w:tcPr>
            <w:tcW w:w="1208" w:type="dxa"/>
          </w:tcPr>
          <w:p w:rsidR="00825058" w:rsidRPr="00694B8E" w:rsidRDefault="00825058" w:rsidP="009C0014">
            <w:pPr>
              <w:pStyle w:val="TableParagraph"/>
              <w:spacing w:before="41"/>
              <w:ind w:left="313" w:right="304"/>
              <w:rPr>
                <w:rFonts w:ascii="Arial" w:hAnsi="Arial" w:cs="Arial"/>
                <w:b/>
                <w:sz w:val="20"/>
                <w:szCs w:val="20"/>
              </w:rPr>
            </w:pPr>
            <w:r w:rsidRPr="00694B8E">
              <w:rPr>
                <w:rFonts w:ascii="Arial" w:hAnsi="Arial" w:cs="Arial"/>
                <w:b/>
                <w:sz w:val="20"/>
                <w:szCs w:val="20"/>
              </w:rPr>
              <w:t>612</w:t>
            </w:r>
          </w:p>
        </w:tc>
        <w:tc>
          <w:tcPr>
            <w:tcW w:w="1771" w:type="dxa"/>
          </w:tcPr>
          <w:p w:rsidR="00825058" w:rsidRPr="00694B8E" w:rsidRDefault="00825058" w:rsidP="009C0014">
            <w:pPr>
              <w:pStyle w:val="TableParagraph"/>
              <w:spacing w:before="41"/>
              <w:ind w:left="0" w:right="604"/>
              <w:jc w:val="right"/>
              <w:rPr>
                <w:rFonts w:ascii="Arial" w:hAnsi="Arial" w:cs="Arial"/>
                <w:b/>
                <w:sz w:val="20"/>
                <w:szCs w:val="20"/>
              </w:rPr>
            </w:pPr>
            <w:r w:rsidRPr="00694B8E">
              <w:rPr>
                <w:rFonts w:ascii="Arial" w:hAnsi="Arial" w:cs="Arial"/>
                <w:b/>
                <w:sz w:val="20"/>
                <w:szCs w:val="20"/>
              </w:rPr>
              <w:t>2,690</w:t>
            </w:r>
          </w:p>
        </w:tc>
        <w:tc>
          <w:tcPr>
            <w:tcW w:w="1778" w:type="dxa"/>
          </w:tcPr>
          <w:p w:rsidR="00825058" w:rsidRPr="00694B8E" w:rsidRDefault="00825058" w:rsidP="009C0014">
            <w:pPr>
              <w:pStyle w:val="TableParagraph"/>
              <w:spacing w:before="41"/>
              <w:ind w:left="349"/>
              <w:jc w:val="left"/>
              <w:rPr>
                <w:rFonts w:ascii="Arial" w:hAnsi="Arial" w:cs="Arial"/>
                <w:b/>
                <w:sz w:val="20"/>
                <w:szCs w:val="20"/>
              </w:rPr>
            </w:pPr>
            <w:r w:rsidRPr="00694B8E">
              <w:rPr>
                <w:rFonts w:ascii="Arial" w:hAnsi="Arial" w:cs="Arial"/>
                <w:b/>
                <w:sz w:val="20"/>
                <w:szCs w:val="20"/>
              </w:rPr>
              <w:t>40,174,390</w:t>
            </w:r>
          </w:p>
        </w:tc>
        <w:tc>
          <w:tcPr>
            <w:tcW w:w="1851" w:type="dxa"/>
          </w:tcPr>
          <w:p w:rsidR="00825058" w:rsidRPr="00694B8E" w:rsidRDefault="00825058" w:rsidP="009C0014">
            <w:pPr>
              <w:pStyle w:val="TableParagraph"/>
              <w:spacing w:before="41"/>
              <w:ind w:left="576" w:right="565"/>
              <w:rPr>
                <w:rFonts w:ascii="Arial" w:hAnsi="Arial" w:cs="Arial"/>
                <w:b/>
                <w:sz w:val="20"/>
                <w:szCs w:val="20"/>
              </w:rPr>
            </w:pPr>
            <w:r w:rsidRPr="00694B8E">
              <w:rPr>
                <w:rFonts w:ascii="Arial" w:hAnsi="Arial" w:cs="Arial"/>
                <w:b/>
                <w:sz w:val="20"/>
                <w:szCs w:val="20"/>
              </w:rPr>
              <w:t>823.16</w:t>
            </w:r>
          </w:p>
        </w:tc>
      </w:tr>
    </w:tbl>
    <w:p w:rsidR="00825058" w:rsidRPr="009C0014" w:rsidRDefault="00825058" w:rsidP="009C0014">
      <w:pPr>
        <w:pStyle w:val="BodyText"/>
        <w:spacing w:after="160" w:line="22" w:lineRule="atLeast"/>
        <w:ind w:left="0" w:firstLine="0"/>
        <w:rPr>
          <w:rFonts w:ascii="Arial" w:hAnsi="Arial" w:cs="Arial"/>
          <w:sz w:val="24"/>
          <w:szCs w:val="24"/>
        </w:rPr>
      </w:pPr>
    </w:p>
    <w:p w:rsidR="00825058" w:rsidRPr="009C0014" w:rsidRDefault="00825058" w:rsidP="009C0014">
      <w:pPr>
        <w:pStyle w:val="BodyText"/>
        <w:spacing w:after="160" w:line="22" w:lineRule="atLeast"/>
        <w:ind w:left="0" w:firstLine="0"/>
        <w:rPr>
          <w:rFonts w:ascii="Arial" w:hAnsi="Arial" w:cs="Arial"/>
          <w:i/>
          <w:sz w:val="24"/>
          <w:szCs w:val="24"/>
        </w:rPr>
      </w:pPr>
      <w:r w:rsidRPr="009C0014">
        <w:rPr>
          <w:rFonts w:ascii="Arial" w:hAnsi="Arial" w:cs="Arial"/>
          <w:i/>
          <w:sz w:val="24"/>
          <w:szCs w:val="24"/>
        </w:rPr>
        <w:t>S4.7 Fish productivity</w:t>
      </w:r>
    </w:p>
    <w:p w:rsidR="00DC15FE" w:rsidRPr="00F76945" w:rsidRDefault="00DC15FE" w:rsidP="00F76945">
      <w:pPr>
        <w:spacing w:after="160" w:line="22" w:lineRule="atLeast"/>
        <w:rPr>
          <w:rFonts w:ascii="Arial" w:hAnsi="Arial" w:cs="Arial"/>
          <w:sz w:val="24"/>
          <w:szCs w:val="24"/>
        </w:rPr>
      </w:pPr>
      <w:r w:rsidRPr="009C0014">
        <w:rPr>
          <w:rFonts w:ascii="Arial" w:hAnsi="Arial" w:cs="Arial"/>
          <w:sz w:val="24"/>
          <w:szCs w:val="24"/>
        </w:rPr>
        <w:t xml:space="preserve">Fish productivity </w:t>
      </w:r>
      <w:r w:rsidRPr="009C0014">
        <w:rPr>
          <w:rFonts w:ascii="Arial" w:eastAsia="Times New Roman" w:hAnsi="Arial" w:cs="Arial"/>
          <w:bCs/>
          <w:sz w:val="24"/>
          <w:szCs w:val="24"/>
        </w:rPr>
        <w:t>data were also collected from</w:t>
      </w:r>
      <w:r w:rsidRPr="009C0014">
        <w:rPr>
          <w:rFonts w:ascii="Arial" w:eastAsia="Times New Roman" w:hAnsi="Arial" w:cs="Arial"/>
          <w:b/>
          <w:bCs/>
          <w:sz w:val="24"/>
          <w:szCs w:val="24"/>
        </w:rPr>
        <w:t xml:space="preserve"> </w:t>
      </w:r>
      <w:r w:rsidR="003E3631" w:rsidRPr="009C0014">
        <w:rPr>
          <w:rFonts w:ascii="Arial" w:hAnsi="Arial" w:cs="Arial"/>
          <w:sz w:val="24"/>
          <w:szCs w:val="24"/>
        </w:rPr>
        <w:t xml:space="preserve">reservoirs in and around KWLS were </w:t>
      </w:r>
      <w:r w:rsidRPr="009C0014">
        <w:rPr>
          <w:rFonts w:ascii="Arial" w:hAnsi="Arial" w:cs="Arial"/>
          <w:sz w:val="24"/>
          <w:szCs w:val="24"/>
        </w:rPr>
        <w:t xml:space="preserve">also </w:t>
      </w:r>
      <w:r w:rsidR="003E3631" w:rsidRPr="009C0014">
        <w:rPr>
          <w:rFonts w:ascii="Arial" w:hAnsi="Arial" w:cs="Arial"/>
          <w:sz w:val="24"/>
          <w:szCs w:val="24"/>
        </w:rPr>
        <w:t xml:space="preserve">obtained from the Department of Fisheries, Karauli District, with fish productivity data for Sawai Madhopur district obtained from the FAO </w:t>
      </w:r>
      <w:r w:rsidRPr="009C0014">
        <w:rPr>
          <w:rFonts w:ascii="Arial" w:hAnsi="Arial" w:cs="Arial"/>
          <w:sz w:val="24"/>
          <w:szCs w:val="24"/>
        </w:rPr>
        <w:t xml:space="preserve">(2009) </w:t>
      </w:r>
      <w:r w:rsidR="003E3631" w:rsidRPr="009C0014">
        <w:rPr>
          <w:rFonts w:ascii="Arial" w:hAnsi="Arial" w:cs="Arial"/>
          <w:sz w:val="24"/>
          <w:szCs w:val="24"/>
        </w:rPr>
        <w:t xml:space="preserve">database. </w:t>
      </w:r>
      <w:r w:rsidR="000F1CAE">
        <w:rPr>
          <w:rFonts w:ascii="Arial" w:hAnsi="Arial" w:cs="Arial"/>
          <w:sz w:val="24"/>
          <w:szCs w:val="24"/>
        </w:rPr>
        <w:t xml:space="preserve"> </w:t>
      </w:r>
      <w:r w:rsidR="003E3631" w:rsidRPr="009C0014">
        <w:rPr>
          <w:rFonts w:ascii="Arial" w:hAnsi="Arial" w:cs="Arial"/>
          <w:sz w:val="24"/>
          <w:szCs w:val="24"/>
        </w:rPr>
        <w:t>The price of table fish was determined to be 100 INR kg</w:t>
      </w:r>
      <w:r w:rsidR="003E3631" w:rsidRPr="009C0014">
        <w:rPr>
          <w:rFonts w:ascii="Arial" w:hAnsi="Arial" w:cs="Arial"/>
          <w:sz w:val="24"/>
          <w:szCs w:val="24"/>
          <w:vertAlign w:val="superscript"/>
        </w:rPr>
        <w:t>-1</w:t>
      </w:r>
      <w:r w:rsidR="003E3631" w:rsidRPr="009C0014">
        <w:rPr>
          <w:rFonts w:ascii="Arial" w:hAnsi="Arial" w:cs="Arial"/>
          <w:sz w:val="24"/>
          <w:szCs w:val="24"/>
        </w:rPr>
        <w:t xml:space="preserve"> based on the average fish price in local</w:t>
      </w:r>
      <w:r w:rsidR="003E3631" w:rsidRPr="009C0014">
        <w:rPr>
          <w:rFonts w:ascii="Arial" w:hAnsi="Arial" w:cs="Arial"/>
          <w:spacing w:val="-2"/>
          <w:sz w:val="24"/>
          <w:szCs w:val="24"/>
        </w:rPr>
        <w:t xml:space="preserve"> </w:t>
      </w:r>
      <w:r w:rsidR="003E3631" w:rsidRPr="009C0014">
        <w:rPr>
          <w:rFonts w:ascii="Arial" w:hAnsi="Arial" w:cs="Arial"/>
          <w:sz w:val="24"/>
          <w:szCs w:val="24"/>
        </w:rPr>
        <w:t>markets.</w:t>
      </w:r>
      <w:r w:rsidRPr="009C0014">
        <w:rPr>
          <w:rFonts w:ascii="Arial" w:hAnsi="Arial" w:cs="Arial"/>
          <w:b/>
          <w:sz w:val="24"/>
          <w:szCs w:val="24"/>
        </w:rPr>
        <w:t xml:space="preserve">  </w:t>
      </w:r>
      <w:r w:rsidRPr="009C0014">
        <w:rPr>
          <w:rFonts w:ascii="Arial" w:hAnsi="Arial" w:cs="Arial"/>
          <w:sz w:val="24"/>
          <w:szCs w:val="24"/>
        </w:rPr>
        <w:t>Nidhar dam is completely dependent on the KWLS watershed, whereas Kalisil, Atewa and Mamchari dams were considered to be 50% dependent on the KWLS.  Fish productivity of the dams is calculated from average fish production, yielding a total of 34,960 kg, worth 0.34 million Rupees year</w:t>
      </w:r>
      <w:r w:rsidRPr="009C0014">
        <w:rPr>
          <w:rFonts w:ascii="Arial" w:hAnsi="Arial" w:cs="Arial"/>
          <w:sz w:val="24"/>
          <w:szCs w:val="24"/>
          <w:vertAlign w:val="superscript"/>
        </w:rPr>
        <w:t>-1</w:t>
      </w:r>
      <w:r w:rsidRPr="009C0014">
        <w:rPr>
          <w:rFonts w:ascii="Arial" w:hAnsi="Arial" w:cs="Arial"/>
          <w:sz w:val="24"/>
          <w:szCs w:val="24"/>
        </w:rPr>
        <w:t>.</w:t>
      </w:r>
    </w:p>
    <w:p w:rsidR="009C0014" w:rsidRPr="00F76945" w:rsidRDefault="009C0014" w:rsidP="00F76945">
      <w:pPr>
        <w:pStyle w:val="BodyText"/>
        <w:spacing w:after="160" w:line="22" w:lineRule="atLeast"/>
        <w:ind w:left="0" w:firstLine="0"/>
        <w:rPr>
          <w:rFonts w:ascii="Arial" w:hAnsi="Arial" w:cs="Arial"/>
          <w:sz w:val="24"/>
          <w:szCs w:val="24"/>
        </w:rPr>
      </w:pPr>
    </w:p>
    <w:p w:rsidR="009C0014" w:rsidRPr="00F76945" w:rsidRDefault="009C0014" w:rsidP="00F76945">
      <w:pPr>
        <w:pStyle w:val="BodyText"/>
        <w:spacing w:after="160" w:line="22" w:lineRule="atLeast"/>
        <w:ind w:left="0" w:firstLine="0"/>
        <w:rPr>
          <w:rFonts w:ascii="Arial" w:hAnsi="Arial" w:cs="Arial"/>
          <w:i/>
          <w:sz w:val="24"/>
          <w:szCs w:val="24"/>
        </w:rPr>
      </w:pPr>
      <w:r w:rsidRPr="00F76945">
        <w:rPr>
          <w:rFonts w:ascii="Arial" w:hAnsi="Arial" w:cs="Arial"/>
          <w:i/>
          <w:sz w:val="24"/>
          <w:szCs w:val="24"/>
        </w:rPr>
        <w:t>S4.8 Cumulative totals for soil-and water-related ecosystem services</w:t>
      </w:r>
    </w:p>
    <w:p w:rsidR="009C0014" w:rsidRPr="00F76945" w:rsidRDefault="003E3631" w:rsidP="00F76945">
      <w:pPr>
        <w:pStyle w:val="BodyText"/>
        <w:spacing w:after="160" w:line="22" w:lineRule="atLeast"/>
        <w:ind w:left="0" w:firstLine="0"/>
        <w:rPr>
          <w:rFonts w:ascii="Arial" w:hAnsi="Arial" w:cs="Arial"/>
          <w:sz w:val="24"/>
          <w:szCs w:val="24"/>
        </w:rPr>
      </w:pPr>
      <w:r w:rsidRPr="00F76945">
        <w:rPr>
          <w:rFonts w:ascii="Arial" w:hAnsi="Arial" w:cs="Arial"/>
          <w:sz w:val="24"/>
          <w:szCs w:val="24"/>
        </w:rPr>
        <w:t>S</w:t>
      </w:r>
      <w:r w:rsidR="009C0014" w:rsidRPr="00F76945">
        <w:rPr>
          <w:rFonts w:ascii="Arial" w:hAnsi="Arial" w:cs="Arial"/>
          <w:sz w:val="24"/>
          <w:szCs w:val="24"/>
        </w:rPr>
        <w:t>ummary values for s</w:t>
      </w:r>
      <w:r w:rsidRPr="00F76945">
        <w:rPr>
          <w:rFonts w:ascii="Arial" w:hAnsi="Arial" w:cs="Arial"/>
          <w:sz w:val="24"/>
          <w:szCs w:val="24"/>
        </w:rPr>
        <w:t>oil</w:t>
      </w:r>
      <w:r w:rsidR="009C0014" w:rsidRPr="00F76945">
        <w:rPr>
          <w:rFonts w:ascii="Arial" w:hAnsi="Arial" w:cs="Arial"/>
          <w:sz w:val="24"/>
          <w:szCs w:val="24"/>
        </w:rPr>
        <w:t>-</w:t>
      </w:r>
      <w:r w:rsidRPr="00F76945">
        <w:rPr>
          <w:rFonts w:ascii="Arial" w:hAnsi="Arial" w:cs="Arial"/>
          <w:sz w:val="24"/>
          <w:szCs w:val="24"/>
        </w:rPr>
        <w:t xml:space="preserve"> and water</w:t>
      </w:r>
      <w:r w:rsidR="009C0014" w:rsidRPr="00F76945">
        <w:rPr>
          <w:rFonts w:ascii="Arial" w:hAnsi="Arial" w:cs="Arial"/>
          <w:sz w:val="24"/>
          <w:szCs w:val="24"/>
        </w:rPr>
        <w:t>-water related ecosystem services provided by KWLS are provided in Table S4.</w:t>
      </w:r>
      <w:r w:rsidR="001C6E5D">
        <w:rPr>
          <w:rFonts w:ascii="Arial" w:hAnsi="Arial" w:cs="Arial"/>
          <w:sz w:val="24"/>
          <w:szCs w:val="24"/>
        </w:rPr>
        <w:t>8</w:t>
      </w:r>
      <w:r w:rsidR="009C0014" w:rsidRPr="00F76945">
        <w:rPr>
          <w:rFonts w:ascii="Arial" w:hAnsi="Arial" w:cs="Arial"/>
          <w:sz w:val="24"/>
          <w:szCs w:val="24"/>
        </w:rPr>
        <w:t>.</w:t>
      </w:r>
    </w:p>
    <w:p w:rsidR="003E3631" w:rsidRPr="00F76945" w:rsidRDefault="003E3631" w:rsidP="00F76945">
      <w:pPr>
        <w:pStyle w:val="BodyText"/>
        <w:spacing w:after="160" w:line="22" w:lineRule="atLeast"/>
        <w:ind w:left="0" w:firstLine="0"/>
        <w:rPr>
          <w:rFonts w:ascii="Arial" w:hAnsi="Arial" w:cs="Arial"/>
          <w:i/>
          <w:sz w:val="24"/>
          <w:szCs w:val="24"/>
        </w:rPr>
      </w:pPr>
      <w:r w:rsidRPr="00F76945">
        <w:rPr>
          <w:rFonts w:ascii="Arial" w:hAnsi="Arial" w:cs="Arial"/>
          <w:i/>
          <w:sz w:val="24"/>
          <w:szCs w:val="24"/>
        </w:rPr>
        <w:t xml:space="preserve">Table </w:t>
      </w:r>
      <w:r w:rsidR="009C0014" w:rsidRPr="00F76945">
        <w:rPr>
          <w:rFonts w:ascii="Arial" w:hAnsi="Arial" w:cs="Arial"/>
          <w:i/>
          <w:sz w:val="24"/>
          <w:szCs w:val="24"/>
        </w:rPr>
        <w:t>S4.</w:t>
      </w:r>
      <w:r w:rsidR="001C6E5D">
        <w:rPr>
          <w:rFonts w:ascii="Arial" w:hAnsi="Arial" w:cs="Arial"/>
          <w:i/>
          <w:sz w:val="24"/>
          <w:szCs w:val="24"/>
        </w:rPr>
        <w:t>8</w:t>
      </w:r>
      <w:r w:rsidRPr="00F76945">
        <w:rPr>
          <w:rFonts w:ascii="Arial" w:hAnsi="Arial" w:cs="Arial"/>
          <w:i/>
          <w:sz w:val="24"/>
          <w:szCs w:val="24"/>
        </w:rPr>
        <w:t>: The combined economic value of soil and water-related ecosystem services of the</w:t>
      </w:r>
      <w:r w:rsidRPr="00F76945">
        <w:rPr>
          <w:rFonts w:ascii="Arial" w:hAnsi="Arial" w:cs="Arial"/>
          <w:i/>
          <w:spacing w:val="-2"/>
          <w:sz w:val="24"/>
          <w:szCs w:val="24"/>
        </w:rPr>
        <w:t xml:space="preserve"> </w:t>
      </w:r>
      <w:r w:rsidRPr="00F76945">
        <w:rPr>
          <w:rFonts w:ascii="Arial" w:hAnsi="Arial" w:cs="Arial"/>
          <w:i/>
          <w:sz w:val="24"/>
          <w:szCs w:val="24"/>
        </w:rPr>
        <w:t>KWLS</w:t>
      </w:r>
    </w:p>
    <w:tbl>
      <w:tblPr>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4"/>
        <w:gridCol w:w="3686"/>
      </w:tblGrid>
      <w:tr w:rsidR="00F76945" w:rsidTr="00F76945">
        <w:trPr>
          <w:trHeight w:val="632"/>
        </w:trPr>
        <w:tc>
          <w:tcPr>
            <w:tcW w:w="3874" w:type="dxa"/>
          </w:tcPr>
          <w:p w:rsidR="00F76945" w:rsidRPr="00F76945" w:rsidRDefault="00F76945" w:rsidP="003E3631">
            <w:pPr>
              <w:pStyle w:val="TableParagraph"/>
              <w:spacing w:before="39"/>
              <w:ind w:left="108"/>
              <w:jc w:val="left"/>
              <w:rPr>
                <w:rFonts w:ascii="Arial" w:hAnsi="Arial" w:cs="Arial"/>
                <w:b/>
                <w:sz w:val="20"/>
                <w:szCs w:val="20"/>
              </w:rPr>
            </w:pPr>
            <w:r w:rsidRPr="00F76945">
              <w:rPr>
                <w:rFonts w:ascii="Arial" w:hAnsi="Arial" w:cs="Arial"/>
                <w:b/>
                <w:sz w:val="20"/>
                <w:szCs w:val="20"/>
              </w:rPr>
              <w:t>Ecosystem service</w:t>
            </w:r>
          </w:p>
        </w:tc>
        <w:tc>
          <w:tcPr>
            <w:tcW w:w="3686" w:type="dxa"/>
          </w:tcPr>
          <w:p w:rsidR="00F76945" w:rsidRPr="00F76945" w:rsidRDefault="00F76945" w:rsidP="003E3631">
            <w:pPr>
              <w:pStyle w:val="TableParagraph"/>
              <w:spacing w:before="39"/>
              <w:ind w:left="440" w:right="414" w:firstLine="540"/>
              <w:jc w:val="left"/>
              <w:rPr>
                <w:rFonts w:ascii="Arial" w:hAnsi="Arial" w:cs="Arial"/>
                <w:b/>
                <w:sz w:val="20"/>
                <w:szCs w:val="20"/>
              </w:rPr>
            </w:pPr>
            <w:r w:rsidRPr="00F76945">
              <w:rPr>
                <w:rFonts w:ascii="Arial" w:hAnsi="Arial" w:cs="Arial"/>
                <w:b/>
                <w:sz w:val="20"/>
                <w:szCs w:val="20"/>
              </w:rPr>
              <w:t>Economic value (millions Rupees year</w:t>
            </w:r>
            <w:r w:rsidRPr="00F76945">
              <w:rPr>
                <w:rFonts w:ascii="Arial" w:hAnsi="Arial" w:cs="Arial"/>
                <w:b/>
                <w:sz w:val="20"/>
                <w:szCs w:val="20"/>
                <w:vertAlign w:val="superscript"/>
              </w:rPr>
              <w:t>-1</w:t>
            </w:r>
            <w:r w:rsidRPr="00F76945">
              <w:rPr>
                <w:rFonts w:ascii="Arial" w:hAnsi="Arial" w:cs="Arial"/>
                <w:b/>
                <w:sz w:val="20"/>
                <w:szCs w:val="20"/>
              </w:rPr>
              <w:t>)</w:t>
            </w:r>
          </w:p>
        </w:tc>
      </w:tr>
      <w:tr w:rsidR="00F76945" w:rsidTr="00F76945">
        <w:trPr>
          <w:trHeight w:val="356"/>
        </w:trPr>
        <w:tc>
          <w:tcPr>
            <w:tcW w:w="3874" w:type="dxa"/>
          </w:tcPr>
          <w:p w:rsidR="00F76945" w:rsidRPr="00F76945" w:rsidRDefault="00F76945" w:rsidP="003E3631">
            <w:pPr>
              <w:pStyle w:val="TableParagraph"/>
              <w:spacing w:before="37"/>
              <w:ind w:left="108"/>
              <w:jc w:val="left"/>
              <w:rPr>
                <w:rFonts w:ascii="Arial" w:hAnsi="Arial" w:cs="Arial"/>
                <w:sz w:val="20"/>
                <w:szCs w:val="20"/>
              </w:rPr>
            </w:pPr>
            <w:r w:rsidRPr="00F76945">
              <w:rPr>
                <w:rFonts w:ascii="Arial" w:hAnsi="Arial" w:cs="Arial"/>
                <w:sz w:val="20"/>
                <w:szCs w:val="20"/>
              </w:rPr>
              <w:t>Soil loss avoidance</w:t>
            </w:r>
          </w:p>
        </w:tc>
        <w:tc>
          <w:tcPr>
            <w:tcW w:w="3686" w:type="dxa"/>
          </w:tcPr>
          <w:p w:rsidR="00F76945" w:rsidRPr="00F76945" w:rsidRDefault="00F76945" w:rsidP="003E3631">
            <w:pPr>
              <w:pStyle w:val="TableParagraph"/>
              <w:spacing w:before="37"/>
              <w:ind w:left="1440" w:right="1433"/>
              <w:rPr>
                <w:rFonts w:ascii="Arial" w:hAnsi="Arial" w:cs="Arial"/>
                <w:sz w:val="20"/>
                <w:szCs w:val="20"/>
              </w:rPr>
            </w:pPr>
            <w:r w:rsidRPr="00F76945">
              <w:rPr>
                <w:rFonts w:ascii="Arial" w:hAnsi="Arial" w:cs="Arial"/>
                <w:sz w:val="20"/>
                <w:szCs w:val="20"/>
              </w:rPr>
              <w:t>4.7</w:t>
            </w:r>
          </w:p>
        </w:tc>
      </w:tr>
      <w:tr w:rsidR="00F76945" w:rsidTr="00F76945">
        <w:trPr>
          <w:trHeight w:val="355"/>
        </w:trPr>
        <w:tc>
          <w:tcPr>
            <w:tcW w:w="3874" w:type="dxa"/>
          </w:tcPr>
          <w:p w:rsidR="00F76945" w:rsidRPr="00F76945" w:rsidRDefault="00F76945" w:rsidP="003E3631">
            <w:pPr>
              <w:pStyle w:val="TableParagraph"/>
              <w:spacing w:before="37"/>
              <w:ind w:left="108"/>
              <w:jc w:val="left"/>
              <w:rPr>
                <w:rFonts w:ascii="Arial" w:hAnsi="Arial" w:cs="Arial"/>
                <w:sz w:val="20"/>
                <w:szCs w:val="20"/>
              </w:rPr>
            </w:pPr>
            <w:r w:rsidRPr="00F76945">
              <w:rPr>
                <w:rFonts w:ascii="Arial" w:hAnsi="Arial" w:cs="Arial"/>
                <w:sz w:val="20"/>
                <w:szCs w:val="20"/>
              </w:rPr>
              <w:t>Nutrient retention</w:t>
            </w:r>
          </w:p>
        </w:tc>
        <w:tc>
          <w:tcPr>
            <w:tcW w:w="3686" w:type="dxa"/>
          </w:tcPr>
          <w:p w:rsidR="00F76945" w:rsidRPr="00F76945" w:rsidRDefault="00F76945" w:rsidP="003E3631">
            <w:pPr>
              <w:pStyle w:val="TableParagraph"/>
              <w:spacing w:before="37"/>
              <w:ind w:left="1440" w:right="1433"/>
              <w:rPr>
                <w:rFonts w:ascii="Arial" w:hAnsi="Arial" w:cs="Arial"/>
                <w:sz w:val="20"/>
                <w:szCs w:val="20"/>
              </w:rPr>
            </w:pPr>
            <w:r w:rsidRPr="00F76945">
              <w:rPr>
                <w:rFonts w:ascii="Arial" w:hAnsi="Arial" w:cs="Arial"/>
                <w:sz w:val="20"/>
                <w:szCs w:val="20"/>
              </w:rPr>
              <w:t>85.92</w:t>
            </w:r>
          </w:p>
        </w:tc>
      </w:tr>
      <w:tr w:rsidR="00F76945" w:rsidTr="00F76945">
        <w:trPr>
          <w:trHeight w:val="356"/>
        </w:trPr>
        <w:tc>
          <w:tcPr>
            <w:tcW w:w="3874" w:type="dxa"/>
          </w:tcPr>
          <w:p w:rsidR="00F76945" w:rsidRPr="00F76945" w:rsidRDefault="00F76945" w:rsidP="003E3631">
            <w:pPr>
              <w:pStyle w:val="TableParagraph"/>
              <w:spacing w:before="37"/>
              <w:ind w:left="108"/>
              <w:jc w:val="left"/>
              <w:rPr>
                <w:rFonts w:ascii="Arial" w:hAnsi="Arial" w:cs="Arial"/>
                <w:sz w:val="20"/>
                <w:szCs w:val="20"/>
              </w:rPr>
            </w:pPr>
            <w:r w:rsidRPr="00F76945">
              <w:rPr>
                <w:rFonts w:ascii="Arial" w:hAnsi="Arial" w:cs="Arial"/>
                <w:sz w:val="20"/>
                <w:szCs w:val="20"/>
              </w:rPr>
              <w:t>Groundwater recharge</w:t>
            </w:r>
          </w:p>
        </w:tc>
        <w:tc>
          <w:tcPr>
            <w:tcW w:w="3686" w:type="dxa"/>
          </w:tcPr>
          <w:p w:rsidR="00F76945" w:rsidRPr="00F76945" w:rsidRDefault="00F76945" w:rsidP="003E3631">
            <w:pPr>
              <w:pStyle w:val="TableParagraph"/>
              <w:spacing w:before="37"/>
              <w:ind w:left="1440" w:right="1433"/>
              <w:rPr>
                <w:rFonts w:ascii="Arial" w:hAnsi="Arial" w:cs="Arial"/>
                <w:sz w:val="20"/>
                <w:szCs w:val="20"/>
              </w:rPr>
            </w:pPr>
            <w:r w:rsidRPr="00F76945">
              <w:rPr>
                <w:rFonts w:ascii="Arial" w:hAnsi="Arial" w:cs="Arial"/>
                <w:sz w:val="20"/>
                <w:szCs w:val="20"/>
              </w:rPr>
              <w:t>823.16</w:t>
            </w:r>
          </w:p>
        </w:tc>
      </w:tr>
      <w:tr w:rsidR="00F76945" w:rsidTr="00F76945">
        <w:trPr>
          <w:trHeight w:val="356"/>
        </w:trPr>
        <w:tc>
          <w:tcPr>
            <w:tcW w:w="3874" w:type="dxa"/>
          </w:tcPr>
          <w:p w:rsidR="00F76945" w:rsidRPr="00F76945" w:rsidRDefault="00F76945" w:rsidP="003E3631">
            <w:pPr>
              <w:pStyle w:val="TableParagraph"/>
              <w:spacing w:before="37"/>
              <w:ind w:left="108"/>
              <w:jc w:val="left"/>
              <w:rPr>
                <w:rFonts w:ascii="Arial" w:hAnsi="Arial" w:cs="Arial"/>
                <w:sz w:val="20"/>
                <w:szCs w:val="20"/>
              </w:rPr>
            </w:pPr>
            <w:r w:rsidRPr="00F76945">
              <w:rPr>
                <w:rFonts w:ascii="Arial" w:hAnsi="Arial" w:cs="Arial"/>
                <w:sz w:val="20"/>
                <w:szCs w:val="20"/>
              </w:rPr>
              <w:t>Water supply to dams</w:t>
            </w:r>
          </w:p>
        </w:tc>
        <w:tc>
          <w:tcPr>
            <w:tcW w:w="3686" w:type="dxa"/>
          </w:tcPr>
          <w:p w:rsidR="00F76945" w:rsidRPr="00F76945" w:rsidRDefault="00F76945" w:rsidP="003E3631">
            <w:pPr>
              <w:pStyle w:val="TableParagraph"/>
              <w:spacing w:before="37"/>
              <w:ind w:left="1440" w:right="1433"/>
              <w:rPr>
                <w:rFonts w:ascii="Arial" w:hAnsi="Arial" w:cs="Arial"/>
                <w:sz w:val="20"/>
                <w:szCs w:val="20"/>
              </w:rPr>
            </w:pPr>
            <w:r w:rsidRPr="00F76945">
              <w:rPr>
                <w:rFonts w:ascii="Arial" w:hAnsi="Arial" w:cs="Arial"/>
                <w:sz w:val="20"/>
                <w:szCs w:val="20"/>
              </w:rPr>
              <w:t>0.61</w:t>
            </w:r>
          </w:p>
        </w:tc>
      </w:tr>
      <w:tr w:rsidR="00F76945" w:rsidTr="00F76945">
        <w:trPr>
          <w:trHeight w:val="355"/>
        </w:trPr>
        <w:tc>
          <w:tcPr>
            <w:tcW w:w="3874" w:type="dxa"/>
          </w:tcPr>
          <w:p w:rsidR="00F76945" w:rsidRPr="00F76945" w:rsidRDefault="00F76945" w:rsidP="003E3631">
            <w:pPr>
              <w:pStyle w:val="TableParagraph"/>
              <w:spacing w:before="37"/>
              <w:ind w:left="108"/>
              <w:jc w:val="left"/>
              <w:rPr>
                <w:rFonts w:ascii="Arial" w:hAnsi="Arial" w:cs="Arial"/>
                <w:sz w:val="20"/>
                <w:szCs w:val="20"/>
              </w:rPr>
            </w:pPr>
            <w:r w:rsidRPr="00F76945">
              <w:rPr>
                <w:rFonts w:ascii="Arial" w:hAnsi="Arial" w:cs="Arial"/>
                <w:sz w:val="20"/>
                <w:szCs w:val="20"/>
              </w:rPr>
              <w:t>Water stored within the KWLS</w:t>
            </w:r>
          </w:p>
        </w:tc>
        <w:tc>
          <w:tcPr>
            <w:tcW w:w="3686" w:type="dxa"/>
          </w:tcPr>
          <w:p w:rsidR="00F76945" w:rsidRPr="00F76945" w:rsidRDefault="00F76945" w:rsidP="003E3631">
            <w:pPr>
              <w:pStyle w:val="TableParagraph"/>
              <w:spacing w:before="37"/>
              <w:ind w:left="1440" w:right="1433"/>
              <w:rPr>
                <w:rFonts w:ascii="Arial" w:hAnsi="Arial" w:cs="Arial"/>
                <w:sz w:val="20"/>
                <w:szCs w:val="20"/>
              </w:rPr>
            </w:pPr>
            <w:r w:rsidRPr="00F76945">
              <w:rPr>
                <w:rFonts w:ascii="Arial" w:hAnsi="Arial" w:cs="Arial"/>
                <w:sz w:val="20"/>
                <w:szCs w:val="20"/>
              </w:rPr>
              <w:t>0.13</w:t>
            </w:r>
          </w:p>
        </w:tc>
      </w:tr>
      <w:tr w:rsidR="00F76945" w:rsidTr="00F76945">
        <w:trPr>
          <w:trHeight w:val="356"/>
        </w:trPr>
        <w:tc>
          <w:tcPr>
            <w:tcW w:w="3874" w:type="dxa"/>
          </w:tcPr>
          <w:p w:rsidR="00F76945" w:rsidRPr="00F76945" w:rsidRDefault="00F76945" w:rsidP="003E3631">
            <w:pPr>
              <w:pStyle w:val="TableParagraph"/>
              <w:spacing w:before="37"/>
              <w:ind w:left="108"/>
              <w:jc w:val="left"/>
              <w:rPr>
                <w:rFonts w:ascii="Arial" w:hAnsi="Arial" w:cs="Arial"/>
                <w:sz w:val="20"/>
                <w:szCs w:val="20"/>
              </w:rPr>
            </w:pPr>
            <w:r w:rsidRPr="00F76945">
              <w:rPr>
                <w:rFonts w:ascii="Arial" w:hAnsi="Arial" w:cs="Arial"/>
                <w:sz w:val="20"/>
                <w:szCs w:val="20"/>
              </w:rPr>
              <w:t>Fish production</w:t>
            </w:r>
          </w:p>
        </w:tc>
        <w:tc>
          <w:tcPr>
            <w:tcW w:w="3686" w:type="dxa"/>
          </w:tcPr>
          <w:p w:rsidR="00F76945" w:rsidRPr="00F76945" w:rsidRDefault="00F76945" w:rsidP="003E3631">
            <w:pPr>
              <w:pStyle w:val="TableParagraph"/>
              <w:spacing w:before="37"/>
              <w:ind w:left="1440" w:right="1433"/>
              <w:rPr>
                <w:rFonts w:ascii="Arial" w:hAnsi="Arial" w:cs="Arial"/>
                <w:sz w:val="20"/>
                <w:szCs w:val="20"/>
              </w:rPr>
            </w:pPr>
            <w:r w:rsidRPr="00F76945">
              <w:rPr>
                <w:rFonts w:ascii="Arial" w:hAnsi="Arial" w:cs="Arial"/>
                <w:sz w:val="20"/>
                <w:szCs w:val="20"/>
              </w:rPr>
              <w:t>0.34</w:t>
            </w:r>
          </w:p>
        </w:tc>
      </w:tr>
      <w:tr w:rsidR="00F76945" w:rsidTr="00F76945">
        <w:trPr>
          <w:trHeight w:val="356"/>
        </w:trPr>
        <w:tc>
          <w:tcPr>
            <w:tcW w:w="3874" w:type="dxa"/>
          </w:tcPr>
          <w:p w:rsidR="00F76945" w:rsidRPr="00F76945" w:rsidRDefault="00F76945" w:rsidP="00F76945">
            <w:pPr>
              <w:pStyle w:val="TableParagraph"/>
              <w:ind w:left="0"/>
              <w:jc w:val="right"/>
              <w:rPr>
                <w:rFonts w:ascii="Arial" w:hAnsi="Arial" w:cs="Arial"/>
                <w:b/>
                <w:sz w:val="20"/>
                <w:szCs w:val="20"/>
              </w:rPr>
            </w:pPr>
            <w:r w:rsidRPr="00F76945">
              <w:rPr>
                <w:rFonts w:ascii="Arial" w:hAnsi="Arial" w:cs="Arial"/>
                <w:b/>
                <w:sz w:val="20"/>
                <w:szCs w:val="20"/>
              </w:rPr>
              <w:t>Total</w:t>
            </w:r>
          </w:p>
        </w:tc>
        <w:tc>
          <w:tcPr>
            <w:tcW w:w="3686" w:type="dxa"/>
          </w:tcPr>
          <w:p w:rsidR="00F76945" w:rsidRPr="00F76945" w:rsidRDefault="00F76945" w:rsidP="00F76945">
            <w:pPr>
              <w:pStyle w:val="TableParagraph"/>
              <w:ind w:left="0"/>
              <w:rPr>
                <w:rFonts w:ascii="Arial" w:hAnsi="Arial" w:cs="Arial"/>
                <w:b/>
                <w:sz w:val="20"/>
                <w:szCs w:val="20"/>
              </w:rPr>
            </w:pPr>
            <w:r w:rsidRPr="00F76945">
              <w:rPr>
                <w:rFonts w:ascii="Arial" w:hAnsi="Arial" w:cs="Arial"/>
                <w:b/>
                <w:sz w:val="20"/>
                <w:szCs w:val="20"/>
              </w:rPr>
              <w:t>914.86</w:t>
            </w:r>
          </w:p>
        </w:tc>
      </w:tr>
    </w:tbl>
    <w:p w:rsidR="003E3631" w:rsidRPr="00F76945" w:rsidRDefault="003E3631" w:rsidP="00F76945">
      <w:pPr>
        <w:spacing w:after="160" w:line="22" w:lineRule="atLeast"/>
        <w:rPr>
          <w:rFonts w:ascii="Arial" w:hAnsi="Arial" w:cs="Arial"/>
          <w:sz w:val="24"/>
          <w:szCs w:val="24"/>
        </w:rPr>
      </w:pPr>
    </w:p>
    <w:p w:rsidR="003E3631" w:rsidRPr="00F76945" w:rsidRDefault="003E3631" w:rsidP="00F76945">
      <w:pPr>
        <w:spacing w:after="160" w:line="22" w:lineRule="atLeast"/>
        <w:rPr>
          <w:rFonts w:ascii="Arial" w:hAnsi="Arial" w:cs="Arial"/>
          <w:b/>
          <w:sz w:val="24"/>
          <w:szCs w:val="24"/>
        </w:rPr>
      </w:pPr>
      <w:r w:rsidRPr="00F76945">
        <w:rPr>
          <w:rFonts w:ascii="Arial" w:hAnsi="Arial" w:cs="Arial"/>
          <w:b/>
          <w:sz w:val="24"/>
          <w:szCs w:val="24"/>
        </w:rPr>
        <w:t>References</w:t>
      </w:r>
      <w:r w:rsidR="00F76945" w:rsidRPr="00F76945">
        <w:rPr>
          <w:rFonts w:ascii="Arial" w:hAnsi="Arial" w:cs="Arial"/>
          <w:b/>
          <w:sz w:val="24"/>
          <w:szCs w:val="24"/>
        </w:rPr>
        <w:t xml:space="preserve"> </w:t>
      </w:r>
      <w:r w:rsidR="00432EF7">
        <w:rPr>
          <w:rFonts w:ascii="Arial" w:hAnsi="Arial" w:cs="Arial"/>
          <w:b/>
          <w:sz w:val="24"/>
          <w:szCs w:val="24"/>
        </w:rPr>
        <w:t xml:space="preserve">for </w:t>
      </w:r>
      <w:r w:rsidR="00F76945" w:rsidRPr="00F76945">
        <w:rPr>
          <w:rFonts w:ascii="Arial" w:hAnsi="Arial" w:cs="Arial"/>
          <w:b/>
          <w:sz w:val="24"/>
          <w:szCs w:val="24"/>
        </w:rPr>
        <w:t>S4.</w:t>
      </w:r>
    </w:p>
    <w:p w:rsidR="003E3631" w:rsidRPr="00F76945" w:rsidRDefault="003E3631" w:rsidP="00F76945">
      <w:pPr>
        <w:pStyle w:val="ListParagraph"/>
        <w:tabs>
          <w:tab w:val="left" w:pos="1300"/>
        </w:tabs>
        <w:spacing w:after="160" w:line="22" w:lineRule="atLeast"/>
        <w:ind w:left="0" w:firstLine="0"/>
        <w:jc w:val="left"/>
        <w:rPr>
          <w:rFonts w:ascii="Arial" w:hAnsi="Arial" w:cs="Arial"/>
          <w:sz w:val="24"/>
          <w:szCs w:val="24"/>
        </w:rPr>
      </w:pPr>
      <w:r w:rsidRPr="00F76945">
        <w:rPr>
          <w:rFonts w:ascii="Arial" w:hAnsi="Arial" w:cs="Arial"/>
          <w:sz w:val="24"/>
          <w:szCs w:val="24"/>
        </w:rPr>
        <w:t>Arnoldus H., (1980)</w:t>
      </w:r>
      <w:r w:rsidR="00930A55">
        <w:rPr>
          <w:rFonts w:ascii="Arial" w:hAnsi="Arial" w:cs="Arial"/>
          <w:sz w:val="24"/>
          <w:szCs w:val="24"/>
        </w:rPr>
        <w:t>.</w:t>
      </w:r>
      <w:r w:rsidRPr="00F76945">
        <w:rPr>
          <w:rFonts w:ascii="Arial" w:hAnsi="Arial" w:cs="Arial"/>
          <w:sz w:val="24"/>
          <w:szCs w:val="24"/>
        </w:rPr>
        <w:t xml:space="preserve"> An approximation of the rainfall factor in the Universal Soil Loss Equation. In De Boot, M. and Gabriel, D., (ed.) </w:t>
      </w:r>
      <w:r w:rsidRPr="00EC69CF">
        <w:rPr>
          <w:rFonts w:ascii="Arial" w:hAnsi="Arial" w:cs="Arial"/>
          <w:i/>
          <w:sz w:val="24"/>
          <w:szCs w:val="24"/>
        </w:rPr>
        <w:t>Assessment of erosion</w:t>
      </w:r>
      <w:r w:rsidRPr="00F76945">
        <w:rPr>
          <w:rFonts w:ascii="Arial" w:hAnsi="Arial" w:cs="Arial"/>
          <w:sz w:val="24"/>
          <w:szCs w:val="24"/>
        </w:rPr>
        <w:t>.</w:t>
      </w:r>
      <w:r w:rsidR="00930A55">
        <w:rPr>
          <w:rFonts w:ascii="Arial" w:hAnsi="Arial" w:cs="Arial"/>
          <w:sz w:val="24"/>
          <w:szCs w:val="24"/>
        </w:rPr>
        <w:t xml:space="preserve"> </w:t>
      </w:r>
      <w:r w:rsidRPr="00F76945">
        <w:rPr>
          <w:rFonts w:ascii="Arial" w:hAnsi="Arial" w:cs="Arial"/>
          <w:sz w:val="24"/>
          <w:szCs w:val="24"/>
        </w:rPr>
        <w:t>John Wiley &amp; Sons, pp</w:t>
      </w:r>
      <w:r w:rsidRPr="00F76945">
        <w:rPr>
          <w:rFonts w:ascii="Arial" w:hAnsi="Arial" w:cs="Arial"/>
          <w:spacing w:val="-2"/>
          <w:sz w:val="24"/>
          <w:szCs w:val="24"/>
        </w:rPr>
        <w:t xml:space="preserve"> </w:t>
      </w:r>
      <w:r w:rsidRPr="00F76945">
        <w:rPr>
          <w:rFonts w:ascii="Arial" w:hAnsi="Arial" w:cs="Arial"/>
          <w:sz w:val="24"/>
          <w:szCs w:val="24"/>
        </w:rPr>
        <w:t>127-132.</w:t>
      </w:r>
    </w:p>
    <w:p w:rsidR="003E3631" w:rsidRDefault="003E3631" w:rsidP="00F76945">
      <w:pPr>
        <w:pStyle w:val="ListParagraph"/>
        <w:tabs>
          <w:tab w:val="left" w:pos="1299"/>
          <w:tab w:val="left" w:pos="1300"/>
        </w:tabs>
        <w:spacing w:after="160" w:line="22" w:lineRule="atLeast"/>
        <w:ind w:left="0" w:firstLine="0"/>
        <w:jc w:val="left"/>
        <w:rPr>
          <w:rFonts w:ascii="Arial" w:hAnsi="Arial" w:cs="Arial"/>
          <w:sz w:val="24"/>
          <w:szCs w:val="24"/>
        </w:rPr>
      </w:pPr>
      <w:r w:rsidRPr="00F76945">
        <w:rPr>
          <w:rFonts w:ascii="Arial" w:hAnsi="Arial" w:cs="Arial"/>
          <w:sz w:val="24"/>
          <w:szCs w:val="24"/>
        </w:rPr>
        <w:t xml:space="preserve">Calder, I., Hofer, T., Vermont, S., and Warren P. (2007). </w:t>
      </w:r>
      <w:r w:rsidRPr="00EC69CF">
        <w:rPr>
          <w:rFonts w:ascii="Arial" w:hAnsi="Arial" w:cs="Arial"/>
          <w:i/>
          <w:sz w:val="24"/>
          <w:szCs w:val="24"/>
        </w:rPr>
        <w:t>Towards a new understanding of forests and water</w:t>
      </w:r>
      <w:r w:rsidRPr="00F76945">
        <w:rPr>
          <w:rFonts w:ascii="Arial" w:hAnsi="Arial" w:cs="Arial"/>
          <w:sz w:val="24"/>
          <w:szCs w:val="24"/>
        </w:rPr>
        <w:t>. Unasylva 58 2007/4 ISSN 0041-6436</w:t>
      </w:r>
      <w:r w:rsidRPr="00F76945">
        <w:rPr>
          <w:rFonts w:ascii="Arial" w:hAnsi="Arial" w:cs="Arial"/>
          <w:spacing w:val="-14"/>
          <w:sz w:val="24"/>
          <w:szCs w:val="24"/>
        </w:rPr>
        <w:t xml:space="preserve"> </w:t>
      </w:r>
      <w:r w:rsidRPr="00F76945">
        <w:rPr>
          <w:rFonts w:ascii="Arial" w:hAnsi="Arial" w:cs="Arial"/>
          <w:sz w:val="24"/>
          <w:szCs w:val="24"/>
        </w:rPr>
        <w:t>FAO.</w:t>
      </w:r>
    </w:p>
    <w:p w:rsidR="00EC69CF" w:rsidRPr="00F76945" w:rsidRDefault="00EC69CF" w:rsidP="00EC69CF">
      <w:pPr>
        <w:pStyle w:val="ListParagraph"/>
        <w:tabs>
          <w:tab w:val="left" w:pos="1276"/>
        </w:tabs>
        <w:spacing w:after="160" w:line="22" w:lineRule="atLeast"/>
        <w:ind w:left="0" w:firstLine="0"/>
        <w:rPr>
          <w:rFonts w:ascii="Arial" w:hAnsi="Arial" w:cs="Arial"/>
          <w:sz w:val="24"/>
          <w:szCs w:val="24"/>
        </w:rPr>
      </w:pPr>
      <w:r>
        <w:rPr>
          <w:rFonts w:ascii="Arial" w:hAnsi="Arial" w:cs="Arial"/>
          <w:sz w:val="24"/>
          <w:szCs w:val="24"/>
        </w:rPr>
        <w:t xml:space="preserve">CGWB. (2017). </w:t>
      </w:r>
      <w:r w:rsidRPr="00EC69CF">
        <w:rPr>
          <w:rFonts w:ascii="Arial" w:hAnsi="Arial" w:cs="Arial"/>
          <w:i/>
          <w:sz w:val="24"/>
          <w:szCs w:val="24"/>
        </w:rPr>
        <w:t>National Compilation on dynamic ground water resources of India, 2017</w:t>
      </w:r>
      <w:r>
        <w:rPr>
          <w:rFonts w:ascii="Arial" w:hAnsi="Arial" w:cs="Arial"/>
          <w:sz w:val="24"/>
          <w:szCs w:val="24"/>
        </w:rPr>
        <w:t>. Central Ground Water Board, Delhi. (</w:t>
      </w:r>
      <w:hyperlink r:id="rId13" w:history="1">
        <w:r w:rsidRPr="007D0789">
          <w:rPr>
            <w:rStyle w:val="Hyperlink"/>
            <w:rFonts w:ascii="Arial" w:hAnsi="Arial" w:cs="Arial"/>
            <w:sz w:val="24"/>
            <w:szCs w:val="24"/>
          </w:rPr>
          <w:t>http://cgwb.gov.in/GW-Assessment/GWRA-2017-National-Compilation.pdf</w:t>
        </w:r>
      </w:hyperlink>
      <w:r>
        <w:rPr>
          <w:rFonts w:ascii="Arial" w:hAnsi="Arial" w:cs="Arial"/>
          <w:sz w:val="24"/>
          <w:szCs w:val="24"/>
        </w:rPr>
        <w:t>.)</w:t>
      </w:r>
    </w:p>
    <w:p w:rsidR="003E3631" w:rsidRPr="00F76945" w:rsidRDefault="003E3631" w:rsidP="00F76945">
      <w:pPr>
        <w:pStyle w:val="ListParagraph"/>
        <w:tabs>
          <w:tab w:val="left" w:pos="1299"/>
          <w:tab w:val="left" w:pos="1300"/>
        </w:tabs>
        <w:spacing w:after="160" w:line="22" w:lineRule="atLeast"/>
        <w:ind w:left="0" w:firstLine="0"/>
        <w:jc w:val="left"/>
        <w:rPr>
          <w:rFonts w:ascii="Arial" w:hAnsi="Arial" w:cs="Arial"/>
          <w:sz w:val="24"/>
          <w:szCs w:val="24"/>
        </w:rPr>
      </w:pPr>
      <w:r w:rsidRPr="00F76945">
        <w:rPr>
          <w:rFonts w:ascii="Arial" w:hAnsi="Arial" w:cs="Arial"/>
          <w:sz w:val="24"/>
          <w:szCs w:val="24"/>
        </w:rPr>
        <w:t>Kumar, P., Sanyal, S., Sinha, R. and Sukhdev, P., 2006. Accounting for</w:t>
      </w:r>
      <w:r w:rsidRPr="00F76945">
        <w:rPr>
          <w:rFonts w:ascii="Arial" w:hAnsi="Arial" w:cs="Arial"/>
          <w:spacing w:val="49"/>
          <w:sz w:val="24"/>
          <w:szCs w:val="24"/>
        </w:rPr>
        <w:t xml:space="preserve"> </w:t>
      </w:r>
      <w:r w:rsidRPr="00F76945">
        <w:rPr>
          <w:rFonts w:ascii="Arial" w:hAnsi="Arial" w:cs="Arial"/>
          <w:sz w:val="24"/>
          <w:szCs w:val="24"/>
        </w:rPr>
        <w:t>the</w:t>
      </w:r>
      <w:r w:rsidR="00F76945">
        <w:rPr>
          <w:rFonts w:ascii="Arial" w:hAnsi="Arial" w:cs="Arial"/>
          <w:sz w:val="24"/>
          <w:szCs w:val="24"/>
        </w:rPr>
        <w:t xml:space="preserve"> </w:t>
      </w:r>
      <w:r w:rsidRPr="00F76945">
        <w:rPr>
          <w:rFonts w:ascii="Arial" w:hAnsi="Arial" w:cs="Arial"/>
          <w:sz w:val="24"/>
          <w:szCs w:val="24"/>
        </w:rPr>
        <w:t xml:space="preserve">ecological services of India’s forests: soil conservation, water augmentation, and flood prevention. </w:t>
      </w:r>
      <w:r w:rsidRPr="00F76945">
        <w:rPr>
          <w:rFonts w:ascii="Arial" w:hAnsi="Arial" w:cs="Arial"/>
          <w:i/>
          <w:sz w:val="24"/>
          <w:szCs w:val="24"/>
        </w:rPr>
        <w:t>Green Accounting for Indian States and Union Territories Project (Monograph 7), Green Indian States Trust, New Delhi</w:t>
      </w:r>
      <w:r w:rsidRPr="00F76945">
        <w:rPr>
          <w:rFonts w:ascii="Arial" w:hAnsi="Arial" w:cs="Arial"/>
          <w:sz w:val="24"/>
          <w:szCs w:val="24"/>
        </w:rPr>
        <w:t>.</w:t>
      </w:r>
    </w:p>
    <w:p w:rsidR="003E3631" w:rsidRPr="00F76945" w:rsidRDefault="003E3631" w:rsidP="00F76945">
      <w:pPr>
        <w:tabs>
          <w:tab w:val="left" w:pos="940"/>
        </w:tabs>
        <w:spacing w:after="160" w:line="22" w:lineRule="atLeast"/>
        <w:rPr>
          <w:rFonts w:ascii="Arial" w:hAnsi="Arial" w:cs="Arial"/>
          <w:sz w:val="24"/>
          <w:szCs w:val="24"/>
        </w:rPr>
      </w:pPr>
      <w:r w:rsidRPr="00F76945">
        <w:rPr>
          <w:rFonts w:ascii="Arial" w:hAnsi="Arial" w:cs="Arial"/>
          <w:sz w:val="24"/>
          <w:szCs w:val="24"/>
        </w:rPr>
        <w:t xml:space="preserve">Koskiaho, J., Ekholm, P., Räty, M., Riihimäki, J. and Puustinen, M., 2003. Retaining agricultural nutrients in constructed wetlands—experiences under boreal conditions. </w:t>
      </w:r>
      <w:r w:rsidRPr="00F76945">
        <w:rPr>
          <w:rFonts w:ascii="Arial" w:hAnsi="Arial" w:cs="Arial"/>
          <w:i/>
          <w:sz w:val="24"/>
          <w:szCs w:val="24"/>
        </w:rPr>
        <w:t>Ecological Engineering</w:t>
      </w:r>
      <w:r w:rsidRPr="00F76945">
        <w:rPr>
          <w:rFonts w:ascii="Arial" w:hAnsi="Arial" w:cs="Arial"/>
          <w:sz w:val="24"/>
          <w:szCs w:val="24"/>
        </w:rPr>
        <w:t xml:space="preserve">, </w:t>
      </w:r>
      <w:r w:rsidRPr="00F76945">
        <w:rPr>
          <w:rFonts w:ascii="Arial" w:hAnsi="Arial" w:cs="Arial"/>
          <w:i/>
          <w:sz w:val="24"/>
          <w:szCs w:val="24"/>
        </w:rPr>
        <w:t>20</w:t>
      </w:r>
      <w:r w:rsidRPr="00F76945">
        <w:rPr>
          <w:rFonts w:ascii="Arial" w:hAnsi="Arial" w:cs="Arial"/>
          <w:sz w:val="24"/>
          <w:szCs w:val="24"/>
        </w:rPr>
        <w:t>(1),</w:t>
      </w:r>
      <w:r w:rsidRPr="00F76945">
        <w:rPr>
          <w:rFonts w:ascii="Arial" w:hAnsi="Arial" w:cs="Arial"/>
          <w:spacing w:val="-5"/>
          <w:sz w:val="24"/>
          <w:szCs w:val="24"/>
        </w:rPr>
        <w:t xml:space="preserve"> </w:t>
      </w:r>
      <w:r w:rsidRPr="00F76945">
        <w:rPr>
          <w:rFonts w:ascii="Arial" w:hAnsi="Arial" w:cs="Arial"/>
          <w:sz w:val="24"/>
          <w:szCs w:val="24"/>
        </w:rPr>
        <w:t>pp.89-103.</w:t>
      </w:r>
    </w:p>
    <w:p w:rsidR="003E3631" w:rsidRPr="00F76945" w:rsidRDefault="003E3631" w:rsidP="00F76945">
      <w:pPr>
        <w:pStyle w:val="ListParagraph"/>
        <w:tabs>
          <w:tab w:val="left" w:pos="940"/>
        </w:tabs>
        <w:spacing w:after="160" w:line="22" w:lineRule="atLeast"/>
        <w:ind w:left="0" w:firstLine="0"/>
        <w:jc w:val="left"/>
        <w:rPr>
          <w:rFonts w:ascii="Arial" w:hAnsi="Arial" w:cs="Arial"/>
          <w:sz w:val="24"/>
          <w:szCs w:val="24"/>
        </w:rPr>
      </w:pPr>
      <w:r w:rsidRPr="00F76945">
        <w:rPr>
          <w:rFonts w:ascii="Arial" w:hAnsi="Arial" w:cs="Arial"/>
          <w:sz w:val="24"/>
          <w:szCs w:val="24"/>
        </w:rPr>
        <w:t xml:space="preserve">Kumar, M., Ramanathan, A.L., Rao, M.S. and Kumar, B., 2006. Identification and evaluation of hydrogeochemical processes in the groundwater environment of Delhi, India. </w:t>
      </w:r>
      <w:r w:rsidRPr="00F76945">
        <w:rPr>
          <w:rFonts w:ascii="Arial" w:hAnsi="Arial" w:cs="Arial"/>
          <w:i/>
          <w:sz w:val="24"/>
          <w:szCs w:val="24"/>
        </w:rPr>
        <w:t>Environmental Geology</w:t>
      </w:r>
      <w:r w:rsidRPr="00F76945">
        <w:rPr>
          <w:rFonts w:ascii="Arial" w:hAnsi="Arial" w:cs="Arial"/>
          <w:sz w:val="24"/>
          <w:szCs w:val="24"/>
        </w:rPr>
        <w:t xml:space="preserve">, </w:t>
      </w:r>
      <w:r w:rsidRPr="00F76945">
        <w:rPr>
          <w:rFonts w:ascii="Arial" w:hAnsi="Arial" w:cs="Arial"/>
          <w:i/>
          <w:sz w:val="24"/>
          <w:szCs w:val="24"/>
        </w:rPr>
        <w:t>50</w:t>
      </w:r>
      <w:r w:rsidRPr="00F76945">
        <w:rPr>
          <w:rFonts w:ascii="Arial" w:hAnsi="Arial" w:cs="Arial"/>
          <w:sz w:val="24"/>
          <w:szCs w:val="24"/>
        </w:rPr>
        <w:t>(7),</w:t>
      </w:r>
      <w:r w:rsidRPr="00F76945">
        <w:rPr>
          <w:rFonts w:ascii="Arial" w:hAnsi="Arial" w:cs="Arial"/>
          <w:spacing w:val="-4"/>
          <w:sz w:val="24"/>
          <w:szCs w:val="24"/>
        </w:rPr>
        <w:t xml:space="preserve"> </w:t>
      </w:r>
      <w:r w:rsidRPr="00F76945">
        <w:rPr>
          <w:rFonts w:ascii="Arial" w:hAnsi="Arial" w:cs="Arial"/>
          <w:sz w:val="24"/>
          <w:szCs w:val="24"/>
        </w:rPr>
        <w:t>pp.1025-1039.</w:t>
      </w:r>
    </w:p>
    <w:p w:rsidR="003E3631" w:rsidRPr="00F76945" w:rsidRDefault="003E3631" w:rsidP="00F76945">
      <w:pPr>
        <w:pStyle w:val="ListParagraph"/>
        <w:tabs>
          <w:tab w:val="left" w:pos="940"/>
        </w:tabs>
        <w:spacing w:after="160" w:line="22" w:lineRule="atLeast"/>
        <w:ind w:left="0" w:firstLine="0"/>
        <w:jc w:val="left"/>
        <w:rPr>
          <w:rFonts w:ascii="Arial" w:hAnsi="Arial" w:cs="Arial"/>
          <w:sz w:val="24"/>
          <w:szCs w:val="24"/>
        </w:rPr>
      </w:pPr>
      <w:r w:rsidRPr="00F76945">
        <w:rPr>
          <w:rFonts w:ascii="Arial" w:hAnsi="Arial" w:cs="Arial"/>
          <w:sz w:val="24"/>
          <w:szCs w:val="24"/>
        </w:rPr>
        <w:t xml:space="preserve">Nolan, B.T., Healy, R.W., Taber, P.E., Perkins, K., Hitt, K.J. and Wolock, D.M., 2007.  Factors influencing ground-water recharge in the eastern United States. </w:t>
      </w:r>
      <w:r w:rsidRPr="00F76945">
        <w:rPr>
          <w:rFonts w:ascii="Arial" w:hAnsi="Arial" w:cs="Arial"/>
          <w:i/>
          <w:sz w:val="24"/>
          <w:szCs w:val="24"/>
        </w:rPr>
        <w:t>Journal of Hydrology</w:t>
      </w:r>
      <w:r w:rsidRPr="00F76945">
        <w:rPr>
          <w:rFonts w:ascii="Arial" w:hAnsi="Arial" w:cs="Arial"/>
          <w:sz w:val="24"/>
          <w:szCs w:val="24"/>
        </w:rPr>
        <w:t xml:space="preserve">, </w:t>
      </w:r>
      <w:r w:rsidRPr="00F76945">
        <w:rPr>
          <w:rFonts w:ascii="Arial" w:hAnsi="Arial" w:cs="Arial"/>
          <w:i/>
          <w:sz w:val="24"/>
          <w:szCs w:val="24"/>
        </w:rPr>
        <w:t>332</w:t>
      </w:r>
      <w:r w:rsidRPr="00F76945">
        <w:rPr>
          <w:rFonts w:ascii="Arial" w:hAnsi="Arial" w:cs="Arial"/>
          <w:sz w:val="24"/>
          <w:szCs w:val="24"/>
        </w:rPr>
        <w:t>(1-2),</w:t>
      </w:r>
      <w:r w:rsidRPr="00F76945">
        <w:rPr>
          <w:rFonts w:ascii="Arial" w:hAnsi="Arial" w:cs="Arial"/>
          <w:spacing w:val="-3"/>
          <w:sz w:val="24"/>
          <w:szCs w:val="24"/>
        </w:rPr>
        <w:t xml:space="preserve"> </w:t>
      </w:r>
      <w:r w:rsidRPr="00F76945">
        <w:rPr>
          <w:rFonts w:ascii="Arial" w:hAnsi="Arial" w:cs="Arial"/>
          <w:sz w:val="24"/>
          <w:szCs w:val="24"/>
        </w:rPr>
        <w:t>pp.187-205.</w:t>
      </w:r>
    </w:p>
    <w:p w:rsidR="003E3631" w:rsidRPr="00F76945" w:rsidRDefault="003E3631" w:rsidP="00F76945">
      <w:pPr>
        <w:pStyle w:val="ListParagraph"/>
        <w:tabs>
          <w:tab w:val="left" w:pos="940"/>
        </w:tabs>
        <w:spacing w:after="160" w:line="22" w:lineRule="atLeast"/>
        <w:ind w:left="0" w:firstLine="0"/>
        <w:jc w:val="left"/>
        <w:rPr>
          <w:rFonts w:ascii="Arial" w:hAnsi="Arial" w:cs="Arial"/>
          <w:sz w:val="24"/>
          <w:szCs w:val="24"/>
        </w:rPr>
      </w:pPr>
      <w:r w:rsidRPr="00F76945">
        <w:rPr>
          <w:rFonts w:ascii="Arial" w:hAnsi="Arial" w:cs="Arial"/>
          <w:sz w:val="24"/>
          <w:szCs w:val="24"/>
        </w:rPr>
        <w:t xml:space="preserve">Pinard, M.A. and Putz, F.E., 1996. Retaining forest biomass by reducing logging damage. </w:t>
      </w:r>
      <w:r w:rsidRPr="00F76945">
        <w:rPr>
          <w:rFonts w:ascii="Arial" w:hAnsi="Arial" w:cs="Arial"/>
          <w:i/>
          <w:sz w:val="24"/>
          <w:szCs w:val="24"/>
        </w:rPr>
        <w:t>Biotropica</w:t>
      </w:r>
      <w:r w:rsidRPr="00F76945">
        <w:rPr>
          <w:rFonts w:ascii="Arial" w:hAnsi="Arial" w:cs="Arial"/>
          <w:sz w:val="24"/>
          <w:szCs w:val="24"/>
        </w:rPr>
        <w:t>,</w:t>
      </w:r>
      <w:r w:rsidRPr="00F76945">
        <w:rPr>
          <w:rFonts w:ascii="Arial" w:hAnsi="Arial" w:cs="Arial"/>
          <w:spacing w:val="-1"/>
          <w:sz w:val="24"/>
          <w:szCs w:val="24"/>
        </w:rPr>
        <w:t xml:space="preserve"> </w:t>
      </w:r>
      <w:r w:rsidRPr="00F76945">
        <w:rPr>
          <w:rFonts w:ascii="Arial" w:hAnsi="Arial" w:cs="Arial"/>
          <w:sz w:val="24"/>
          <w:szCs w:val="24"/>
        </w:rPr>
        <w:t>pp.278-295.</w:t>
      </w:r>
    </w:p>
    <w:p w:rsidR="003E3631" w:rsidRPr="00F76945" w:rsidRDefault="003E3631" w:rsidP="00F76945">
      <w:pPr>
        <w:pStyle w:val="ListParagraph"/>
        <w:tabs>
          <w:tab w:val="left" w:pos="939"/>
          <w:tab w:val="left" w:pos="940"/>
          <w:tab w:val="left" w:pos="1908"/>
          <w:tab w:val="left" w:pos="2754"/>
          <w:tab w:val="left" w:pos="4226"/>
          <w:tab w:val="left" w:pos="5247"/>
          <w:tab w:val="left" w:pos="6201"/>
          <w:tab w:val="left" w:pos="7047"/>
          <w:tab w:val="left" w:pos="7495"/>
          <w:tab w:val="left" w:pos="8248"/>
        </w:tabs>
        <w:spacing w:after="160" w:line="22" w:lineRule="atLeast"/>
        <w:ind w:left="0" w:firstLine="0"/>
        <w:jc w:val="left"/>
        <w:rPr>
          <w:rFonts w:ascii="Arial" w:hAnsi="Arial" w:cs="Arial"/>
          <w:sz w:val="24"/>
          <w:szCs w:val="24"/>
        </w:rPr>
      </w:pPr>
      <w:r w:rsidRPr="00F76945">
        <w:rPr>
          <w:rFonts w:ascii="Arial" w:hAnsi="Arial" w:cs="Arial"/>
          <w:sz w:val="24"/>
          <w:szCs w:val="24"/>
        </w:rPr>
        <w:t>Central</w:t>
      </w:r>
      <w:r w:rsidR="00F76945" w:rsidRPr="00F76945">
        <w:rPr>
          <w:rFonts w:ascii="Arial" w:hAnsi="Arial" w:cs="Arial"/>
          <w:sz w:val="24"/>
          <w:szCs w:val="24"/>
        </w:rPr>
        <w:t xml:space="preserve"> </w:t>
      </w:r>
      <w:r w:rsidRPr="00F76945">
        <w:rPr>
          <w:rFonts w:ascii="Arial" w:hAnsi="Arial" w:cs="Arial"/>
          <w:sz w:val="24"/>
          <w:szCs w:val="24"/>
        </w:rPr>
        <w:t>Water</w:t>
      </w:r>
      <w:r w:rsidR="00F76945" w:rsidRPr="00F76945">
        <w:rPr>
          <w:rFonts w:ascii="Arial" w:hAnsi="Arial" w:cs="Arial"/>
          <w:sz w:val="24"/>
          <w:szCs w:val="24"/>
        </w:rPr>
        <w:t xml:space="preserve"> </w:t>
      </w:r>
      <w:r w:rsidRPr="00F76945">
        <w:rPr>
          <w:rFonts w:ascii="Arial" w:hAnsi="Arial" w:cs="Arial"/>
          <w:sz w:val="24"/>
          <w:szCs w:val="24"/>
        </w:rPr>
        <w:t>Commission</w:t>
      </w:r>
      <w:r w:rsidR="00F76945" w:rsidRPr="00F76945">
        <w:rPr>
          <w:rFonts w:ascii="Arial" w:hAnsi="Arial" w:cs="Arial"/>
          <w:sz w:val="24"/>
          <w:szCs w:val="24"/>
        </w:rPr>
        <w:t xml:space="preserve">. </w:t>
      </w:r>
      <w:r w:rsidRPr="00F76945">
        <w:rPr>
          <w:rFonts w:ascii="Arial" w:hAnsi="Arial" w:cs="Arial"/>
          <w:sz w:val="24"/>
          <w:szCs w:val="24"/>
        </w:rPr>
        <w:t>(2017)</w:t>
      </w:r>
      <w:r w:rsidR="00F76945" w:rsidRPr="00F76945">
        <w:rPr>
          <w:rFonts w:ascii="Arial" w:hAnsi="Arial" w:cs="Arial"/>
          <w:sz w:val="24"/>
          <w:szCs w:val="24"/>
        </w:rPr>
        <w:t xml:space="preserve">. </w:t>
      </w:r>
      <w:r w:rsidRPr="00EC69CF">
        <w:rPr>
          <w:rFonts w:ascii="Arial" w:hAnsi="Arial" w:cs="Arial"/>
          <w:i/>
          <w:sz w:val="24"/>
          <w:szCs w:val="24"/>
        </w:rPr>
        <w:t>Pricing</w:t>
      </w:r>
      <w:r w:rsidR="00F76945" w:rsidRPr="00EC69CF">
        <w:rPr>
          <w:rFonts w:ascii="Arial" w:hAnsi="Arial" w:cs="Arial"/>
          <w:i/>
          <w:sz w:val="24"/>
          <w:szCs w:val="24"/>
        </w:rPr>
        <w:t xml:space="preserve"> </w:t>
      </w:r>
      <w:r w:rsidR="00EC69CF">
        <w:rPr>
          <w:rFonts w:ascii="Arial" w:hAnsi="Arial" w:cs="Arial"/>
          <w:i/>
          <w:sz w:val="24"/>
          <w:szCs w:val="24"/>
        </w:rPr>
        <w:t>w</w:t>
      </w:r>
      <w:r w:rsidRPr="00EC69CF">
        <w:rPr>
          <w:rFonts w:ascii="Arial" w:hAnsi="Arial" w:cs="Arial"/>
          <w:i/>
          <w:sz w:val="24"/>
          <w:szCs w:val="24"/>
        </w:rPr>
        <w:t>ater</w:t>
      </w:r>
      <w:r w:rsidR="00F76945" w:rsidRPr="00EC69CF">
        <w:rPr>
          <w:rFonts w:ascii="Arial" w:hAnsi="Arial" w:cs="Arial"/>
          <w:i/>
          <w:sz w:val="24"/>
          <w:szCs w:val="24"/>
        </w:rPr>
        <w:t xml:space="preserve"> </w:t>
      </w:r>
      <w:r w:rsidRPr="00EC69CF">
        <w:rPr>
          <w:rFonts w:ascii="Arial" w:hAnsi="Arial" w:cs="Arial"/>
          <w:i/>
          <w:sz w:val="24"/>
          <w:szCs w:val="24"/>
        </w:rPr>
        <w:t>in</w:t>
      </w:r>
      <w:r w:rsidR="00F76945" w:rsidRPr="00EC69CF">
        <w:rPr>
          <w:rFonts w:ascii="Arial" w:hAnsi="Arial" w:cs="Arial"/>
          <w:i/>
          <w:sz w:val="24"/>
          <w:szCs w:val="24"/>
        </w:rPr>
        <w:t xml:space="preserve"> </w:t>
      </w:r>
      <w:r w:rsidR="00EC69CF">
        <w:rPr>
          <w:rFonts w:ascii="Arial" w:hAnsi="Arial" w:cs="Arial"/>
          <w:i/>
          <w:sz w:val="24"/>
          <w:szCs w:val="24"/>
        </w:rPr>
        <w:t xml:space="preserve">public system in </w:t>
      </w:r>
      <w:r w:rsidRPr="00EC69CF">
        <w:rPr>
          <w:rFonts w:ascii="Arial" w:hAnsi="Arial" w:cs="Arial"/>
          <w:i/>
          <w:sz w:val="24"/>
          <w:szCs w:val="24"/>
        </w:rPr>
        <w:t>India</w:t>
      </w:r>
      <w:r w:rsidR="00F76945" w:rsidRPr="00EC69CF">
        <w:rPr>
          <w:rFonts w:ascii="Arial" w:hAnsi="Arial" w:cs="Arial"/>
          <w:i/>
          <w:sz w:val="24"/>
          <w:szCs w:val="24"/>
        </w:rPr>
        <w:t xml:space="preserve">. </w:t>
      </w:r>
      <w:r w:rsidR="00F76945" w:rsidRPr="00F76945">
        <w:rPr>
          <w:rFonts w:ascii="Arial" w:hAnsi="Arial" w:cs="Arial"/>
          <w:sz w:val="24"/>
          <w:szCs w:val="24"/>
        </w:rPr>
        <w:t>Central Water Commission.</w:t>
      </w:r>
      <w:r w:rsidR="00EC69CF">
        <w:rPr>
          <w:rFonts w:ascii="Arial" w:hAnsi="Arial" w:cs="Arial"/>
          <w:sz w:val="24"/>
          <w:szCs w:val="24"/>
        </w:rPr>
        <w:t xml:space="preserve"> (</w:t>
      </w:r>
      <w:hyperlink r:id="rId14" w:history="1">
        <w:r w:rsidR="00EC69CF" w:rsidRPr="007D0789">
          <w:rPr>
            <w:rStyle w:val="Hyperlink"/>
            <w:rFonts w:ascii="Arial" w:hAnsi="Arial" w:cs="Arial"/>
            <w:sz w:val="24"/>
            <w:szCs w:val="24"/>
          </w:rPr>
          <w:t>http://www.indiaenvironmentportal.org.in/files/file/Pricing%20of%20Water%20in%20Public%20System%20in%20India%202017.pdf</w:t>
        </w:r>
      </w:hyperlink>
      <w:r w:rsidR="00EC69CF">
        <w:rPr>
          <w:rFonts w:ascii="Arial" w:hAnsi="Arial" w:cs="Arial"/>
          <w:sz w:val="24"/>
          <w:szCs w:val="24"/>
        </w:rPr>
        <w:t xml:space="preserve">.) </w:t>
      </w:r>
    </w:p>
    <w:p w:rsidR="003E3631" w:rsidRPr="00F76945" w:rsidRDefault="003E3631" w:rsidP="00F76945">
      <w:pPr>
        <w:pStyle w:val="ListParagraph"/>
        <w:tabs>
          <w:tab w:val="left" w:pos="939"/>
          <w:tab w:val="left" w:pos="940"/>
          <w:tab w:val="left" w:pos="2157"/>
          <w:tab w:val="left" w:pos="2901"/>
          <w:tab w:val="left" w:pos="3841"/>
          <w:tab w:val="left" w:pos="5145"/>
          <w:tab w:val="left" w:pos="5890"/>
          <w:tab w:val="left" w:pos="7503"/>
          <w:tab w:val="left" w:pos="8662"/>
        </w:tabs>
        <w:spacing w:after="160" w:line="22" w:lineRule="atLeast"/>
        <w:ind w:left="0" w:firstLine="0"/>
        <w:jc w:val="left"/>
        <w:rPr>
          <w:rFonts w:ascii="Arial" w:hAnsi="Arial" w:cs="Arial"/>
          <w:sz w:val="24"/>
          <w:szCs w:val="24"/>
        </w:rPr>
      </w:pPr>
      <w:r w:rsidRPr="00F76945">
        <w:rPr>
          <w:rFonts w:ascii="Arial" w:hAnsi="Arial" w:cs="Arial"/>
          <w:sz w:val="24"/>
          <w:szCs w:val="24"/>
        </w:rPr>
        <w:t>Sanford,</w:t>
      </w:r>
      <w:r w:rsidRPr="00F76945">
        <w:rPr>
          <w:rFonts w:ascii="Arial" w:hAnsi="Arial" w:cs="Arial"/>
          <w:sz w:val="24"/>
          <w:szCs w:val="24"/>
        </w:rPr>
        <w:tab/>
        <w:t>W.,</w:t>
      </w:r>
      <w:r w:rsidRPr="00F76945">
        <w:rPr>
          <w:rFonts w:ascii="Arial" w:hAnsi="Arial" w:cs="Arial"/>
          <w:sz w:val="24"/>
          <w:szCs w:val="24"/>
        </w:rPr>
        <w:tab/>
        <w:t>2002.</w:t>
      </w:r>
      <w:r w:rsidRPr="00F76945">
        <w:rPr>
          <w:rFonts w:ascii="Arial" w:hAnsi="Arial" w:cs="Arial"/>
          <w:sz w:val="24"/>
          <w:szCs w:val="24"/>
        </w:rPr>
        <w:tab/>
        <w:t>Recharge</w:t>
      </w:r>
      <w:r w:rsidRPr="00F76945">
        <w:rPr>
          <w:rFonts w:ascii="Arial" w:hAnsi="Arial" w:cs="Arial"/>
          <w:sz w:val="24"/>
          <w:szCs w:val="24"/>
        </w:rPr>
        <w:tab/>
        <w:t>and</w:t>
      </w:r>
      <w:r w:rsidRPr="00F76945">
        <w:rPr>
          <w:rFonts w:ascii="Arial" w:hAnsi="Arial" w:cs="Arial"/>
          <w:sz w:val="24"/>
          <w:szCs w:val="24"/>
        </w:rPr>
        <w:tab/>
        <w:t>groundwater</w:t>
      </w:r>
      <w:r w:rsidRPr="00F76945">
        <w:rPr>
          <w:rFonts w:ascii="Arial" w:hAnsi="Arial" w:cs="Arial"/>
          <w:sz w:val="24"/>
          <w:szCs w:val="24"/>
        </w:rPr>
        <w:tab/>
        <w:t>models:</w:t>
      </w:r>
      <w:r w:rsidRPr="00F76945">
        <w:rPr>
          <w:rFonts w:ascii="Arial" w:hAnsi="Arial" w:cs="Arial"/>
          <w:sz w:val="24"/>
          <w:szCs w:val="24"/>
        </w:rPr>
        <w:tab/>
      </w:r>
      <w:r w:rsidRPr="00F76945">
        <w:rPr>
          <w:rFonts w:ascii="Arial" w:hAnsi="Arial" w:cs="Arial"/>
          <w:spacing w:val="-9"/>
          <w:sz w:val="24"/>
          <w:szCs w:val="24"/>
        </w:rPr>
        <w:t xml:space="preserve">an </w:t>
      </w:r>
      <w:r w:rsidRPr="00F76945">
        <w:rPr>
          <w:rFonts w:ascii="Arial" w:hAnsi="Arial" w:cs="Arial"/>
          <w:sz w:val="24"/>
          <w:szCs w:val="24"/>
        </w:rPr>
        <w:t xml:space="preserve">overview. </w:t>
      </w:r>
      <w:r w:rsidRPr="00F76945">
        <w:rPr>
          <w:rFonts w:ascii="Arial" w:hAnsi="Arial" w:cs="Arial"/>
          <w:i/>
          <w:sz w:val="24"/>
          <w:szCs w:val="24"/>
        </w:rPr>
        <w:t>Hydrogeology journal</w:t>
      </w:r>
      <w:r w:rsidRPr="00F76945">
        <w:rPr>
          <w:rFonts w:ascii="Arial" w:hAnsi="Arial" w:cs="Arial"/>
          <w:sz w:val="24"/>
          <w:szCs w:val="24"/>
        </w:rPr>
        <w:t xml:space="preserve">, </w:t>
      </w:r>
      <w:r w:rsidRPr="00F76945">
        <w:rPr>
          <w:rFonts w:ascii="Arial" w:hAnsi="Arial" w:cs="Arial"/>
          <w:i/>
          <w:sz w:val="24"/>
          <w:szCs w:val="24"/>
        </w:rPr>
        <w:t>10</w:t>
      </w:r>
      <w:r w:rsidRPr="00F76945">
        <w:rPr>
          <w:rFonts w:ascii="Arial" w:hAnsi="Arial" w:cs="Arial"/>
          <w:sz w:val="24"/>
          <w:szCs w:val="24"/>
        </w:rPr>
        <w:t>(1),</w:t>
      </w:r>
      <w:r w:rsidRPr="00F76945">
        <w:rPr>
          <w:rFonts w:ascii="Arial" w:hAnsi="Arial" w:cs="Arial"/>
          <w:spacing w:val="-2"/>
          <w:sz w:val="24"/>
          <w:szCs w:val="24"/>
        </w:rPr>
        <w:t xml:space="preserve"> </w:t>
      </w:r>
      <w:r w:rsidRPr="00F76945">
        <w:rPr>
          <w:rFonts w:ascii="Arial" w:hAnsi="Arial" w:cs="Arial"/>
          <w:sz w:val="24"/>
          <w:szCs w:val="24"/>
        </w:rPr>
        <w:t>pp.110-120.</w:t>
      </w:r>
    </w:p>
    <w:p w:rsidR="00930A55" w:rsidRDefault="003E3631" w:rsidP="00930A55">
      <w:pPr>
        <w:pStyle w:val="ListParagraph"/>
        <w:tabs>
          <w:tab w:val="left" w:pos="1300"/>
        </w:tabs>
        <w:spacing w:after="160" w:line="22" w:lineRule="atLeast"/>
        <w:ind w:left="0" w:firstLine="0"/>
        <w:jc w:val="left"/>
        <w:rPr>
          <w:rFonts w:ascii="Arial" w:hAnsi="Arial" w:cs="Arial"/>
          <w:sz w:val="24"/>
          <w:szCs w:val="24"/>
        </w:rPr>
      </w:pPr>
      <w:r w:rsidRPr="00F76945">
        <w:rPr>
          <w:rFonts w:ascii="Arial" w:hAnsi="Arial" w:cs="Arial"/>
          <w:sz w:val="24"/>
          <w:szCs w:val="24"/>
        </w:rPr>
        <w:t xml:space="preserve">Unger, P.W. and Vigil, M.F., 1998. Cover crop effects on soil water relationships. </w:t>
      </w:r>
      <w:r w:rsidRPr="00F76945">
        <w:rPr>
          <w:rFonts w:ascii="Arial" w:hAnsi="Arial" w:cs="Arial"/>
          <w:i/>
          <w:sz w:val="24"/>
          <w:szCs w:val="24"/>
        </w:rPr>
        <w:t>Journal of Soil and Water Conservation</w:t>
      </w:r>
      <w:r w:rsidRPr="00F76945">
        <w:rPr>
          <w:rFonts w:ascii="Arial" w:hAnsi="Arial" w:cs="Arial"/>
          <w:sz w:val="24"/>
          <w:szCs w:val="24"/>
        </w:rPr>
        <w:t xml:space="preserve">, </w:t>
      </w:r>
      <w:r w:rsidRPr="00F76945">
        <w:rPr>
          <w:rFonts w:ascii="Arial" w:hAnsi="Arial" w:cs="Arial"/>
          <w:i/>
          <w:sz w:val="24"/>
          <w:szCs w:val="24"/>
        </w:rPr>
        <w:t>53</w:t>
      </w:r>
      <w:r w:rsidRPr="00F76945">
        <w:rPr>
          <w:rFonts w:ascii="Arial" w:hAnsi="Arial" w:cs="Arial"/>
          <w:sz w:val="24"/>
          <w:szCs w:val="24"/>
        </w:rPr>
        <w:t>(3),</w:t>
      </w:r>
      <w:r w:rsidRPr="00F76945">
        <w:rPr>
          <w:rFonts w:ascii="Arial" w:hAnsi="Arial" w:cs="Arial"/>
          <w:spacing w:val="-7"/>
          <w:sz w:val="24"/>
          <w:szCs w:val="24"/>
        </w:rPr>
        <w:t xml:space="preserve"> </w:t>
      </w:r>
      <w:r w:rsidRPr="00F76945">
        <w:rPr>
          <w:rFonts w:ascii="Arial" w:hAnsi="Arial" w:cs="Arial"/>
          <w:sz w:val="24"/>
          <w:szCs w:val="24"/>
        </w:rPr>
        <w:t>pp.200-207.</w:t>
      </w:r>
    </w:p>
    <w:p w:rsidR="00930A55" w:rsidRPr="00F76945" w:rsidRDefault="00930A55" w:rsidP="00930A55">
      <w:pPr>
        <w:pStyle w:val="ListParagraph"/>
        <w:tabs>
          <w:tab w:val="left" w:pos="1300"/>
        </w:tabs>
        <w:spacing w:after="160" w:line="22" w:lineRule="atLeast"/>
        <w:ind w:left="0" w:firstLine="0"/>
        <w:jc w:val="left"/>
        <w:rPr>
          <w:rFonts w:ascii="Arial" w:hAnsi="Arial" w:cs="Arial"/>
          <w:sz w:val="24"/>
          <w:szCs w:val="24"/>
        </w:rPr>
      </w:pPr>
      <w:r w:rsidRPr="00930A55">
        <w:rPr>
          <w:rFonts w:ascii="Arial" w:hAnsi="Arial" w:cs="Arial"/>
          <w:sz w:val="24"/>
          <w:szCs w:val="24"/>
        </w:rPr>
        <w:t>W</w:t>
      </w:r>
      <w:r>
        <w:rPr>
          <w:rFonts w:ascii="Arial" w:hAnsi="Arial" w:cs="Arial"/>
          <w:sz w:val="24"/>
          <w:szCs w:val="24"/>
        </w:rPr>
        <w:t>i</w:t>
      </w:r>
      <w:r w:rsidRPr="00930A55">
        <w:rPr>
          <w:rFonts w:ascii="Arial" w:hAnsi="Arial" w:cs="Arial"/>
          <w:sz w:val="24"/>
          <w:szCs w:val="24"/>
        </w:rPr>
        <w:t>schmeler</w:t>
      </w:r>
      <w:r>
        <w:rPr>
          <w:rFonts w:ascii="Arial" w:hAnsi="Arial" w:cs="Arial"/>
          <w:sz w:val="24"/>
          <w:szCs w:val="24"/>
        </w:rPr>
        <w:t xml:space="preserve">, </w:t>
      </w:r>
      <w:r w:rsidRPr="00930A55">
        <w:rPr>
          <w:rFonts w:ascii="Arial" w:hAnsi="Arial" w:cs="Arial"/>
          <w:sz w:val="24"/>
          <w:szCs w:val="24"/>
        </w:rPr>
        <w:t xml:space="preserve">W.H. and Smith, D.D. </w:t>
      </w:r>
      <w:r>
        <w:rPr>
          <w:rFonts w:ascii="Arial" w:hAnsi="Arial" w:cs="Arial"/>
          <w:sz w:val="24"/>
          <w:szCs w:val="24"/>
        </w:rPr>
        <w:t>(</w:t>
      </w:r>
      <w:r w:rsidRPr="00930A55">
        <w:rPr>
          <w:rFonts w:ascii="Arial" w:hAnsi="Arial" w:cs="Arial"/>
          <w:sz w:val="24"/>
          <w:szCs w:val="24"/>
        </w:rPr>
        <w:t>1978</w:t>
      </w:r>
      <w:r>
        <w:rPr>
          <w:rFonts w:ascii="Arial" w:hAnsi="Arial" w:cs="Arial"/>
          <w:sz w:val="24"/>
          <w:szCs w:val="24"/>
        </w:rPr>
        <w:t>)</w:t>
      </w:r>
      <w:r w:rsidRPr="00930A55">
        <w:rPr>
          <w:rFonts w:ascii="Arial" w:hAnsi="Arial" w:cs="Arial"/>
          <w:sz w:val="24"/>
          <w:szCs w:val="24"/>
        </w:rPr>
        <w:t>. Predicting rainfall-erosion</w:t>
      </w:r>
      <w:r>
        <w:rPr>
          <w:rFonts w:ascii="Arial" w:hAnsi="Arial" w:cs="Arial"/>
          <w:sz w:val="24"/>
          <w:szCs w:val="24"/>
        </w:rPr>
        <w:t xml:space="preserve"> </w:t>
      </w:r>
      <w:r w:rsidRPr="00930A55">
        <w:rPr>
          <w:rFonts w:ascii="Arial" w:hAnsi="Arial" w:cs="Arial"/>
          <w:sz w:val="24"/>
          <w:szCs w:val="24"/>
        </w:rPr>
        <w:t>losses</w:t>
      </w:r>
      <w:r>
        <w:rPr>
          <w:rFonts w:ascii="Arial" w:hAnsi="Arial" w:cs="Arial"/>
          <w:sz w:val="24"/>
          <w:szCs w:val="24"/>
        </w:rPr>
        <w:t xml:space="preserve">: </w:t>
      </w:r>
      <w:r w:rsidRPr="00930A55">
        <w:rPr>
          <w:rFonts w:ascii="Arial" w:hAnsi="Arial" w:cs="Arial"/>
          <w:sz w:val="24"/>
          <w:szCs w:val="24"/>
        </w:rPr>
        <w:t>a guide to conservation planning. USDA Agr. Handbk. No.</w:t>
      </w:r>
      <w:r>
        <w:rPr>
          <w:rFonts w:ascii="Arial" w:hAnsi="Arial" w:cs="Arial"/>
          <w:sz w:val="24"/>
          <w:szCs w:val="24"/>
        </w:rPr>
        <w:t>537, 58pp.</w:t>
      </w:r>
    </w:p>
    <w:p w:rsidR="00BC7470" w:rsidRPr="00F76945" w:rsidRDefault="00BC7470" w:rsidP="00930A55">
      <w:pPr>
        <w:pStyle w:val="BodyText"/>
        <w:spacing w:after="160" w:line="22" w:lineRule="atLeast"/>
        <w:ind w:left="0" w:firstLine="0"/>
        <w:rPr>
          <w:rFonts w:ascii="Arial" w:hAnsi="Arial" w:cs="Arial"/>
          <w:sz w:val="24"/>
          <w:szCs w:val="24"/>
        </w:rPr>
      </w:pPr>
    </w:p>
    <w:p w:rsidR="00F76945" w:rsidRPr="00F76945" w:rsidRDefault="00F76945" w:rsidP="00F76945">
      <w:pPr>
        <w:pStyle w:val="BodyText"/>
        <w:spacing w:after="160" w:line="22" w:lineRule="atLeast"/>
        <w:ind w:left="0"/>
        <w:rPr>
          <w:rFonts w:ascii="Arial" w:hAnsi="Arial" w:cs="Arial"/>
          <w:sz w:val="24"/>
          <w:szCs w:val="24"/>
        </w:rPr>
      </w:pPr>
    </w:p>
    <w:p w:rsidR="00C67586" w:rsidRPr="0086038E" w:rsidRDefault="00C67586" w:rsidP="00AC7867">
      <w:pPr>
        <w:pStyle w:val="BodyText"/>
        <w:spacing w:after="160" w:line="22" w:lineRule="atLeast"/>
        <w:ind w:left="0" w:firstLine="0"/>
        <w:rPr>
          <w:rFonts w:ascii="Arial" w:hAnsi="Arial" w:cs="Arial"/>
          <w:b/>
          <w:sz w:val="24"/>
          <w:szCs w:val="24"/>
          <w:lang w:val="en-GB"/>
        </w:rPr>
      </w:pPr>
      <w:r w:rsidRPr="0086038E">
        <w:rPr>
          <w:rFonts w:ascii="Arial" w:hAnsi="Arial" w:cs="Arial"/>
          <w:b/>
          <w:sz w:val="24"/>
          <w:szCs w:val="24"/>
          <w:lang w:val="en-GB"/>
        </w:rPr>
        <w:t>S5</w:t>
      </w:r>
      <w:r w:rsidR="0086038E">
        <w:rPr>
          <w:rFonts w:ascii="Arial" w:hAnsi="Arial" w:cs="Arial"/>
          <w:b/>
          <w:sz w:val="24"/>
          <w:szCs w:val="24"/>
          <w:lang w:val="en-GB"/>
        </w:rPr>
        <w:t>.</w:t>
      </w:r>
      <w:r w:rsidRPr="0086038E">
        <w:rPr>
          <w:rFonts w:ascii="Arial" w:hAnsi="Arial" w:cs="Arial"/>
          <w:b/>
          <w:sz w:val="24"/>
          <w:szCs w:val="24"/>
          <w:lang w:val="en-GB"/>
        </w:rPr>
        <w:t xml:space="preserve"> Economic value of tourism of the KWLS</w:t>
      </w:r>
    </w:p>
    <w:p w:rsidR="00C9497D" w:rsidRPr="00AC7867" w:rsidRDefault="003E3631" w:rsidP="00AC7867">
      <w:pPr>
        <w:pStyle w:val="BodyText"/>
        <w:spacing w:after="160" w:line="22" w:lineRule="atLeast"/>
        <w:ind w:left="0" w:firstLine="0"/>
        <w:rPr>
          <w:rFonts w:ascii="Arial" w:hAnsi="Arial" w:cs="Arial"/>
          <w:sz w:val="24"/>
          <w:szCs w:val="24"/>
        </w:rPr>
      </w:pPr>
      <w:r w:rsidRPr="00AC7867">
        <w:rPr>
          <w:rFonts w:ascii="Arial" w:hAnsi="Arial" w:cs="Arial"/>
          <w:sz w:val="24"/>
          <w:szCs w:val="24"/>
        </w:rPr>
        <w:t>Tourism is one of the fastest growing industries in the world, creating millions of jobs</w:t>
      </w:r>
      <w:r w:rsidR="00F94556" w:rsidRPr="00AC7867">
        <w:rPr>
          <w:rFonts w:ascii="Arial" w:hAnsi="Arial" w:cs="Arial"/>
          <w:sz w:val="24"/>
          <w:szCs w:val="24"/>
        </w:rPr>
        <w:t xml:space="preserve"> and, in India, contributing </w:t>
      </w:r>
      <w:r w:rsidRPr="00AC7867">
        <w:rPr>
          <w:rFonts w:ascii="Arial" w:hAnsi="Arial" w:cs="Arial"/>
          <w:sz w:val="24"/>
          <w:szCs w:val="24"/>
        </w:rPr>
        <w:t xml:space="preserve">14.1 trillion Rupees to the economy (USD208.9 billion) in 2016 (Economic Times, 2017). </w:t>
      </w:r>
      <w:r w:rsidR="00F94556" w:rsidRPr="00AC7867">
        <w:rPr>
          <w:rFonts w:ascii="Arial" w:hAnsi="Arial" w:cs="Arial"/>
          <w:sz w:val="24"/>
          <w:szCs w:val="24"/>
        </w:rPr>
        <w:t xml:space="preserve"> India’s rich </w:t>
      </w:r>
      <w:r w:rsidRPr="00AC7867">
        <w:rPr>
          <w:rFonts w:ascii="Arial" w:hAnsi="Arial" w:cs="Arial"/>
          <w:sz w:val="24"/>
          <w:szCs w:val="24"/>
        </w:rPr>
        <w:t>biodiversity</w:t>
      </w:r>
      <w:r w:rsidR="00F94556" w:rsidRPr="00AC7867">
        <w:rPr>
          <w:rFonts w:ascii="Arial" w:hAnsi="Arial" w:cs="Arial"/>
          <w:sz w:val="24"/>
          <w:szCs w:val="24"/>
        </w:rPr>
        <w:t xml:space="preserve">, including </w:t>
      </w:r>
      <w:r w:rsidRPr="00AC7867">
        <w:rPr>
          <w:rFonts w:ascii="Arial" w:hAnsi="Arial" w:cs="Arial"/>
          <w:sz w:val="24"/>
          <w:szCs w:val="24"/>
        </w:rPr>
        <w:t xml:space="preserve">charismatic wildlife species </w:t>
      </w:r>
      <w:r w:rsidR="00F94556" w:rsidRPr="00AC7867">
        <w:rPr>
          <w:rFonts w:ascii="Arial" w:hAnsi="Arial" w:cs="Arial"/>
          <w:sz w:val="24"/>
          <w:szCs w:val="24"/>
        </w:rPr>
        <w:t xml:space="preserve">such as the depiction of India as </w:t>
      </w:r>
      <w:r w:rsidRPr="00AC7867">
        <w:rPr>
          <w:rFonts w:ascii="Arial" w:hAnsi="Arial" w:cs="Arial"/>
          <w:sz w:val="24"/>
          <w:szCs w:val="24"/>
        </w:rPr>
        <w:t>a land of Tigers</w:t>
      </w:r>
      <w:r w:rsidR="00C9497D" w:rsidRPr="00AC7867">
        <w:rPr>
          <w:rFonts w:ascii="Arial" w:hAnsi="Arial" w:cs="Arial"/>
          <w:sz w:val="24"/>
          <w:szCs w:val="24"/>
        </w:rPr>
        <w:t xml:space="preserve"> (India is home to 70% of the global tiger population)</w:t>
      </w:r>
      <w:r w:rsidR="00F94556" w:rsidRPr="00AC7867">
        <w:rPr>
          <w:rFonts w:ascii="Arial" w:hAnsi="Arial" w:cs="Arial"/>
          <w:sz w:val="24"/>
          <w:szCs w:val="24"/>
        </w:rPr>
        <w:t xml:space="preserve">, </w:t>
      </w:r>
      <w:r w:rsidRPr="00AC7867">
        <w:rPr>
          <w:rFonts w:ascii="Arial" w:hAnsi="Arial" w:cs="Arial"/>
          <w:sz w:val="24"/>
          <w:szCs w:val="24"/>
        </w:rPr>
        <w:t>support</w:t>
      </w:r>
      <w:r w:rsidR="00F94556" w:rsidRPr="00AC7867">
        <w:rPr>
          <w:rFonts w:ascii="Arial" w:hAnsi="Arial" w:cs="Arial"/>
          <w:sz w:val="24"/>
          <w:szCs w:val="24"/>
        </w:rPr>
        <w:t>s</w:t>
      </w:r>
      <w:r w:rsidRPr="00AC7867">
        <w:rPr>
          <w:rFonts w:ascii="Arial" w:hAnsi="Arial" w:cs="Arial"/>
          <w:sz w:val="24"/>
          <w:szCs w:val="24"/>
        </w:rPr>
        <w:t xml:space="preserve"> local economies and generat</w:t>
      </w:r>
      <w:r w:rsidR="00F94556" w:rsidRPr="00AC7867">
        <w:rPr>
          <w:rFonts w:ascii="Arial" w:hAnsi="Arial" w:cs="Arial"/>
          <w:sz w:val="24"/>
          <w:szCs w:val="24"/>
        </w:rPr>
        <w:t>es</w:t>
      </w:r>
      <w:r w:rsidRPr="00AC7867">
        <w:rPr>
          <w:rFonts w:ascii="Arial" w:hAnsi="Arial" w:cs="Arial"/>
          <w:sz w:val="24"/>
          <w:szCs w:val="24"/>
        </w:rPr>
        <w:t xml:space="preserve"> support for conservation (Sekhar 2003, Soto </w:t>
      </w:r>
      <w:r w:rsidRPr="00AC7867">
        <w:rPr>
          <w:rFonts w:ascii="Arial" w:hAnsi="Arial" w:cs="Arial"/>
          <w:i/>
          <w:sz w:val="24"/>
          <w:szCs w:val="24"/>
        </w:rPr>
        <w:t xml:space="preserve">et al. </w:t>
      </w:r>
      <w:r w:rsidRPr="00AC7867">
        <w:rPr>
          <w:rFonts w:ascii="Arial" w:hAnsi="Arial" w:cs="Arial"/>
          <w:sz w:val="24"/>
          <w:szCs w:val="24"/>
        </w:rPr>
        <w:t>2001, Wallace and Pierce 1996, King and Stewart,</w:t>
      </w:r>
      <w:r w:rsidRPr="00AC7867">
        <w:rPr>
          <w:rFonts w:ascii="Arial" w:hAnsi="Arial" w:cs="Arial"/>
          <w:spacing w:val="-6"/>
          <w:sz w:val="24"/>
          <w:szCs w:val="24"/>
        </w:rPr>
        <w:t xml:space="preserve"> </w:t>
      </w:r>
      <w:r w:rsidRPr="00AC7867">
        <w:rPr>
          <w:rFonts w:ascii="Arial" w:hAnsi="Arial" w:cs="Arial"/>
          <w:sz w:val="24"/>
          <w:szCs w:val="24"/>
        </w:rPr>
        <w:t>1996).</w:t>
      </w:r>
      <w:r w:rsidR="00F94556" w:rsidRPr="00AC7867">
        <w:rPr>
          <w:rFonts w:ascii="Arial" w:hAnsi="Arial" w:cs="Arial"/>
          <w:sz w:val="24"/>
          <w:szCs w:val="24"/>
        </w:rPr>
        <w:t xml:space="preserve">  The </w:t>
      </w:r>
      <w:r w:rsidRPr="00AC7867">
        <w:rPr>
          <w:rFonts w:ascii="Arial" w:hAnsi="Arial" w:cs="Arial"/>
          <w:sz w:val="24"/>
          <w:szCs w:val="24"/>
        </w:rPr>
        <w:t>rich and varied topography, vibrant culture and festivities</w:t>
      </w:r>
      <w:r w:rsidR="00F94556" w:rsidRPr="00AC7867">
        <w:rPr>
          <w:rFonts w:ascii="Arial" w:hAnsi="Arial" w:cs="Arial"/>
          <w:sz w:val="24"/>
          <w:szCs w:val="24"/>
        </w:rPr>
        <w:t xml:space="preserve"> of </w:t>
      </w:r>
      <w:r w:rsidRPr="00AC7867">
        <w:rPr>
          <w:rFonts w:ascii="Arial" w:hAnsi="Arial" w:cs="Arial"/>
          <w:sz w:val="24"/>
          <w:szCs w:val="24"/>
        </w:rPr>
        <w:t xml:space="preserve">Rajasthan </w:t>
      </w:r>
      <w:r w:rsidR="00F94556" w:rsidRPr="00AC7867">
        <w:rPr>
          <w:rFonts w:ascii="Arial" w:hAnsi="Arial" w:cs="Arial"/>
          <w:sz w:val="24"/>
          <w:szCs w:val="24"/>
        </w:rPr>
        <w:t xml:space="preserve">state makes it a particularly </w:t>
      </w:r>
      <w:r w:rsidRPr="00AC7867">
        <w:rPr>
          <w:rFonts w:ascii="Arial" w:hAnsi="Arial" w:cs="Arial"/>
          <w:sz w:val="24"/>
          <w:szCs w:val="24"/>
        </w:rPr>
        <w:t>attractive tourism destination</w:t>
      </w:r>
      <w:r w:rsidR="00F94556" w:rsidRPr="00AC7867">
        <w:rPr>
          <w:rFonts w:ascii="Arial" w:hAnsi="Arial" w:cs="Arial"/>
          <w:sz w:val="24"/>
          <w:szCs w:val="24"/>
        </w:rPr>
        <w:t xml:space="preserve"> despite </w:t>
      </w:r>
      <w:r w:rsidRPr="00AC7867">
        <w:rPr>
          <w:rFonts w:ascii="Arial" w:hAnsi="Arial" w:cs="Arial"/>
          <w:sz w:val="24"/>
          <w:szCs w:val="24"/>
        </w:rPr>
        <w:t xml:space="preserve">the </w:t>
      </w:r>
      <w:r w:rsidR="00F94556" w:rsidRPr="00AC7867">
        <w:rPr>
          <w:rFonts w:ascii="Arial" w:hAnsi="Arial" w:cs="Arial"/>
          <w:sz w:val="24"/>
          <w:szCs w:val="24"/>
        </w:rPr>
        <w:t xml:space="preserve">extreme </w:t>
      </w:r>
      <w:r w:rsidRPr="00AC7867">
        <w:rPr>
          <w:rFonts w:ascii="Arial" w:hAnsi="Arial" w:cs="Arial"/>
          <w:sz w:val="24"/>
          <w:szCs w:val="24"/>
        </w:rPr>
        <w:t>climate Rajasthan.</w:t>
      </w:r>
    </w:p>
    <w:p w:rsidR="00334666" w:rsidRPr="00AC7867" w:rsidRDefault="00F94556" w:rsidP="00AC7867">
      <w:pPr>
        <w:pStyle w:val="BodyText"/>
        <w:spacing w:after="160" w:line="22" w:lineRule="atLeast"/>
        <w:ind w:left="0" w:firstLine="0"/>
        <w:rPr>
          <w:rFonts w:ascii="Arial" w:eastAsia="Times New Roman" w:hAnsi="Arial" w:cs="Arial"/>
          <w:b/>
          <w:bCs/>
          <w:sz w:val="24"/>
          <w:szCs w:val="24"/>
        </w:rPr>
      </w:pPr>
      <w:r w:rsidRPr="00AC7867">
        <w:rPr>
          <w:rFonts w:ascii="Arial" w:hAnsi="Arial" w:cs="Arial"/>
          <w:sz w:val="24"/>
          <w:szCs w:val="24"/>
        </w:rPr>
        <w:t xml:space="preserve">Tiger Reserves constitute the highest revenue-generating wildlife destinations in India, </w:t>
      </w:r>
      <w:r w:rsidR="003E3631" w:rsidRPr="00AC7867">
        <w:rPr>
          <w:rFonts w:ascii="Arial" w:hAnsi="Arial" w:cs="Arial"/>
          <w:sz w:val="24"/>
          <w:szCs w:val="24"/>
        </w:rPr>
        <w:t xml:space="preserve">Ranthambhore National Park (RNP) </w:t>
      </w:r>
      <w:r w:rsidRPr="00AC7867">
        <w:rPr>
          <w:rFonts w:ascii="Arial" w:hAnsi="Arial" w:cs="Arial"/>
          <w:sz w:val="24"/>
          <w:szCs w:val="24"/>
        </w:rPr>
        <w:t xml:space="preserve">constituting </w:t>
      </w:r>
      <w:r w:rsidR="003E3631" w:rsidRPr="00AC7867">
        <w:rPr>
          <w:rFonts w:ascii="Arial" w:hAnsi="Arial" w:cs="Arial"/>
          <w:sz w:val="24"/>
          <w:szCs w:val="24"/>
        </w:rPr>
        <w:t>one of the most popular wildlife tourism destinations in the world</w:t>
      </w:r>
      <w:r w:rsidRPr="00AC7867">
        <w:rPr>
          <w:rFonts w:ascii="Arial" w:hAnsi="Arial" w:cs="Arial"/>
          <w:sz w:val="24"/>
          <w:szCs w:val="24"/>
        </w:rPr>
        <w:t xml:space="preserve"> and the largest generator of revenue amongst all of India’s Tiger Reserves (Buckley and Pabla 2012, Sinha </w:t>
      </w:r>
      <w:r w:rsidRPr="00AC7867">
        <w:rPr>
          <w:rFonts w:ascii="Arial" w:hAnsi="Arial" w:cs="Arial"/>
          <w:i/>
          <w:sz w:val="24"/>
          <w:szCs w:val="24"/>
        </w:rPr>
        <w:t xml:space="preserve">et al. </w:t>
      </w:r>
      <w:r w:rsidRPr="00AC7867">
        <w:rPr>
          <w:rFonts w:ascii="Arial" w:hAnsi="Arial" w:cs="Arial"/>
          <w:sz w:val="24"/>
          <w:szCs w:val="24"/>
        </w:rPr>
        <w:t>2012).</w:t>
      </w:r>
      <w:r w:rsidR="00C9497D" w:rsidRPr="00AC7867">
        <w:rPr>
          <w:rFonts w:ascii="Arial" w:hAnsi="Arial" w:cs="Arial"/>
          <w:sz w:val="24"/>
          <w:szCs w:val="24"/>
        </w:rPr>
        <w:t xml:space="preserve"> </w:t>
      </w:r>
      <w:r w:rsidRPr="00AC7867">
        <w:rPr>
          <w:rFonts w:ascii="Arial" w:hAnsi="Arial" w:cs="Arial"/>
          <w:sz w:val="24"/>
          <w:szCs w:val="24"/>
        </w:rPr>
        <w:t xml:space="preserve"> </w:t>
      </w:r>
      <w:r w:rsidR="003E3631" w:rsidRPr="00AC7867">
        <w:rPr>
          <w:rFonts w:ascii="Arial" w:hAnsi="Arial" w:cs="Arial"/>
          <w:sz w:val="24"/>
          <w:szCs w:val="24"/>
        </w:rPr>
        <w:t xml:space="preserve">In financial year 2016-17, </w:t>
      </w:r>
      <w:r w:rsidR="00F65AAE" w:rsidRPr="00AC7867">
        <w:rPr>
          <w:rFonts w:ascii="Arial" w:hAnsi="Arial" w:cs="Arial"/>
          <w:sz w:val="24"/>
          <w:szCs w:val="24"/>
        </w:rPr>
        <w:t>t</w:t>
      </w:r>
      <w:r w:rsidR="003E3631" w:rsidRPr="00AC7867">
        <w:rPr>
          <w:rFonts w:ascii="Arial" w:hAnsi="Arial" w:cs="Arial"/>
          <w:sz w:val="24"/>
          <w:szCs w:val="24"/>
        </w:rPr>
        <w:t xml:space="preserve">he revenue generated by the Forest Department through entry fees and surcharges was 19.57 crore Rupees. (An estimate of 30 crore Rupees was made for 2018- 19). Total management budget of the park was 13.89 crore Rupees during the same 2016- 17 period. </w:t>
      </w:r>
      <w:r w:rsidR="000F1CAE">
        <w:rPr>
          <w:rFonts w:ascii="Arial" w:hAnsi="Arial" w:cs="Arial"/>
          <w:sz w:val="24"/>
          <w:szCs w:val="24"/>
        </w:rPr>
        <w:t xml:space="preserve"> </w:t>
      </w:r>
      <w:r w:rsidR="003E3631" w:rsidRPr="00AC7867">
        <w:rPr>
          <w:rFonts w:ascii="Arial" w:hAnsi="Arial" w:cs="Arial"/>
          <w:sz w:val="24"/>
          <w:szCs w:val="24"/>
        </w:rPr>
        <w:t>This makes RNP not only self-sufficient financially, but also generates surplus funds by 140.89%.</w:t>
      </w:r>
      <w:r w:rsidR="000F1CAE">
        <w:rPr>
          <w:rFonts w:ascii="Arial" w:hAnsi="Arial" w:cs="Arial"/>
          <w:sz w:val="24"/>
          <w:szCs w:val="24"/>
        </w:rPr>
        <w:t xml:space="preserve"> </w:t>
      </w:r>
      <w:r w:rsidR="003E3631" w:rsidRPr="00AC7867">
        <w:rPr>
          <w:rFonts w:ascii="Arial" w:hAnsi="Arial" w:cs="Arial"/>
          <w:sz w:val="24"/>
          <w:szCs w:val="24"/>
        </w:rPr>
        <w:t xml:space="preserve"> This revenue is utilized entirely for management of the park and for tiger conservation.</w:t>
      </w:r>
      <w:r w:rsidR="000F1CAE">
        <w:rPr>
          <w:rFonts w:ascii="Arial" w:hAnsi="Arial" w:cs="Arial"/>
          <w:sz w:val="24"/>
          <w:szCs w:val="24"/>
        </w:rPr>
        <w:t xml:space="preserve"> </w:t>
      </w:r>
      <w:r w:rsidR="003E3631" w:rsidRPr="00AC7867">
        <w:rPr>
          <w:rFonts w:ascii="Arial" w:hAnsi="Arial" w:cs="Arial"/>
          <w:sz w:val="24"/>
          <w:szCs w:val="24"/>
        </w:rPr>
        <w:t xml:space="preserve"> The economy of Sawai Madhopur, the nearest town of Ranthambhore, is almost entirely dependent on tourism. </w:t>
      </w:r>
      <w:r w:rsidR="000F1CAE">
        <w:rPr>
          <w:rFonts w:ascii="Arial" w:hAnsi="Arial" w:cs="Arial"/>
          <w:sz w:val="24"/>
          <w:szCs w:val="24"/>
        </w:rPr>
        <w:t xml:space="preserve"> </w:t>
      </w:r>
      <w:r w:rsidR="003E3631" w:rsidRPr="00AC7867">
        <w:rPr>
          <w:rFonts w:ascii="Arial" w:hAnsi="Arial" w:cs="Arial"/>
          <w:sz w:val="24"/>
          <w:szCs w:val="24"/>
        </w:rPr>
        <w:t xml:space="preserve">According to one estimate, 15,000-20,000 persons in the area are directly employed in tourism-related activities (Upamanyu </w:t>
      </w:r>
      <w:r w:rsidR="003E3631" w:rsidRPr="00AC7867">
        <w:rPr>
          <w:rFonts w:ascii="Arial" w:hAnsi="Arial" w:cs="Arial"/>
          <w:i/>
          <w:sz w:val="24"/>
          <w:szCs w:val="24"/>
        </w:rPr>
        <w:t>et al</w:t>
      </w:r>
      <w:r w:rsidR="003E3631" w:rsidRPr="00AC7867">
        <w:rPr>
          <w:rFonts w:ascii="Arial" w:hAnsi="Arial" w:cs="Arial"/>
          <w:sz w:val="24"/>
          <w:szCs w:val="24"/>
        </w:rPr>
        <w:t>. 2018).</w:t>
      </w:r>
      <w:r w:rsidR="00C9497D" w:rsidRPr="00AC7867">
        <w:rPr>
          <w:rFonts w:ascii="Arial" w:hAnsi="Arial" w:cs="Arial"/>
          <w:sz w:val="24"/>
          <w:szCs w:val="24"/>
        </w:rPr>
        <w:t xml:space="preserve">  Overspill from the overpopulated RNP tiger population </w:t>
      </w:r>
      <w:r w:rsidR="00C9497D" w:rsidRPr="00AC7867">
        <w:rPr>
          <w:rFonts w:ascii="Arial" w:eastAsia="Times New Roman" w:hAnsi="Arial" w:cs="Arial"/>
          <w:bCs/>
          <w:sz w:val="24"/>
          <w:szCs w:val="24"/>
        </w:rPr>
        <w:t>includes</w:t>
      </w:r>
      <w:r w:rsidR="00C9497D" w:rsidRPr="00AC7867">
        <w:rPr>
          <w:rFonts w:ascii="Arial" w:eastAsia="Times New Roman" w:hAnsi="Arial" w:cs="Arial"/>
          <w:b/>
          <w:bCs/>
          <w:sz w:val="24"/>
          <w:szCs w:val="24"/>
        </w:rPr>
        <w:t xml:space="preserve"> </w:t>
      </w:r>
      <w:r w:rsidR="003E3631" w:rsidRPr="00AC7867">
        <w:rPr>
          <w:rFonts w:ascii="Arial" w:hAnsi="Arial" w:cs="Arial"/>
          <w:sz w:val="24"/>
          <w:szCs w:val="24"/>
        </w:rPr>
        <w:t>animals crossing into the KWLS</w:t>
      </w:r>
      <w:r w:rsidR="00C9497D" w:rsidRPr="00AC7867">
        <w:rPr>
          <w:rFonts w:ascii="Arial" w:hAnsi="Arial" w:cs="Arial"/>
          <w:sz w:val="24"/>
          <w:szCs w:val="24"/>
        </w:rPr>
        <w:t>, which has a fundamentally similar landscape</w:t>
      </w:r>
      <w:r w:rsidR="003E3631" w:rsidRPr="00AC7867">
        <w:rPr>
          <w:rFonts w:ascii="Arial" w:hAnsi="Arial" w:cs="Arial"/>
          <w:sz w:val="24"/>
          <w:szCs w:val="24"/>
        </w:rPr>
        <w:t xml:space="preserve">. </w:t>
      </w:r>
      <w:r w:rsidR="00C9497D" w:rsidRPr="00AC7867">
        <w:rPr>
          <w:rFonts w:ascii="Arial" w:hAnsi="Arial" w:cs="Arial"/>
          <w:sz w:val="24"/>
          <w:szCs w:val="24"/>
        </w:rPr>
        <w:t xml:space="preserve"> The KWLS also sustains a large population of the Indian grey wolf, offering scope for developing wolf-centred ecotourism in addition to the attraction of strong populations of golden jackal, Bengal fox, white-footed fox, Indian striped hyena, leopard, caracal, jungle cat and sloth bear.  </w:t>
      </w:r>
      <w:r w:rsidR="003E3631" w:rsidRPr="00AC7867">
        <w:rPr>
          <w:rFonts w:ascii="Arial" w:hAnsi="Arial" w:cs="Arial"/>
          <w:sz w:val="24"/>
          <w:szCs w:val="24"/>
        </w:rPr>
        <w:t>There is therefore significant scope for promoting wildlife tourism in KWLS</w:t>
      </w:r>
      <w:r w:rsidR="00C9497D" w:rsidRPr="00AC7867">
        <w:rPr>
          <w:rFonts w:ascii="Arial" w:hAnsi="Arial" w:cs="Arial"/>
          <w:sz w:val="24"/>
          <w:szCs w:val="24"/>
        </w:rPr>
        <w:t xml:space="preserve">, beneficial </w:t>
      </w:r>
      <w:r w:rsidR="003E3631" w:rsidRPr="00AC7867">
        <w:rPr>
          <w:rFonts w:ascii="Arial" w:hAnsi="Arial" w:cs="Arial"/>
          <w:sz w:val="24"/>
          <w:szCs w:val="24"/>
        </w:rPr>
        <w:t>for nature conservation</w:t>
      </w:r>
      <w:r w:rsidR="00C9497D" w:rsidRPr="00AC7867">
        <w:rPr>
          <w:rFonts w:ascii="Arial" w:hAnsi="Arial" w:cs="Arial"/>
          <w:sz w:val="24"/>
          <w:szCs w:val="24"/>
        </w:rPr>
        <w:t xml:space="preserve"> </w:t>
      </w:r>
      <w:r w:rsidR="003E3631" w:rsidRPr="00AC7867">
        <w:rPr>
          <w:rFonts w:ascii="Arial" w:hAnsi="Arial" w:cs="Arial"/>
          <w:sz w:val="24"/>
          <w:szCs w:val="24"/>
        </w:rPr>
        <w:t xml:space="preserve">but </w:t>
      </w:r>
      <w:r w:rsidR="00C9497D" w:rsidRPr="00AC7867">
        <w:rPr>
          <w:rFonts w:ascii="Arial" w:hAnsi="Arial" w:cs="Arial"/>
          <w:sz w:val="24"/>
          <w:szCs w:val="24"/>
        </w:rPr>
        <w:t xml:space="preserve">also </w:t>
      </w:r>
      <w:r w:rsidR="003E3631" w:rsidRPr="00AC7867">
        <w:rPr>
          <w:rFonts w:ascii="Arial" w:hAnsi="Arial" w:cs="Arial"/>
          <w:sz w:val="24"/>
          <w:szCs w:val="24"/>
        </w:rPr>
        <w:t>increas</w:t>
      </w:r>
      <w:r w:rsidR="00C9497D" w:rsidRPr="00AC7867">
        <w:rPr>
          <w:rFonts w:ascii="Arial" w:hAnsi="Arial" w:cs="Arial"/>
          <w:sz w:val="24"/>
          <w:szCs w:val="24"/>
        </w:rPr>
        <w:t>ing</w:t>
      </w:r>
      <w:r w:rsidR="003E3631" w:rsidRPr="00AC7867">
        <w:rPr>
          <w:rFonts w:ascii="Arial" w:hAnsi="Arial" w:cs="Arial"/>
          <w:sz w:val="24"/>
          <w:szCs w:val="24"/>
        </w:rPr>
        <w:t xml:space="preserve"> revenue for the forest department</w:t>
      </w:r>
      <w:r w:rsidR="00C9497D" w:rsidRPr="00AC7867">
        <w:rPr>
          <w:rFonts w:ascii="Arial" w:hAnsi="Arial" w:cs="Arial"/>
          <w:sz w:val="24"/>
          <w:szCs w:val="24"/>
        </w:rPr>
        <w:t xml:space="preserve"> and </w:t>
      </w:r>
      <w:r w:rsidR="003E3631" w:rsidRPr="00AC7867">
        <w:rPr>
          <w:rFonts w:ascii="Arial" w:hAnsi="Arial" w:cs="Arial"/>
          <w:sz w:val="24"/>
          <w:szCs w:val="24"/>
        </w:rPr>
        <w:t>local communities</w:t>
      </w:r>
      <w:r w:rsidR="00C9497D" w:rsidRPr="00AC7867">
        <w:rPr>
          <w:rFonts w:ascii="Arial" w:hAnsi="Arial" w:cs="Arial"/>
          <w:sz w:val="24"/>
          <w:szCs w:val="24"/>
        </w:rPr>
        <w:t>, and</w:t>
      </w:r>
      <w:r w:rsidR="003E3631" w:rsidRPr="00AC7867">
        <w:rPr>
          <w:rFonts w:ascii="Arial" w:hAnsi="Arial" w:cs="Arial"/>
          <w:sz w:val="24"/>
          <w:szCs w:val="24"/>
        </w:rPr>
        <w:t xml:space="preserve"> </w:t>
      </w:r>
      <w:r w:rsidR="00C9497D" w:rsidRPr="00AC7867">
        <w:rPr>
          <w:rFonts w:ascii="Arial" w:hAnsi="Arial" w:cs="Arial"/>
          <w:sz w:val="24"/>
          <w:szCs w:val="24"/>
        </w:rPr>
        <w:t xml:space="preserve">potentially </w:t>
      </w:r>
      <w:r w:rsidR="003E3631" w:rsidRPr="00AC7867">
        <w:rPr>
          <w:rFonts w:ascii="Arial" w:hAnsi="Arial" w:cs="Arial"/>
          <w:sz w:val="24"/>
          <w:szCs w:val="24"/>
        </w:rPr>
        <w:t>reduc</w:t>
      </w:r>
      <w:r w:rsidR="00C9497D" w:rsidRPr="00AC7867">
        <w:rPr>
          <w:rFonts w:ascii="Arial" w:hAnsi="Arial" w:cs="Arial"/>
          <w:sz w:val="24"/>
          <w:szCs w:val="24"/>
        </w:rPr>
        <w:t>ing</w:t>
      </w:r>
      <w:r w:rsidR="003E3631" w:rsidRPr="00AC7867">
        <w:rPr>
          <w:rFonts w:ascii="Arial" w:hAnsi="Arial" w:cs="Arial"/>
          <w:sz w:val="24"/>
          <w:szCs w:val="24"/>
        </w:rPr>
        <w:t xml:space="preserve"> pressure on the RNP.</w:t>
      </w:r>
    </w:p>
    <w:p w:rsidR="003E3631" w:rsidRPr="00AC7867" w:rsidRDefault="003E3631" w:rsidP="00AC7867">
      <w:pPr>
        <w:pStyle w:val="BodyText"/>
        <w:spacing w:after="160" w:line="22" w:lineRule="atLeast"/>
        <w:ind w:left="0" w:right="577" w:firstLine="0"/>
        <w:rPr>
          <w:rFonts w:ascii="Arial" w:hAnsi="Arial" w:cs="Arial"/>
          <w:sz w:val="24"/>
          <w:szCs w:val="24"/>
        </w:rPr>
      </w:pPr>
      <w:r w:rsidRPr="00AC7867">
        <w:rPr>
          <w:rFonts w:ascii="Arial" w:hAnsi="Arial" w:cs="Arial"/>
          <w:sz w:val="24"/>
          <w:szCs w:val="24"/>
        </w:rPr>
        <w:t>The travel-cost method (TCM)</w:t>
      </w:r>
      <w:r w:rsidR="00334666" w:rsidRPr="00AC7867">
        <w:rPr>
          <w:rFonts w:ascii="Arial" w:hAnsi="Arial" w:cs="Arial"/>
          <w:sz w:val="24"/>
          <w:szCs w:val="24"/>
        </w:rPr>
        <w:t>, a behavioural method representing the ‘use value’ of a particular ecosystem service (Clawson and Knetsch 1966),</w:t>
      </w:r>
      <w:r w:rsidRPr="00AC7867">
        <w:rPr>
          <w:rFonts w:ascii="Arial" w:hAnsi="Arial" w:cs="Arial"/>
          <w:sz w:val="24"/>
          <w:szCs w:val="24"/>
        </w:rPr>
        <w:t xml:space="preserve"> was used for estimating the potential economic value of tourism in the KWLS.</w:t>
      </w:r>
      <w:r w:rsidR="00334666" w:rsidRPr="00AC7867">
        <w:rPr>
          <w:rFonts w:ascii="Arial" w:hAnsi="Arial" w:cs="Arial"/>
          <w:sz w:val="24"/>
          <w:szCs w:val="24"/>
        </w:rPr>
        <w:t xml:space="preserve">  T</w:t>
      </w:r>
      <w:r w:rsidRPr="00AC7867">
        <w:rPr>
          <w:rFonts w:ascii="Arial" w:hAnsi="Arial" w:cs="Arial"/>
          <w:sz w:val="24"/>
          <w:szCs w:val="24"/>
        </w:rPr>
        <w:t xml:space="preserve">ravel cost information </w:t>
      </w:r>
      <w:r w:rsidR="00295822">
        <w:rPr>
          <w:rFonts w:ascii="Arial" w:hAnsi="Arial" w:cs="Arial"/>
          <w:sz w:val="24"/>
          <w:szCs w:val="24"/>
        </w:rPr>
        <w:t>was</w:t>
      </w:r>
      <w:r w:rsidRPr="00AC7867">
        <w:rPr>
          <w:rFonts w:ascii="Arial" w:hAnsi="Arial" w:cs="Arial"/>
          <w:sz w:val="24"/>
          <w:szCs w:val="24"/>
        </w:rPr>
        <w:t xml:space="preserve"> collected by survey</w:t>
      </w:r>
      <w:r w:rsidR="00334666" w:rsidRPr="00AC7867">
        <w:rPr>
          <w:rFonts w:ascii="Arial" w:hAnsi="Arial" w:cs="Arial"/>
          <w:sz w:val="24"/>
          <w:szCs w:val="24"/>
        </w:rPr>
        <w:t>ing</w:t>
      </w:r>
      <w:r w:rsidRPr="00AC7867">
        <w:rPr>
          <w:rFonts w:ascii="Arial" w:hAnsi="Arial" w:cs="Arial"/>
          <w:sz w:val="24"/>
          <w:szCs w:val="24"/>
        </w:rPr>
        <w:t xml:space="preserve"> visitors </w:t>
      </w:r>
      <w:r w:rsidR="00334666" w:rsidRPr="00AC7867">
        <w:rPr>
          <w:rFonts w:ascii="Arial" w:hAnsi="Arial" w:cs="Arial"/>
          <w:sz w:val="24"/>
          <w:szCs w:val="24"/>
        </w:rPr>
        <w:t xml:space="preserve">to </w:t>
      </w:r>
      <w:r w:rsidRPr="00AC7867">
        <w:rPr>
          <w:rFonts w:ascii="Arial" w:hAnsi="Arial" w:cs="Arial"/>
          <w:sz w:val="24"/>
          <w:szCs w:val="24"/>
        </w:rPr>
        <w:t xml:space="preserve">the site </w:t>
      </w:r>
      <w:r w:rsidR="00334666" w:rsidRPr="00AC7867">
        <w:rPr>
          <w:rFonts w:ascii="Arial" w:hAnsi="Arial" w:cs="Arial"/>
          <w:sz w:val="24"/>
          <w:szCs w:val="24"/>
        </w:rPr>
        <w:t xml:space="preserve">to determine the </w:t>
      </w:r>
      <w:r w:rsidRPr="00AC7867">
        <w:rPr>
          <w:rFonts w:ascii="Arial" w:hAnsi="Arial" w:cs="Arial"/>
          <w:sz w:val="24"/>
          <w:szCs w:val="24"/>
        </w:rPr>
        <w:t xml:space="preserve">number of visits made </w:t>
      </w:r>
      <w:r w:rsidR="00334666" w:rsidRPr="00AC7867">
        <w:rPr>
          <w:rFonts w:ascii="Arial" w:hAnsi="Arial" w:cs="Arial"/>
          <w:sz w:val="24"/>
          <w:szCs w:val="24"/>
        </w:rPr>
        <w:t xml:space="preserve">over a </w:t>
      </w:r>
      <w:r w:rsidRPr="00AC7867">
        <w:rPr>
          <w:rFonts w:ascii="Arial" w:hAnsi="Arial" w:cs="Arial"/>
          <w:sz w:val="24"/>
          <w:szCs w:val="24"/>
        </w:rPr>
        <w:t>defined period (usually during the last 12 months), distance travelled from the visitor’s home to the site, mode of travel (car, plane, bus, train, etc.), and time spent travelling to the site.</w:t>
      </w:r>
    </w:p>
    <w:p w:rsidR="003E3631" w:rsidRPr="00AC7867" w:rsidRDefault="003E3631" w:rsidP="00295822">
      <w:pPr>
        <w:pStyle w:val="BodyText"/>
        <w:spacing w:after="160" w:line="22" w:lineRule="atLeast"/>
        <w:ind w:left="0" w:right="937" w:firstLine="0"/>
        <w:rPr>
          <w:rFonts w:ascii="Arial" w:hAnsi="Arial" w:cs="Arial"/>
          <w:sz w:val="24"/>
          <w:szCs w:val="24"/>
        </w:rPr>
      </w:pPr>
      <w:r w:rsidRPr="00AC7867">
        <w:rPr>
          <w:rFonts w:ascii="Arial" w:hAnsi="Arial" w:cs="Arial"/>
          <w:sz w:val="24"/>
          <w:szCs w:val="24"/>
        </w:rPr>
        <w:t xml:space="preserve">The researcher then uses this information about distance and mode of travel to calculate travel costs. </w:t>
      </w:r>
      <w:r w:rsidR="00B30D88">
        <w:rPr>
          <w:rFonts w:ascii="Arial" w:hAnsi="Arial" w:cs="Arial"/>
          <w:sz w:val="24"/>
          <w:szCs w:val="24"/>
        </w:rPr>
        <w:t xml:space="preserve"> </w:t>
      </w:r>
      <w:r w:rsidRPr="00AC7867">
        <w:rPr>
          <w:rFonts w:ascii="Arial" w:hAnsi="Arial" w:cs="Arial"/>
          <w:sz w:val="24"/>
          <w:szCs w:val="24"/>
        </w:rPr>
        <w:t xml:space="preserve">Alternatively, visitors can be asked directly in a survey to state their travel costs, although this information tends to be somewhat less reliable (Ward </w:t>
      </w:r>
      <w:r w:rsidR="00B57015">
        <w:rPr>
          <w:rFonts w:ascii="Arial" w:hAnsi="Arial" w:cs="Arial"/>
          <w:sz w:val="24"/>
          <w:szCs w:val="24"/>
        </w:rPr>
        <w:t xml:space="preserve">and Beal </w:t>
      </w:r>
      <w:r w:rsidRPr="00AC7867">
        <w:rPr>
          <w:rFonts w:ascii="Arial" w:hAnsi="Arial" w:cs="Arial"/>
          <w:sz w:val="24"/>
          <w:szCs w:val="24"/>
        </w:rPr>
        <w:t xml:space="preserve">2000, Zhang </w:t>
      </w:r>
      <w:r w:rsidRPr="00AC7867">
        <w:rPr>
          <w:rFonts w:ascii="Arial" w:hAnsi="Arial" w:cs="Arial"/>
          <w:i/>
          <w:sz w:val="24"/>
          <w:szCs w:val="24"/>
        </w:rPr>
        <w:t xml:space="preserve">et al. </w:t>
      </w:r>
      <w:r w:rsidRPr="00AC7867">
        <w:rPr>
          <w:rFonts w:ascii="Arial" w:hAnsi="Arial" w:cs="Arial"/>
          <w:sz w:val="24"/>
          <w:szCs w:val="24"/>
        </w:rPr>
        <w:t xml:space="preserve">2015, Zandi </w:t>
      </w:r>
      <w:r w:rsidRPr="00AC7867">
        <w:rPr>
          <w:rFonts w:ascii="Arial" w:hAnsi="Arial" w:cs="Arial"/>
          <w:i/>
          <w:sz w:val="24"/>
          <w:szCs w:val="24"/>
        </w:rPr>
        <w:t xml:space="preserve">et al. </w:t>
      </w:r>
      <w:r w:rsidRPr="00AC7867">
        <w:rPr>
          <w:rFonts w:ascii="Arial" w:hAnsi="Arial" w:cs="Arial"/>
          <w:sz w:val="24"/>
          <w:szCs w:val="24"/>
        </w:rPr>
        <w:t>2015).</w:t>
      </w:r>
    </w:p>
    <w:p w:rsidR="00744C14" w:rsidRPr="00AC7867" w:rsidRDefault="003E3631" w:rsidP="00AC7867">
      <w:pPr>
        <w:pStyle w:val="BodyText"/>
        <w:spacing w:after="160" w:line="22" w:lineRule="atLeast"/>
        <w:ind w:left="0" w:firstLine="0"/>
        <w:rPr>
          <w:rFonts w:ascii="Arial" w:hAnsi="Arial" w:cs="Arial"/>
          <w:sz w:val="24"/>
          <w:szCs w:val="24"/>
        </w:rPr>
      </w:pPr>
      <w:r w:rsidRPr="00AC7867">
        <w:rPr>
          <w:rFonts w:ascii="Arial" w:hAnsi="Arial" w:cs="Arial"/>
          <w:sz w:val="24"/>
          <w:szCs w:val="24"/>
        </w:rPr>
        <w:t xml:space="preserve">Several small religious sites belonging to different religions are present inside the KWLS. </w:t>
      </w:r>
      <w:r w:rsidR="00B30D88">
        <w:rPr>
          <w:rFonts w:ascii="Arial" w:hAnsi="Arial" w:cs="Arial"/>
          <w:sz w:val="24"/>
          <w:szCs w:val="24"/>
        </w:rPr>
        <w:t xml:space="preserve"> </w:t>
      </w:r>
      <w:r w:rsidRPr="00AC7867">
        <w:rPr>
          <w:rFonts w:ascii="Arial" w:hAnsi="Arial" w:cs="Arial"/>
          <w:sz w:val="24"/>
          <w:szCs w:val="24"/>
        </w:rPr>
        <w:t xml:space="preserve">Due to the remoteness of these places, and the consequent hardships entailed in traversing difficult forest paths, most of the sites receive very few visitors. </w:t>
      </w:r>
      <w:r w:rsidR="00334666" w:rsidRPr="00AC7867">
        <w:rPr>
          <w:rFonts w:ascii="Arial" w:hAnsi="Arial" w:cs="Arial"/>
          <w:sz w:val="24"/>
          <w:szCs w:val="24"/>
        </w:rPr>
        <w:t xml:space="preserve"> </w:t>
      </w:r>
      <w:r w:rsidRPr="00AC7867">
        <w:rPr>
          <w:rFonts w:ascii="Arial" w:hAnsi="Arial" w:cs="Arial"/>
          <w:sz w:val="24"/>
          <w:szCs w:val="24"/>
        </w:rPr>
        <w:t>Some of the sites though are relatively better-connected by transport facilities, and hence visited by larger numbers</w:t>
      </w:r>
      <w:r w:rsidR="00C67586" w:rsidRPr="00AC7867">
        <w:rPr>
          <w:rFonts w:ascii="Arial" w:hAnsi="Arial" w:cs="Arial"/>
          <w:sz w:val="24"/>
          <w:szCs w:val="24"/>
        </w:rPr>
        <w:t xml:space="preserve"> </w:t>
      </w:r>
      <w:r w:rsidRPr="00AC7867">
        <w:rPr>
          <w:rFonts w:ascii="Arial" w:hAnsi="Arial" w:cs="Arial"/>
          <w:sz w:val="24"/>
          <w:szCs w:val="24"/>
        </w:rPr>
        <w:t xml:space="preserve">of visitors. </w:t>
      </w:r>
      <w:r w:rsidR="00334666" w:rsidRPr="00AC7867">
        <w:rPr>
          <w:rFonts w:ascii="Arial" w:hAnsi="Arial" w:cs="Arial"/>
          <w:sz w:val="24"/>
          <w:szCs w:val="24"/>
        </w:rPr>
        <w:t xml:space="preserve"> A</w:t>
      </w:r>
      <w:r w:rsidRPr="00AC7867">
        <w:rPr>
          <w:rFonts w:ascii="Arial" w:hAnsi="Arial" w:cs="Arial"/>
          <w:sz w:val="24"/>
          <w:szCs w:val="24"/>
        </w:rPr>
        <w:t xml:space="preserve">ssess </w:t>
      </w:r>
      <w:r w:rsidR="00334666" w:rsidRPr="00AC7867">
        <w:rPr>
          <w:rFonts w:ascii="Arial" w:hAnsi="Arial" w:cs="Arial"/>
          <w:sz w:val="24"/>
          <w:szCs w:val="24"/>
        </w:rPr>
        <w:t xml:space="preserve">of use of the </w:t>
      </w:r>
      <w:r w:rsidRPr="00AC7867">
        <w:rPr>
          <w:rFonts w:ascii="Arial" w:hAnsi="Arial" w:cs="Arial"/>
          <w:sz w:val="24"/>
          <w:szCs w:val="24"/>
        </w:rPr>
        <w:t>most active religious sites</w:t>
      </w:r>
      <w:r w:rsidR="00334666" w:rsidRPr="00AC7867">
        <w:rPr>
          <w:rFonts w:ascii="Arial" w:hAnsi="Arial" w:cs="Arial"/>
          <w:sz w:val="24"/>
          <w:szCs w:val="24"/>
        </w:rPr>
        <w:t xml:space="preserve"> used </w:t>
      </w:r>
      <w:r w:rsidRPr="00AC7867">
        <w:rPr>
          <w:rFonts w:ascii="Arial" w:hAnsi="Arial" w:cs="Arial"/>
          <w:sz w:val="24"/>
          <w:szCs w:val="24"/>
        </w:rPr>
        <w:t xml:space="preserve">key informant interviews </w:t>
      </w:r>
      <w:r w:rsidR="00334666" w:rsidRPr="00AC7867">
        <w:rPr>
          <w:rFonts w:ascii="Arial" w:hAnsi="Arial" w:cs="Arial"/>
          <w:sz w:val="24"/>
          <w:szCs w:val="24"/>
        </w:rPr>
        <w:t xml:space="preserve">with people who have detailed knowledge to produce results that can be generalized across the population (Scott and Garner 2013, Marshall 1996, Slater </w:t>
      </w:r>
      <w:r w:rsidR="00334666" w:rsidRPr="00AC7867">
        <w:rPr>
          <w:rFonts w:ascii="Arial" w:hAnsi="Arial" w:cs="Arial"/>
          <w:i/>
          <w:sz w:val="24"/>
          <w:szCs w:val="24"/>
        </w:rPr>
        <w:t xml:space="preserve">et al. </w:t>
      </w:r>
      <w:r w:rsidR="00334666" w:rsidRPr="00AC7867">
        <w:rPr>
          <w:rFonts w:ascii="Arial" w:hAnsi="Arial" w:cs="Arial"/>
          <w:sz w:val="24"/>
          <w:szCs w:val="24"/>
        </w:rPr>
        <w:t xml:space="preserve">2005), </w:t>
      </w:r>
      <w:r w:rsidRPr="00AC7867">
        <w:rPr>
          <w:rFonts w:ascii="Arial" w:hAnsi="Arial" w:cs="Arial"/>
          <w:sz w:val="24"/>
          <w:szCs w:val="24"/>
        </w:rPr>
        <w:t xml:space="preserve">and </w:t>
      </w:r>
      <w:r w:rsidR="00334666" w:rsidRPr="00AC7867">
        <w:rPr>
          <w:rFonts w:ascii="Arial" w:hAnsi="Arial" w:cs="Arial"/>
          <w:sz w:val="24"/>
          <w:szCs w:val="24"/>
        </w:rPr>
        <w:t xml:space="preserve">also </w:t>
      </w:r>
      <w:r w:rsidRPr="00AC7867">
        <w:rPr>
          <w:rFonts w:ascii="Arial" w:hAnsi="Arial" w:cs="Arial"/>
          <w:sz w:val="24"/>
          <w:szCs w:val="24"/>
        </w:rPr>
        <w:t>focus group discussion</w:t>
      </w:r>
      <w:r w:rsidR="00334666" w:rsidRPr="00AC7867">
        <w:rPr>
          <w:rFonts w:ascii="Arial" w:hAnsi="Arial" w:cs="Arial"/>
          <w:sz w:val="24"/>
          <w:szCs w:val="24"/>
        </w:rPr>
        <w:t>s</w:t>
      </w:r>
      <w:r w:rsidRPr="00AC7867">
        <w:rPr>
          <w:rFonts w:ascii="Arial" w:hAnsi="Arial" w:cs="Arial"/>
          <w:sz w:val="24"/>
          <w:szCs w:val="24"/>
        </w:rPr>
        <w:t xml:space="preserve"> </w:t>
      </w:r>
      <w:r w:rsidR="00334666" w:rsidRPr="00AC7867">
        <w:rPr>
          <w:rFonts w:ascii="Arial" w:hAnsi="Arial" w:cs="Arial"/>
          <w:sz w:val="24"/>
          <w:szCs w:val="24"/>
        </w:rPr>
        <w:t>(FGDs) (Morgan 1996)</w:t>
      </w:r>
      <w:r w:rsidRPr="00AC7867">
        <w:rPr>
          <w:rFonts w:ascii="Arial" w:hAnsi="Arial" w:cs="Arial"/>
          <w:sz w:val="24"/>
          <w:szCs w:val="24"/>
        </w:rPr>
        <w:t>.</w:t>
      </w:r>
      <w:r w:rsidR="00334666" w:rsidRPr="00AC7867">
        <w:rPr>
          <w:rFonts w:ascii="Arial" w:hAnsi="Arial" w:cs="Arial"/>
          <w:sz w:val="24"/>
          <w:szCs w:val="24"/>
        </w:rPr>
        <w:t xml:space="preserve">  </w:t>
      </w:r>
      <w:r w:rsidRPr="00AC7867">
        <w:rPr>
          <w:rFonts w:ascii="Arial" w:hAnsi="Arial" w:cs="Arial"/>
          <w:sz w:val="24"/>
          <w:szCs w:val="24"/>
        </w:rPr>
        <w:t xml:space="preserve">Key informants </w:t>
      </w:r>
      <w:r w:rsidR="00744C14" w:rsidRPr="00AC7867">
        <w:rPr>
          <w:rFonts w:ascii="Arial" w:hAnsi="Arial" w:cs="Arial"/>
          <w:sz w:val="24"/>
          <w:szCs w:val="24"/>
        </w:rPr>
        <w:t>were</w:t>
      </w:r>
      <w:r w:rsidRPr="00AC7867">
        <w:rPr>
          <w:rFonts w:ascii="Arial" w:hAnsi="Arial" w:cs="Arial"/>
          <w:sz w:val="24"/>
          <w:szCs w:val="24"/>
        </w:rPr>
        <w:t xml:space="preserve"> selected from the local villages by Forest Department staff. </w:t>
      </w:r>
      <w:r w:rsidR="00334666" w:rsidRPr="00AC7867">
        <w:rPr>
          <w:rFonts w:ascii="Arial" w:hAnsi="Arial" w:cs="Arial"/>
          <w:sz w:val="24"/>
          <w:szCs w:val="24"/>
        </w:rPr>
        <w:t xml:space="preserve"> </w:t>
      </w:r>
      <w:r w:rsidRPr="00AC7867">
        <w:rPr>
          <w:rFonts w:ascii="Arial" w:hAnsi="Arial" w:cs="Arial"/>
          <w:sz w:val="24"/>
          <w:szCs w:val="24"/>
        </w:rPr>
        <w:t xml:space="preserve">A list religious sites receiving a good number of visitors were prepared after discussion with the key informants. </w:t>
      </w:r>
      <w:r w:rsidR="00B30D88">
        <w:rPr>
          <w:rFonts w:ascii="Arial" w:hAnsi="Arial" w:cs="Arial"/>
          <w:sz w:val="24"/>
          <w:szCs w:val="24"/>
        </w:rPr>
        <w:t xml:space="preserve"> </w:t>
      </w:r>
      <w:r w:rsidR="00744C14" w:rsidRPr="00AC7867">
        <w:rPr>
          <w:rFonts w:ascii="Arial" w:hAnsi="Arial" w:cs="Arial"/>
          <w:sz w:val="24"/>
          <w:szCs w:val="24"/>
        </w:rPr>
        <w:t>Five religious sites (</w:t>
      </w:r>
      <w:proofErr w:type="spellStart"/>
      <w:r w:rsidR="00744C14" w:rsidRPr="00AC7867">
        <w:rPr>
          <w:rFonts w:ascii="Arial" w:hAnsi="Arial" w:cs="Arial"/>
          <w:sz w:val="24"/>
          <w:szCs w:val="24"/>
        </w:rPr>
        <w:t>Ghanteshwar</w:t>
      </w:r>
      <w:proofErr w:type="spellEnd"/>
      <w:r w:rsidR="00744C14" w:rsidRPr="00AC7867">
        <w:rPr>
          <w:rFonts w:ascii="Arial" w:hAnsi="Arial" w:cs="Arial"/>
          <w:sz w:val="24"/>
          <w:szCs w:val="24"/>
        </w:rPr>
        <w:t xml:space="preserve">, Kudaka Math, Maheshra Kho, Kailadevi cave, and Kedar-Baba Khoh) were shortlisted as the most visited places in the KWLS following key informant interviews, and </w:t>
      </w:r>
      <w:r w:rsidRPr="00AC7867">
        <w:rPr>
          <w:rFonts w:ascii="Arial" w:hAnsi="Arial" w:cs="Arial"/>
          <w:sz w:val="24"/>
          <w:szCs w:val="24"/>
        </w:rPr>
        <w:t xml:space="preserve">FGD meetings were conducted </w:t>
      </w:r>
      <w:r w:rsidR="00744C14" w:rsidRPr="00AC7867">
        <w:rPr>
          <w:rFonts w:ascii="Arial" w:hAnsi="Arial" w:cs="Arial"/>
          <w:sz w:val="24"/>
          <w:szCs w:val="24"/>
        </w:rPr>
        <w:t xml:space="preserve">in each </w:t>
      </w:r>
      <w:r w:rsidRPr="00AC7867">
        <w:rPr>
          <w:rFonts w:ascii="Arial" w:hAnsi="Arial" w:cs="Arial"/>
          <w:sz w:val="24"/>
          <w:szCs w:val="24"/>
        </w:rPr>
        <w:t>on a predetermined date near the religious sites</w:t>
      </w:r>
      <w:r w:rsidR="00334666" w:rsidRPr="00AC7867">
        <w:rPr>
          <w:rFonts w:ascii="Arial" w:hAnsi="Arial" w:cs="Arial"/>
          <w:sz w:val="24"/>
          <w:szCs w:val="24"/>
        </w:rPr>
        <w:t xml:space="preserve"> involving </w:t>
      </w:r>
      <w:r w:rsidRPr="00AC7867">
        <w:rPr>
          <w:rFonts w:ascii="Arial" w:hAnsi="Arial" w:cs="Arial"/>
          <w:sz w:val="24"/>
          <w:szCs w:val="24"/>
        </w:rPr>
        <w:t>the priest, local villagers and forest staff (Liswanti and Basuki 2009)</w:t>
      </w:r>
      <w:r w:rsidR="00334666" w:rsidRPr="00AC7867">
        <w:rPr>
          <w:rFonts w:ascii="Arial" w:hAnsi="Arial" w:cs="Arial"/>
          <w:sz w:val="24"/>
          <w:szCs w:val="24"/>
        </w:rPr>
        <w:t xml:space="preserve"> and all </w:t>
      </w:r>
      <w:r w:rsidRPr="00AC7867">
        <w:rPr>
          <w:rFonts w:ascii="Arial" w:hAnsi="Arial" w:cs="Arial"/>
          <w:sz w:val="24"/>
          <w:szCs w:val="24"/>
        </w:rPr>
        <w:t>key informants.</w:t>
      </w:r>
      <w:r w:rsidR="00744C14" w:rsidRPr="00AC7867">
        <w:rPr>
          <w:rFonts w:ascii="Arial" w:hAnsi="Arial" w:cs="Arial"/>
          <w:sz w:val="24"/>
          <w:szCs w:val="24"/>
        </w:rPr>
        <w:t xml:space="preserve">  </w:t>
      </w:r>
      <w:r w:rsidRPr="00AC7867">
        <w:rPr>
          <w:rFonts w:ascii="Arial" w:hAnsi="Arial" w:cs="Arial"/>
          <w:sz w:val="24"/>
          <w:szCs w:val="24"/>
        </w:rPr>
        <w:t>FGD</w:t>
      </w:r>
      <w:r w:rsidR="00744C14" w:rsidRPr="00AC7867">
        <w:rPr>
          <w:rFonts w:ascii="Arial" w:hAnsi="Arial" w:cs="Arial"/>
          <w:sz w:val="24"/>
          <w:szCs w:val="24"/>
        </w:rPr>
        <w:t>s</w:t>
      </w:r>
      <w:r w:rsidRPr="00AC7867">
        <w:rPr>
          <w:rFonts w:ascii="Arial" w:hAnsi="Arial" w:cs="Arial"/>
          <w:sz w:val="24"/>
          <w:szCs w:val="24"/>
        </w:rPr>
        <w:t xml:space="preserve"> included open-ended questions </w:t>
      </w:r>
      <w:r w:rsidR="00744C14" w:rsidRPr="00AC7867">
        <w:rPr>
          <w:rFonts w:ascii="Arial" w:hAnsi="Arial" w:cs="Arial"/>
          <w:sz w:val="24"/>
          <w:szCs w:val="24"/>
        </w:rPr>
        <w:t>addressing</w:t>
      </w:r>
      <w:r w:rsidRPr="00AC7867">
        <w:rPr>
          <w:rFonts w:ascii="Arial" w:hAnsi="Arial" w:cs="Arial"/>
          <w:sz w:val="24"/>
          <w:szCs w:val="24"/>
        </w:rPr>
        <w:t>:</w:t>
      </w:r>
      <w:r w:rsidR="00744C14" w:rsidRPr="00AC7867">
        <w:rPr>
          <w:rFonts w:ascii="Arial" w:hAnsi="Arial" w:cs="Arial"/>
          <w:sz w:val="24"/>
          <w:szCs w:val="24"/>
        </w:rPr>
        <w:t xml:space="preserve"> the n</w:t>
      </w:r>
      <w:r w:rsidRPr="00AC7867">
        <w:rPr>
          <w:rFonts w:ascii="Arial" w:hAnsi="Arial" w:cs="Arial"/>
          <w:sz w:val="24"/>
          <w:szCs w:val="24"/>
        </w:rPr>
        <w:t>umber of pilgrims visiting the temple on a normal day and on</w:t>
      </w:r>
      <w:r w:rsidRPr="00AC7867">
        <w:rPr>
          <w:rFonts w:ascii="Arial" w:hAnsi="Arial" w:cs="Arial"/>
          <w:spacing w:val="-13"/>
          <w:sz w:val="24"/>
          <w:szCs w:val="24"/>
        </w:rPr>
        <w:t xml:space="preserve"> </w:t>
      </w:r>
      <w:r w:rsidRPr="00AC7867">
        <w:rPr>
          <w:rFonts w:ascii="Arial" w:hAnsi="Arial" w:cs="Arial"/>
          <w:sz w:val="24"/>
          <w:szCs w:val="24"/>
        </w:rPr>
        <w:t>holidays;</w:t>
      </w:r>
      <w:r w:rsidR="00744C14" w:rsidRPr="00AC7867">
        <w:rPr>
          <w:rFonts w:ascii="Arial" w:hAnsi="Arial" w:cs="Arial"/>
          <w:sz w:val="24"/>
          <w:szCs w:val="24"/>
        </w:rPr>
        <w:t xml:space="preserve"> v</w:t>
      </w:r>
      <w:r w:rsidRPr="00AC7867">
        <w:rPr>
          <w:rFonts w:ascii="Arial" w:hAnsi="Arial" w:cs="Arial"/>
          <w:sz w:val="24"/>
          <w:szCs w:val="24"/>
        </w:rPr>
        <w:t>ariation in number of pilgrims in different seasons and during</w:t>
      </w:r>
      <w:r w:rsidRPr="00AC7867">
        <w:rPr>
          <w:rFonts w:ascii="Arial" w:hAnsi="Arial" w:cs="Arial"/>
          <w:spacing w:val="-17"/>
          <w:sz w:val="24"/>
          <w:szCs w:val="24"/>
        </w:rPr>
        <w:t xml:space="preserve"> </w:t>
      </w:r>
      <w:r w:rsidRPr="00AC7867">
        <w:rPr>
          <w:rFonts w:ascii="Arial" w:hAnsi="Arial" w:cs="Arial"/>
          <w:sz w:val="24"/>
          <w:szCs w:val="24"/>
        </w:rPr>
        <w:t>festivals;</w:t>
      </w:r>
      <w:r w:rsidR="00744C14" w:rsidRPr="00AC7867">
        <w:rPr>
          <w:rFonts w:ascii="Arial" w:hAnsi="Arial" w:cs="Arial"/>
          <w:sz w:val="24"/>
          <w:szCs w:val="24"/>
        </w:rPr>
        <w:t xml:space="preserve"> d</w:t>
      </w:r>
      <w:r w:rsidRPr="00AC7867">
        <w:rPr>
          <w:rFonts w:ascii="Arial" w:hAnsi="Arial" w:cs="Arial"/>
          <w:sz w:val="24"/>
          <w:szCs w:val="24"/>
        </w:rPr>
        <w:t>istance travelled by visitors and the common modes of transport that they use; and</w:t>
      </w:r>
      <w:r w:rsidR="00744C14" w:rsidRPr="00AC7867">
        <w:rPr>
          <w:rFonts w:ascii="Arial" w:hAnsi="Arial" w:cs="Arial"/>
          <w:sz w:val="24"/>
          <w:szCs w:val="24"/>
        </w:rPr>
        <w:t xml:space="preserve"> d</w:t>
      </w:r>
      <w:r w:rsidRPr="00AC7867">
        <w:rPr>
          <w:rFonts w:ascii="Arial" w:hAnsi="Arial" w:cs="Arial"/>
          <w:sz w:val="24"/>
          <w:szCs w:val="24"/>
        </w:rPr>
        <w:t>uration of the visit and other</w:t>
      </w:r>
      <w:r w:rsidRPr="00AC7867">
        <w:rPr>
          <w:rFonts w:ascii="Arial" w:hAnsi="Arial" w:cs="Arial"/>
          <w:spacing w:val="-4"/>
          <w:sz w:val="24"/>
          <w:szCs w:val="24"/>
        </w:rPr>
        <w:t xml:space="preserve"> </w:t>
      </w:r>
      <w:r w:rsidRPr="00AC7867">
        <w:rPr>
          <w:rFonts w:ascii="Arial" w:hAnsi="Arial" w:cs="Arial"/>
          <w:sz w:val="24"/>
          <w:szCs w:val="24"/>
        </w:rPr>
        <w:t>expenditure.</w:t>
      </w:r>
    </w:p>
    <w:p w:rsidR="00AC7867" w:rsidRPr="00AC7867" w:rsidRDefault="00744C14" w:rsidP="00AC7867">
      <w:pPr>
        <w:pStyle w:val="BodyText"/>
        <w:spacing w:after="160" w:line="22" w:lineRule="atLeast"/>
        <w:ind w:left="0" w:firstLine="0"/>
        <w:rPr>
          <w:rFonts w:ascii="Arial" w:hAnsi="Arial" w:cs="Arial"/>
          <w:sz w:val="24"/>
          <w:szCs w:val="24"/>
        </w:rPr>
      </w:pPr>
      <w:r w:rsidRPr="00AC7867">
        <w:rPr>
          <w:rFonts w:ascii="Arial" w:hAnsi="Arial" w:cs="Arial"/>
          <w:sz w:val="24"/>
          <w:szCs w:val="24"/>
        </w:rPr>
        <w:t xml:space="preserve">From there assessments, it was determined that </w:t>
      </w:r>
      <w:r w:rsidR="003E3631" w:rsidRPr="00AC7867">
        <w:rPr>
          <w:rFonts w:ascii="Arial" w:hAnsi="Arial" w:cs="Arial"/>
          <w:sz w:val="24"/>
          <w:szCs w:val="24"/>
        </w:rPr>
        <w:t xml:space="preserve">approximately 52,980 tourist visits the five selected temples in </w:t>
      </w:r>
      <w:r w:rsidRPr="00AC7867">
        <w:rPr>
          <w:rFonts w:ascii="Arial" w:hAnsi="Arial" w:cs="Arial"/>
          <w:sz w:val="24"/>
          <w:szCs w:val="24"/>
        </w:rPr>
        <w:t>the KWLS per year</w:t>
      </w:r>
      <w:r w:rsidR="00AC7867" w:rsidRPr="00AC7867">
        <w:rPr>
          <w:rFonts w:ascii="Arial" w:hAnsi="Arial" w:cs="Arial"/>
          <w:sz w:val="24"/>
          <w:szCs w:val="24"/>
        </w:rPr>
        <w:t xml:space="preserve"> (Table S5.1), m</w:t>
      </w:r>
      <w:r w:rsidR="003E3631" w:rsidRPr="00AC7867">
        <w:rPr>
          <w:rFonts w:ascii="Arial" w:hAnsi="Arial" w:cs="Arial"/>
          <w:sz w:val="24"/>
          <w:szCs w:val="24"/>
        </w:rPr>
        <w:t>ost tourists com</w:t>
      </w:r>
      <w:r w:rsidR="00AC7867" w:rsidRPr="00AC7867">
        <w:rPr>
          <w:rFonts w:ascii="Arial" w:hAnsi="Arial" w:cs="Arial"/>
          <w:sz w:val="24"/>
          <w:szCs w:val="24"/>
        </w:rPr>
        <w:t>ing</w:t>
      </w:r>
      <w:r w:rsidR="003E3631" w:rsidRPr="00AC7867">
        <w:rPr>
          <w:rFonts w:ascii="Arial" w:hAnsi="Arial" w:cs="Arial"/>
          <w:sz w:val="24"/>
          <w:szCs w:val="24"/>
        </w:rPr>
        <w:t xml:space="preserve"> from nearby villages and small towns (including Sapotara, Kailadevi, Hadoti and Malana)</w:t>
      </w:r>
      <w:r w:rsidR="00AC7867" w:rsidRPr="00AC7867">
        <w:rPr>
          <w:rFonts w:ascii="Arial" w:hAnsi="Arial" w:cs="Arial"/>
          <w:sz w:val="24"/>
          <w:szCs w:val="24"/>
        </w:rPr>
        <w:t xml:space="preserve"> but t</w:t>
      </w:r>
      <w:r w:rsidR="003E3631" w:rsidRPr="00AC7867">
        <w:rPr>
          <w:rFonts w:ascii="Arial" w:hAnsi="Arial" w:cs="Arial"/>
          <w:sz w:val="24"/>
          <w:szCs w:val="24"/>
        </w:rPr>
        <w:t>he Kedar Baba temple is visited by pilgrims coming from further afield</w:t>
      </w:r>
      <w:r w:rsidR="00AC7867" w:rsidRPr="00AC7867">
        <w:rPr>
          <w:rFonts w:ascii="Arial" w:hAnsi="Arial" w:cs="Arial"/>
          <w:sz w:val="24"/>
          <w:szCs w:val="24"/>
        </w:rPr>
        <w:t xml:space="preserve"> </w:t>
      </w:r>
      <w:r w:rsidR="003E3631" w:rsidRPr="00AC7867">
        <w:rPr>
          <w:rFonts w:ascii="Arial" w:hAnsi="Arial" w:cs="Arial"/>
          <w:sz w:val="24"/>
          <w:szCs w:val="24"/>
        </w:rPr>
        <w:t>including as far away as Jaipur and bordering districts of Madhya Pradesh.</w:t>
      </w:r>
      <w:r w:rsidR="00AC7867" w:rsidRPr="00AC7867">
        <w:rPr>
          <w:rFonts w:ascii="Arial" w:hAnsi="Arial" w:cs="Arial"/>
          <w:sz w:val="24"/>
          <w:szCs w:val="24"/>
        </w:rPr>
        <w:t xml:space="preserve">  </w:t>
      </w:r>
      <w:r w:rsidR="003E3631" w:rsidRPr="00AC7867">
        <w:rPr>
          <w:rFonts w:ascii="Arial" w:hAnsi="Arial" w:cs="Arial"/>
          <w:sz w:val="24"/>
          <w:szCs w:val="24"/>
        </w:rPr>
        <w:t>Money spent on travelling</w:t>
      </w:r>
      <w:r w:rsidR="00AC7867" w:rsidRPr="00AC7867">
        <w:rPr>
          <w:rFonts w:ascii="Arial" w:hAnsi="Arial" w:cs="Arial"/>
          <w:sz w:val="24"/>
          <w:szCs w:val="24"/>
        </w:rPr>
        <w:t xml:space="preserve">, </w:t>
      </w:r>
      <w:r w:rsidR="003E3631" w:rsidRPr="00AC7867">
        <w:rPr>
          <w:rFonts w:ascii="Arial" w:hAnsi="Arial" w:cs="Arial"/>
          <w:sz w:val="24"/>
          <w:szCs w:val="24"/>
        </w:rPr>
        <w:t>determined using evidence gathered at the FGDs</w:t>
      </w:r>
      <w:r w:rsidR="00AC7867" w:rsidRPr="00AC7867">
        <w:rPr>
          <w:rFonts w:ascii="Arial" w:hAnsi="Arial" w:cs="Arial"/>
          <w:sz w:val="24"/>
          <w:szCs w:val="24"/>
        </w:rPr>
        <w:t xml:space="preserve">, derived a total economic value of </w:t>
      </w:r>
      <w:r w:rsidR="003E3631" w:rsidRPr="00AC7867">
        <w:rPr>
          <w:rFonts w:ascii="Arial" w:hAnsi="Arial" w:cs="Arial"/>
          <w:sz w:val="24"/>
          <w:szCs w:val="24"/>
        </w:rPr>
        <w:t>INR 6</w:t>
      </w:r>
      <w:r w:rsidR="00AC7867" w:rsidRPr="00AC7867">
        <w:rPr>
          <w:rFonts w:ascii="Arial" w:hAnsi="Arial" w:cs="Arial"/>
          <w:sz w:val="24"/>
          <w:szCs w:val="24"/>
        </w:rPr>
        <w:t>,</w:t>
      </w:r>
      <w:r w:rsidR="003E3631" w:rsidRPr="00AC7867">
        <w:rPr>
          <w:rFonts w:ascii="Arial" w:hAnsi="Arial" w:cs="Arial"/>
          <w:sz w:val="24"/>
          <w:szCs w:val="24"/>
        </w:rPr>
        <w:t>894,000 year</w:t>
      </w:r>
      <w:r w:rsidR="00AC7867" w:rsidRPr="00AC7867">
        <w:rPr>
          <w:rFonts w:ascii="Arial" w:hAnsi="Arial" w:cs="Arial"/>
          <w:sz w:val="24"/>
          <w:szCs w:val="24"/>
          <w:vertAlign w:val="superscript"/>
        </w:rPr>
        <w:t>-1</w:t>
      </w:r>
      <w:r w:rsidR="00AC7867" w:rsidRPr="00AC7867">
        <w:rPr>
          <w:rFonts w:ascii="Arial" w:hAnsi="Arial" w:cs="Arial"/>
          <w:sz w:val="24"/>
          <w:szCs w:val="24"/>
        </w:rPr>
        <w:t>.</w:t>
      </w:r>
    </w:p>
    <w:p w:rsidR="003E3631" w:rsidRPr="00AC7867" w:rsidRDefault="003E3631" w:rsidP="00AC7867">
      <w:pPr>
        <w:pStyle w:val="BodyText"/>
        <w:spacing w:after="160" w:line="22" w:lineRule="atLeast"/>
        <w:ind w:left="0" w:firstLine="0"/>
        <w:rPr>
          <w:rFonts w:ascii="Arial" w:hAnsi="Arial" w:cs="Arial"/>
          <w:sz w:val="24"/>
          <w:szCs w:val="24"/>
        </w:rPr>
      </w:pPr>
      <w:r w:rsidRPr="00AC7867">
        <w:rPr>
          <w:rFonts w:ascii="Arial" w:hAnsi="Arial" w:cs="Arial"/>
          <w:sz w:val="24"/>
          <w:szCs w:val="24"/>
        </w:rPr>
        <w:t xml:space="preserve">Tourist </w:t>
      </w:r>
      <w:r w:rsidR="00AC7867" w:rsidRPr="00AC7867">
        <w:rPr>
          <w:rFonts w:ascii="Arial" w:hAnsi="Arial" w:cs="Arial"/>
          <w:sz w:val="24"/>
          <w:szCs w:val="24"/>
        </w:rPr>
        <w:t xml:space="preserve">also brings with it pressures.  </w:t>
      </w:r>
      <w:r w:rsidRPr="00AC7867">
        <w:rPr>
          <w:rFonts w:ascii="Arial" w:hAnsi="Arial" w:cs="Arial"/>
          <w:sz w:val="24"/>
          <w:szCs w:val="24"/>
        </w:rPr>
        <w:t>Large quantities of plastic waste w</w:t>
      </w:r>
      <w:r w:rsidR="00AC7867" w:rsidRPr="00AC7867">
        <w:rPr>
          <w:rFonts w:ascii="Arial" w:hAnsi="Arial" w:cs="Arial"/>
          <w:sz w:val="24"/>
          <w:szCs w:val="24"/>
        </w:rPr>
        <w:t>ere</w:t>
      </w:r>
      <w:r w:rsidRPr="00AC7867">
        <w:rPr>
          <w:rFonts w:ascii="Arial" w:hAnsi="Arial" w:cs="Arial"/>
          <w:sz w:val="24"/>
          <w:szCs w:val="24"/>
        </w:rPr>
        <w:t xml:space="preserve"> found to have accumulated near temples.</w:t>
      </w:r>
      <w:r w:rsidR="00AC7867" w:rsidRPr="00AC7867">
        <w:rPr>
          <w:rFonts w:ascii="Arial" w:hAnsi="Arial" w:cs="Arial"/>
          <w:sz w:val="24"/>
          <w:szCs w:val="24"/>
        </w:rPr>
        <w:t xml:space="preserve">  Also, as all religious sites are situated in khoh, the importance of these habitats for soil quality, moisture retention, cool microclimate and biodiversity can be compromised with irresponsible behaviour. </w:t>
      </w:r>
      <w:r w:rsidR="00295822">
        <w:rPr>
          <w:rFonts w:ascii="Arial" w:hAnsi="Arial" w:cs="Arial"/>
          <w:sz w:val="24"/>
          <w:szCs w:val="24"/>
        </w:rPr>
        <w:t xml:space="preserve"> </w:t>
      </w:r>
      <w:r w:rsidR="00AC7867" w:rsidRPr="00AC7867">
        <w:rPr>
          <w:rFonts w:ascii="Arial" w:hAnsi="Arial" w:cs="Arial"/>
          <w:sz w:val="24"/>
          <w:szCs w:val="24"/>
        </w:rPr>
        <w:t>It is therefore recommended that</w:t>
      </w:r>
      <w:r w:rsidR="00295822">
        <w:rPr>
          <w:rFonts w:ascii="Arial" w:hAnsi="Arial" w:cs="Arial"/>
          <w:sz w:val="24"/>
          <w:szCs w:val="24"/>
        </w:rPr>
        <w:t>: a</w:t>
      </w:r>
      <w:r w:rsidRPr="00AC7867">
        <w:rPr>
          <w:rFonts w:ascii="Arial" w:hAnsi="Arial" w:cs="Arial"/>
          <w:sz w:val="24"/>
          <w:szCs w:val="24"/>
        </w:rPr>
        <w:t>n inventory of the number of tourists should be maintained</w:t>
      </w:r>
      <w:r w:rsidR="00295822">
        <w:rPr>
          <w:rFonts w:ascii="Arial" w:hAnsi="Arial" w:cs="Arial"/>
          <w:sz w:val="24"/>
          <w:szCs w:val="24"/>
        </w:rPr>
        <w:t xml:space="preserve">; </w:t>
      </w:r>
      <w:r w:rsidRPr="00AC7867">
        <w:rPr>
          <w:rFonts w:ascii="Arial" w:hAnsi="Arial" w:cs="Arial"/>
          <w:sz w:val="24"/>
          <w:szCs w:val="24"/>
        </w:rPr>
        <w:t>arrangement</w:t>
      </w:r>
      <w:r w:rsidR="00AC7867" w:rsidRPr="00AC7867">
        <w:rPr>
          <w:rFonts w:ascii="Arial" w:hAnsi="Arial" w:cs="Arial"/>
          <w:sz w:val="24"/>
          <w:szCs w:val="24"/>
        </w:rPr>
        <w:t>s</w:t>
      </w:r>
      <w:r w:rsidRPr="00AC7867">
        <w:rPr>
          <w:rFonts w:ascii="Arial" w:hAnsi="Arial" w:cs="Arial"/>
          <w:sz w:val="24"/>
          <w:szCs w:val="24"/>
        </w:rPr>
        <w:t xml:space="preserve"> </w:t>
      </w:r>
      <w:r w:rsidR="00295822">
        <w:rPr>
          <w:rFonts w:ascii="Arial" w:hAnsi="Arial" w:cs="Arial"/>
          <w:sz w:val="24"/>
          <w:szCs w:val="24"/>
        </w:rPr>
        <w:t xml:space="preserve">should be made </w:t>
      </w:r>
      <w:r w:rsidRPr="00AC7867">
        <w:rPr>
          <w:rFonts w:ascii="Arial" w:hAnsi="Arial" w:cs="Arial"/>
          <w:sz w:val="24"/>
          <w:szCs w:val="24"/>
        </w:rPr>
        <w:t xml:space="preserve">for proper disposal of waste </w:t>
      </w:r>
      <w:r w:rsidR="00AC7867" w:rsidRPr="00AC7867">
        <w:rPr>
          <w:rFonts w:ascii="Arial" w:hAnsi="Arial" w:cs="Arial"/>
          <w:sz w:val="24"/>
          <w:szCs w:val="24"/>
        </w:rPr>
        <w:t>and banning of persistent drink and food containers should be banned</w:t>
      </w:r>
      <w:r w:rsidR="00295822">
        <w:rPr>
          <w:rFonts w:ascii="Arial" w:hAnsi="Arial" w:cs="Arial"/>
          <w:sz w:val="24"/>
          <w:szCs w:val="24"/>
        </w:rPr>
        <w:t>;</w:t>
      </w:r>
      <w:r w:rsidR="00AC7867" w:rsidRPr="00AC7867">
        <w:rPr>
          <w:rFonts w:ascii="Arial" w:hAnsi="Arial" w:cs="Arial"/>
          <w:sz w:val="24"/>
          <w:szCs w:val="24"/>
        </w:rPr>
        <w:t xml:space="preserve"> c</w:t>
      </w:r>
      <w:r w:rsidRPr="00AC7867">
        <w:rPr>
          <w:rFonts w:ascii="Arial" w:hAnsi="Arial" w:cs="Arial"/>
          <w:sz w:val="24"/>
          <w:szCs w:val="24"/>
        </w:rPr>
        <w:t xml:space="preserve">ooking should be </w:t>
      </w:r>
      <w:r w:rsidR="00AC7867" w:rsidRPr="00AC7867">
        <w:rPr>
          <w:rFonts w:ascii="Arial" w:hAnsi="Arial" w:cs="Arial"/>
          <w:sz w:val="24"/>
          <w:szCs w:val="24"/>
        </w:rPr>
        <w:t xml:space="preserve">located </w:t>
      </w:r>
      <w:r w:rsidRPr="00AC7867">
        <w:rPr>
          <w:rFonts w:ascii="Arial" w:hAnsi="Arial" w:cs="Arial"/>
          <w:sz w:val="24"/>
          <w:szCs w:val="24"/>
        </w:rPr>
        <w:t>away from water sources;</w:t>
      </w:r>
      <w:r w:rsidRPr="00AC7867">
        <w:rPr>
          <w:rFonts w:ascii="Arial" w:hAnsi="Arial" w:cs="Arial"/>
          <w:spacing w:val="-6"/>
          <w:sz w:val="24"/>
          <w:szCs w:val="24"/>
        </w:rPr>
        <w:t xml:space="preserve"> </w:t>
      </w:r>
      <w:r w:rsidRPr="00AC7867">
        <w:rPr>
          <w:rFonts w:ascii="Arial" w:hAnsi="Arial" w:cs="Arial"/>
          <w:sz w:val="24"/>
          <w:szCs w:val="24"/>
        </w:rPr>
        <w:t xml:space="preserve">and temporary sanitation facilities </w:t>
      </w:r>
      <w:r w:rsidR="00AC7867" w:rsidRPr="00AC7867">
        <w:rPr>
          <w:rFonts w:ascii="Arial" w:hAnsi="Arial" w:cs="Arial"/>
          <w:sz w:val="24"/>
          <w:szCs w:val="24"/>
        </w:rPr>
        <w:t xml:space="preserve">should be erected </w:t>
      </w:r>
      <w:r w:rsidRPr="00AC7867">
        <w:rPr>
          <w:rFonts w:ascii="Arial" w:hAnsi="Arial" w:cs="Arial"/>
          <w:sz w:val="24"/>
          <w:szCs w:val="24"/>
        </w:rPr>
        <w:t xml:space="preserve">in the forest </w:t>
      </w:r>
      <w:r w:rsidR="00AC7867" w:rsidRPr="00AC7867">
        <w:rPr>
          <w:rFonts w:ascii="Arial" w:hAnsi="Arial" w:cs="Arial"/>
          <w:sz w:val="24"/>
          <w:szCs w:val="24"/>
        </w:rPr>
        <w:t xml:space="preserve">on festival days </w:t>
      </w:r>
      <w:r w:rsidRPr="00AC7867">
        <w:rPr>
          <w:rFonts w:ascii="Arial" w:hAnsi="Arial" w:cs="Arial"/>
          <w:sz w:val="24"/>
          <w:szCs w:val="24"/>
        </w:rPr>
        <w:t>to prevent contamination of the ecosystem.</w:t>
      </w:r>
    </w:p>
    <w:p w:rsidR="00AC7867" w:rsidRPr="00AC7867" w:rsidRDefault="00AC7867" w:rsidP="00AC7867">
      <w:pPr>
        <w:pStyle w:val="Heading3"/>
        <w:spacing w:after="160" w:line="22" w:lineRule="atLeast"/>
        <w:ind w:left="0"/>
        <w:jc w:val="left"/>
        <w:rPr>
          <w:rFonts w:ascii="Arial" w:hAnsi="Arial" w:cs="Arial"/>
        </w:rPr>
      </w:pPr>
    </w:p>
    <w:p w:rsidR="003E3631" w:rsidRPr="00295822" w:rsidRDefault="003E3631" w:rsidP="00295822">
      <w:pPr>
        <w:pStyle w:val="Heading3"/>
        <w:spacing w:after="160" w:line="22" w:lineRule="atLeast"/>
        <w:ind w:left="0"/>
        <w:jc w:val="left"/>
        <w:rPr>
          <w:rFonts w:ascii="Arial" w:hAnsi="Arial" w:cs="Arial"/>
        </w:rPr>
      </w:pPr>
      <w:r w:rsidRPr="00295822">
        <w:rPr>
          <w:rFonts w:ascii="Arial" w:hAnsi="Arial" w:cs="Arial"/>
        </w:rPr>
        <w:t>References</w:t>
      </w:r>
      <w:r w:rsidR="00AC7867" w:rsidRPr="00295822">
        <w:rPr>
          <w:rFonts w:ascii="Arial" w:hAnsi="Arial" w:cs="Arial"/>
        </w:rPr>
        <w:t xml:space="preserve"> for S5</w:t>
      </w:r>
    </w:p>
    <w:p w:rsidR="003E3631" w:rsidRPr="00295822" w:rsidRDefault="003E3631" w:rsidP="00295822">
      <w:pPr>
        <w:tabs>
          <w:tab w:val="left" w:pos="1300"/>
        </w:tabs>
        <w:spacing w:after="160" w:line="22" w:lineRule="atLeast"/>
        <w:ind w:right="577"/>
        <w:rPr>
          <w:rFonts w:ascii="Arial" w:hAnsi="Arial" w:cs="Arial"/>
          <w:sz w:val="24"/>
        </w:rPr>
      </w:pPr>
      <w:r w:rsidRPr="00295822">
        <w:rPr>
          <w:rFonts w:ascii="Arial" w:hAnsi="Arial" w:cs="Arial"/>
          <w:sz w:val="24"/>
        </w:rPr>
        <w:t xml:space="preserve">Buckley, R.C. and Pabla, H.S. (2012). Conservation: Tourism ban won't help Indian tigers. </w:t>
      </w:r>
      <w:r w:rsidRPr="00295822">
        <w:rPr>
          <w:rFonts w:ascii="Arial" w:hAnsi="Arial" w:cs="Arial"/>
          <w:i/>
          <w:sz w:val="24"/>
        </w:rPr>
        <w:t>Nature</w:t>
      </w:r>
      <w:r w:rsidRPr="00295822">
        <w:rPr>
          <w:rFonts w:ascii="Arial" w:hAnsi="Arial" w:cs="Arial"/>
          <w:sz w:val="24"/>
        </w:rPr>
        <w:t>, 489(7414),</w:t>
      </w:r>
      <w:r w:rsidRPr="00295822">
        <w:rPr>
          <w:rFonts w:ascii="Arial" w:hAnsi="Arial" w:cs="Arial"/>
          <w:spacing w:val="-3"/>
          <w:sz w:val="24"/>
        </w:rPr>
        <w:t xml:space="preserve"> </w:t>
      </w:r>
      <w:r w:rsidRPr="00295822">
        <w:rPr>
          <w:rFonts w:ascii="Arial" w:hAnsi="Arial" w:cs="Arial"/>
          <w:sz w:val="24"/>
        </w:rPr>
        <w:t>p.33</w:t>
      </w:r>
    </w:p>
    <w:p w:rsidR="003E3631" w:rsidRPr="00295822" w:rsidRDefault="003E3631" w:rsidP="00295822">
      <w:pPr>
        <w:tabs>
          <w:tab w:val="left" w:pos="1300"/>
        </w:tabs>
        <w:spacing w:after="160" w:line="22" w:lineRule="atLeast"/>
        <w:ind w:right="577"/>
        <w:rPr>
          <w:rFonts w:ascii="Arial" w:hAnsi="Arial" w:cs="Arial"/>
          <w:sz w:val="24"/>
        </w:rPr>
      </w:pPr>
      <w:r w:rsidRPr="00295822">
        <w:rPr>
          <w:rFonts w:ascii="Arial" w:hAnsi="Arial" w:cs="Arial"/>
          <w:sz w:val="24"/>
        </w:rPr>
        <w:t xml:space="preserve">King, D.A. &amp; Stewart, W.P. (1996) Ecotourism and commodification: protecting people and places. </w:t>
      </w:r>
      <w:r w:rsidRPr="00295822">
        <w:rPr>
          <w:rFonts w:ascii="Arial" w:hAnsi="Arial" w:cs="Arial"/>
          <w:i/>
          <w:sz w:val="24"/>
        </w:rPr>
        <w:t>Biodiversity and Conservation</w:t>
      </w:r>
      <w:r w:rsidRPr="00295822">
        <w:rPr>
          <w:rFonts w:ascii="Arial" w:hAnsi="Arial" w:cs="Arial"/>
          <w:sz w:val="24"/>
        </w:rPr>
        <w:t>, 5, pp.</w:t>
      </w:r>
      <w:r w:rsidRPr="00295822">
        <w:rPr>
          <w:rFonts w:ascii="Arial" w:hAnsi="Arial" w:cs="Arial"/>
          <w:spacing w:val="-4"/>
          <w:sz w:val="24"/>
        </w:rPr>
        <w:t xml:space="preserve"> </w:t>
      </w:r>
      <w:r w:rsidRPr="00295822">
        <w:rPr>
          <w:rFonts w:ascii="Arial" w:hAnsi="Arial" w:cs="Arial"/>
          <w:sz w:val="24"/>
        </w:rPr>
        <w:t>293–305.</w:t>
      </w:r>
    </w:p>
    <w:p w:rsidR="003E3631" w:rsidRPr="00295822" w:rsidRDefault="003E3631" w:rsidP="00295822">
      <w:pPr>
        <w:pStyle w:val="ListParagraph"/>
        <w:tabs>
          <w:tab w:val="left" w:pos="940"/>
        </w:tabs>
        <w:spacing w:after="160" w:line="22" w:lineRule="atLeast"/>
        <w:ind w:left="0" w:right="937" w:firstLine="0"/>
        <w:jc w:val="left"/>
        <w:rPr>
          <w:rFonts w:ascii="Arial" w:hAnsi="Arial" w:cs="Arial"/>
          <w:sz w:val="24"/>
        </w:rPr>
      </w:pPr>
      <w:r w:rsidRPr="00295822">
        <w:rPr>
          <w:rFonts w:ascii="Arial" w:hAnsi="Arial" w:cs="Arial"/>
          <w:sz w:val="24"/>
        </w:rPr>
        <w:t xml:space="preserve">Sinha, B.C., Qureshi, Q., Uniyal, V.K. and Sen, S., 2012. Economics of wildlife tourism–contribution to livelihoods of communities around Kanha tiger reserve, India. </w:t>
      </w:r>
      <w:r w:rsidRPr="00295822">
        <w:rPr>
          <w:rFonts w:ascii="Arial" w:hAnsi="Arial" w:cs="Arial"/>
          <w:i/>
          <w:sz w:val="24"/>
        </w:rPr>
        <w:t>Journal of Ecotourism</w:t>
      </w:r>
      <w:r w:rsidRPr="00295822">
        <w:rPr>
          <w:rFonts w:ascii="Arial" w:hAnsi="Arial" w:cs="Arial"/>
          <w:sz w:val="24"/>
        </w:rPr>
        <w:t>, 11(3),</w:t>
      </w:r>
      <w:r w:rsidRPr="00295822">
        <w:rPr>
          <w:rFonts w:ascii="Arial" w:hAnsi="Arial" w:cs="Arial"/>
          <w:spacing w:val="-3"/>
          <w:sz w:val="24"/>
        </w:rPr>
        <w:t xml:space="preserve"> </w:t>
      </w:r>
      <w:r w:rsidRPr="00295822">
        <w:rPr>
          <w:rFonts w:ascii="Arial" w:hAnsi="Arial" w:cs="Arial"/>
          <w:sz w:val="24"/>
        </w:rPr>
        <w:t>pp.207-218.</w:t>
      </w:r>
    </w:p>
    <w:p w:rsidR="003E3631" w:rsidRPr="00295822" w:rsidRDefault="003E3631" w:rsidP="00295822">
      <w:pPr>
        <w:pStyle w:val="ListParagraph"/>
        <w:tabs>
          <w:tab w:val="left" w:pos="940"/>
        </w:tabs>
        <w:spacing w:after="160" w:line="22" w:lineRule="atLeast"/>
        <w:ind w:left="0" w:right="938" w:firstLine="0"/>
        <w:jc w:val="left"/>
        <w:rPr>
          <w:rFonts w:ascii="Arial" w:hAnsi="Arial" w:cs="Arial"/>
          <w:sz w:val="24"/>
        </w:rPr>
      </w:pPr>
      <w:r w:rsidRPr="00295822">
        <w:rPr>
          <w:rFonts w:ascii="Arial" w:hAnsi="Arial" w:cs="Arial"/>
          <w:sz w:val="24"/>
        </w:rPr>
        <w:t>Soto, B., Munthali, S.M. &amp; Breen, C. (2001) Perceptions of the forestry and wildlife policy by the local communities living in the Maputo Elephant Reserve, Mozambique. Biodiversity and Conservation, 10, pp.</w:t>
      </w:r>
      <w:r w:rsidRPr="00295822">
        <w:rPr>
          <w:rFonts w:ascii="Arial" w:hAnsi="Arial" w:cs="Arial"/>
          <w:spacing w:val="-4"/>
          <w:sz w:val="24"/>
        </w:rPr>
        <w:t xml:space="preserve"> </w:t>
      </w:r>
      <w:r w:rsidRPr="00295822">
        <w:rPr>
          <w:rFonts w:ascii="Arial" w:hAnsi="Arial" w:cs="Arial"/>
          <w:sz w:val="24"/>
        </w:rPr>
        <w:t>1723–1738.</w:t>
      </w:r>
    </w:p>
    <w:p w:rsidR="003E3631" w:rsidRPr="00295822" w:rsidRDefault="003E3631" w:rsidP="00295822">
      <w:pPr>
        <w:pStyle w:val="ListParagraph"/>
        <w:tabs>
          <w:tab w:val="left" w:pos="940"/>
        </w:tabs>
        <w:spacing w:after="160" w:line="22" w:lineRule="atLeast"/>
        <w:ind w:left="0" w:right="939" w:firstLine="0"/>
        <w:jc w:val="left"/>
        <w:rPr>
          <w:rFonts w:ascii="Arial" w:hAnsi="Arial" w:cs="Arial"/>
          <w:sz w:val="24"/>
        </w:rPr>
      </w:pPr>
      <w:r w:rsidRPr="00295822">
        <w:rPr>
          <w:rFonts w:ascii="Arial" w:hAnsi="Arial" w:cs="Arial"/>
          <w:sz w:val="24"/>
        </w:rPr>
        <w:t xml:space="preserve">Wallace, G.N. &amp; Pierce, S.M. (1996)., An evaluation of ecotourism in Amazonas, Brazil. </w:t>
      </w:r>
      <w:r w:rsidRPr="00295822">
        <w:rPr>
          <w:rFonts w:ascii="Arial" w:hAnsi="Arial" w:cs="Arial"/>
          <w:i/>
          <w:sz w:val="24"/>
        </w:rPr>
        <w:t>Annals of Tourism Research</w:t>
      </w:r>
      <w:r w:rsidRPr="00295822">
        <w:rPr>
          <w:rFonts w:ascii="Arial" w:hAnsi="Arial" w:cs="Arial"/>
          <w:sz w:val="24"/>
        </w:rPr>
        <w:t>, 23,</w:t>
      </w:r>
      <w:r w:rsidRPr="00295822">
        <w:rPr>
          <w:rFonts w:ascii="Arial" w:hAnsi="Arial" w:cs="Arial"/>
          <w:spacing w:val="-2"/>
          <w:sz w:val="24"/>
        </w:rPr>
        <w:t xml:space="preserve"> </w:t>
      </w:r>
      <w:r w:rsidRPr="00295822">
        <w:rPr>
          <w:rFonts w:ascii="Arial" w:hAnsi="Arial" w:cs="Arial"/>
          <w:sz w:val="24"/>
        </w:rPr>
        <w:t>843–873.</w:t>
      </w:r>
    </w:p>
    <w:p w:rsidR="003E3631" w:rsidRPr="00295822" w:rsidRDefault="003E3631" w:rsidP="00295822">
      <w:pPr>
        <w:pStyle w:val="ListParagraph"/>
        <w:tabs>
          <w:tab w:val="left" w:pos="940"/>
        </w:tabs>
        <w:spacing w:after="160" w:line="22" w:lineRule="atLeast"/>
        <w:ind w:left="0" w:right="938" w:firstLine="0"/>
        <w:jc w:val="left"/>
        <w:rPr>
          <w:rFonts w:ascii="Arial" w:hAnsi="Arial" w:cs="Arial"/>
          <w:sz w:val="24"/>
        </w:rPr>
      </w:pPr>
      <w:r w:rsidRPr="00295822">
        <w:rPr>
          <w:rFonts w:ascii="Arial" w:hAnsi="Arial" w:cs="Arial"/>
          <w:sz w:val="24"/>
        </w:rPr>
        <w:t>Ward, F.A., Beal, D. (2000) Valuing nature with travel cost models. A manual. Edward Elgar,</w:t>
      </w:r>
      <w:r w:rsidRPr="00295822">
        <w:rPr>
          <w:rFonts w:ascii="Arial" w:hAnsi="Arial" w:cs="Arial"/>
          <w:spacing w:val="-1"/>
          <w:sz w:val="24"/>
        </w:rPr>
        <w:t xml:space="preserve"> </w:t>
      </w:r>
      <w:r w:rsidRPr="00295822">
        <w:rPr>
          <w:rFonts w:ascii="Arial" w:hAnsi="Arial" w:cs="Arial"/>
          <w:sz w:val="24"/>
        </w:rPr>
        <w:t>Cheltenham.</w:t>
      </w:r>
    </w:p>
    <w:p w:rsidR="003E3631" w:rsidRPr="00295822" w:rsidRDefault="003E3631" w:rsidP="00295822">
      <w:pPr>
        <w:pStyle w:val="ListParagraph"/>
        <w:tabs>
          <w:tab w:val="left" w:pos="940"/>
        </w:tabs>
        <w:spacing w:after="160" w:line="22" w:lineRule="atLeast"/>
        <w:ind w:left="0" w:right="937" w:firstLine="0"/>
        <w:jc w:val="left"/>
        <w:rPr>
          <w:rFonts w:ascii="Arial" w:hAnsi="Arial" w:cs="Arial"/>
          <w:sz w:val="24"/>
        </w:rPr>
      </w:pPr>
      <w:r w:rsidRPr="00295822">
        <w:rPr>
          <w:rFonts w:ascii="Arial" w:hAnsi="Arial" w:cs="Arial"/>
          <w:sz w:val="24"/>
        </w:rPr>
        <w:t xml:space="preserve">Zandi, S., Limaei, S.M. and Amiri, N., 2018. An economic evaluation of a forest park using the individual travel cost method (a case study of Ghaleh Rudkhan forest park in northern Iran). </w:t>
      </w:r>
      <w:r w:rsidRPr="00295822">
        <w:rPr>
          <w:rFonts w:ascii="Arial" w:hAnsi="Arial" w:cs="Arial"/>
          <w:i/>
          <w:sz w:val="24"/>
        </w:rPr>
        <w:t>Environmental &amp; Socio-economic Studies</w:t>
      </w:r>
      <w:r w:rsidRPr="00295822">
        <w:rPr>
          <w:rFonts w:ascii="Arial" w:hAnsi="Arial" w:cs="Arial"/>
          <w:sz w:val="24"/>
        </w:rPr>
        <w:t xml:space="preserve">, </w:t>
      </w:r>
      <w:r w:rsidRPr="00295822">
        <w:rPr>
          <w:rFonts w:ascii="Arial" w:hAnsi="Arial" w:cs="Arial"/>
          <w:i/>
          <w:sz w:val="24"/>
        </w:rPr>
        <w:t>6</w:t>
      </w:r>
      <w:r w:rsidRPr="00295822">
        <w:rPr>
          <w:rFonts w:ascii="Arial" w:hAnsi="Arial" w:cs="Arial"/>
          <w:sz w:val="24"/>
        </w:rPr>
        <w:t>(2), pp.48-55.</w:t>
      </w:r>
    </w:p>
    <w:p w:rsidR="003E3631" w:rsidRPr="00636023" w:rsidRDefault="003E3631" w:rsidP="00636023">
      <w:pPr>
        <w:tabs>
          <w:tab w:val="left" w:pos="1300"/>
        </w:tabs>
        <w:spacing w:after="160" w:line="22" w:lineRule="atLeast"/>
        <w:ind w:right="577"/>
        <w:rPr>
          <w:rFonts w:ascii="Arial" w:hAnsi="Arial" w:cs="Arial"/>
          <w:sz w:val="24"/>
          <w:szCs w:val="24"/>
        </w:rPr>
      </w:pPr>
      <w:r w:rsidRPr="00295822">
        <w:rPr>
          <w:rFonts w:ascii="Arial" w:hAnsi="Arial" w:cs="Arial"/>
          <w:sz w:val="24"/>
        </w:rPr>
        <w:t xml:space="preserve">Zhang, F., Wang, X.H., Nunes, P.A. and Ma, C., 2015. The recreational value of gold coast beaches, Australia: An application of the travel cost method. </w:t>
      </w:r>
      <w:r w:rsidRPr="00636023">
        <w:rPr>
          <w:rFonts w:ascii="Arial" w:hAnsi="Arial" w:cs="Arial"/>
          <w:i/>
          <w:sz w:val="24"/>
          <w:szCs w:val="24"/>
        </w:rPr>
        <w:t>Ecosystem Services</w:t>
      </w:r>
      <w:r w:rsidRPr="00636023">
        <w:rPr>
          <w:rFonts w:ascii="Arial" w:hAnsi="Arial" w:cs="Arial"/>
          <w:sz w:val="24"/>
          <w:szCs w:val="24"/>
        </w:rPr>
        <w:t xml:space="preserve">, </w:t>
      </w:r>
      <w:r w:rsidRPr="00636023">
        <w:rPr>
          <w:rFonts w:ascii="Arial" w:hAnsi="Arial" w:cs="Arial"/>
          <w:i/>
          <w:sz w:val="24"/>
          <w:szCs w:val="24"/>
        </w:rPr>
        <w:t>11</w:t>
      </w:r>
      <w:r w:rsidRPr="00636023">
        <w:rPr>
          <w:rFonts w:ascii="Arial" w:hAnsi="Arial" w:cs="Arial"/>
          <w:sz w:val="24"/>
          <w:szCs w:val="24"/>
        </w:rPr>
        <w:t>,</w:t>
      </w:r>
      <w:r w:rsidRPr="00636023">
        <w:rPr>
          <w:rFonts w:ascii="Arial" w:hAnsi="Arial" w:cs="Arial"/>
          <w:spacing w:val="-3"/>
          <w:sz w:val="24"/>
          <w:szCs w:val="24"/>
        </w:rPr>
        <w:t xml:space="preserve"> </w:t>
      </w:r>
      <w:r w:rsidRPr="00636023">
        <w:rPr>
          <w:rFonts w:ascii="Arial" w:hAnsi="Arial" w:cs="Arial"/>
          <w:sz w:val="24"/>
          <w:szCs w:val="24"/>
        </w:rPr>
        <w:t>pp.106-114.</w:t>
      </w:r>
    </w:p>
    <w:p w:rsidR="00C67586" w:rsidRPr="00636023" w:rsidRDefault="00C67586" w:rsidP="00636023">
      <w:pPr>
        <w:pStyle w:val="BodyText"/>
        <w:spacing w:after="160" w:line="22" w:lineRule="atLeast"/>
        <w:ind w:left="0" w:firstLine="0"/>
        <w:rPr>
          <w:rFonts w:ascii="Arial" w:hAnsi="Arial" w:cs="Arial"/>
          <w:i/>
          <w:sz w:val="24"/>
          <w:szCs w:val="24"/>
          <w:lang w:val="en-GB"/>
        </w:rPr>
      </w:pPr>
    </w:p>
    <w:p w:rsidR="00295822" w:rsidRPr="00636023" w:rsidRDefault="00C67586" w:rsidP="00636023">
      <w:pPr>
        <w:pStyle w:val="BodyText"/>
        <w:spacing w:after="160" w:line="22" w:lineRule="atLeast"/>
        <w:ind w:left="0" w:firstLine="0"/>
        <w:rPr>
          <w:rFonts w:ascii="Arial" w:hAnsi="Arial" w:cs="Arial"/>
          <w:b/>
          <w:sz w:val="24"/>
          <w:szCs w:val="24"/>
          <w:lang w:val="en-GB"/>
        </w:rPr>
      </w:pPr>
      <w:r w:rsidRPr="00636023">
        <w:rPr>
          <w:rFonts w:ascii="Arial" w:hAnsi="Arial" w:cs="Arial"/>
          <w:b/>
          <w:sz w:val="24"/>
          <w:szCs w:val="24"/>
          <w:lang w:val="en-GB"/>
        </w:rPr>
        <w:t>S</w:t>
      </w:r>
      <w:r w:rsidR="00295822" w:rsidRPr="00636023">
        <w:rPr>
          <w:rFonts w:ascii="Arial" w:hAnsi="Arial" w:cs="Arial"/>
          <w:b/>
          <w:sz w:val="24"/>
          <w:szCs w:val="24"/>
          <w:lang w:val="en-GB"/>
        </w:rPr>
        <w:t>6</w:t>
      </w:r>
      <w:r w:rsidRPr="00636023">
        <w:rPr>
          <w:rFonts w:ascii="Arial" w:hAnsi="Arial" w:cs="Arial"/>
          <w:b/>
          <w:sz w:val="24"/>
          <w:szCs w:val="24"/>
          <w:lang w:val="en-GB"/>
        </w:rPr>
        <w:t xml:space="preserve"> Qualitatively described ecosystem services of the KWLS</w:t>
      </w:r>
    </w:p>
    <w:p w:rsidR="003E3631" w:rsidRPr="00636023" w:rsidRDefault="00295822" w:rsidP="00636023">
      <w:pPr>
        <w:pStyle w:val="BodyText"/>
        <w:spacing w:after="160" w:line="22" w:lineRule="atLeast"/>
        <w:ind w:left="0" w:right="137" w:firstLine="0"/>
        <w:rPr>
          <w:rFonts w:ascii="Arial" w:hAnsi="Arial" w:cs="Arial"/>
          <w:sz w:val="24"/>
          <w:szCs w:val="24"/>
        </w:rPr>
      </w:pPr>
      <w:r w:rsidRPr="00636023">
        <w:rPr>
          <w:rFonts w:ascii="Arial" w:hAnsi="Arial" w:cs="Arial"/>
          <w:sz w:val="24"/>
          <w:szCs w:val="24"/>
        </w:rPr>
        <w:t xml:space="preserve">Although ecosystem service </w:t>
      </w:r>
      <w:r w:rsidR="003E3631" w:rsidRPr="00636023">
        <w:rPr>
          <w:rFonts w:ascii="Arial" w:hAnsi="Arial" w:cs="Arial"/>
          <w:sz w:val="24"/>
          <w:szCs w:val="24"/>
        </w:rPr>
        <w:t>valuation is progressively becoming part of major international agreements</w:t>
      </w:r>
      <w:r w:rsidRPr="00636023">
        <w:rPr>
          <w:rFonts w:ascii="Arial" w:hAnsi="Arial" w:cs="Arial"/>
          <w:sz w:val="24"/>
          <w:szCs w:val="24"/>
        </w:rPr>
        <w:t xml:space="preserve"> and supported by an evolving tool set, n</w:t>
      </w:r>
      <w:r w:rsidR="003E3631" w:rsidRPr="00636023">
        <w:rPr>
          <w:rFonts w:ascii="Arial" w:hAnsi="Arial" w:cs="Arial"/>
          <w:sz w:val="24"/>
          <w:szCs w:val="24"/>
        </w:rPr>
        <w:t xml:space="preserve">ot all </w:t>
      </w:r>
      <w:r w:rsidRPr="00636023">
        <w:rPr>
          <w:rFonts w:ascii="Arial" w:hAnsi="Arial" w:cs="Arial"/>
          <w:sz w:val="24"/>
          <w:szCs w:val="24"/>
        </w:rPr>
        <w:t xml:space="preserve">of ecosystem service </w:t>
      </w:r>
      <w:r w:rsidR="003E3631" w:rsidRPr="00636023">
        <w:rPr>
          <w:rFonts w:ascii="Arial" w:hAnsi="Arial" w:cs="Arial"/>
          <w:sz w:val="24"/>
          <w:szCs w:val="24"/>
        </w:rPr>
        <w:t xml:space="preserve">values </w:t>
      </w:r>
      <w:r w:rsidRPr="00636023">
        <w:rPr>
          <w:rFonts w:ascii="Arial" w:hAnsi="Arial" w:cs="Arial"/>
          <w:sz w:val="24"/>
          <w:szCs w:val="24"/>
        </w:rPr>
        <w:t xml:space="preserve">can be </w:t>
      </w:r>
      <w:r w:rsidR="003E3631" w:rsidRPr="00636023">
        <w:rPr>
          <w:rFonts w:ascii="Arial" w:hAnsi="Arial" w:cs="Arial"/>
          <w:sz w:val="24"/>
          <w:szCs w:val="24"/>
        </w:rPr>
        <w:t xml:space="preserve">expressed in monetary terms. </w:t>
      </w:r>
      <w:r w:rsidRPr="00636023">
        <w:rPr>
          <w:rFonts w:ascii="Arial" w:hAnsi="Arial" w:cs="Arial"/>
          <w:sz w:val="24"/>
          <w:szCs w:val="24"/>
        </w:rPr>
        <w:t xml:space="preserve"> </w:t>
      </w:r>
      <w:r w:rsidR="003E3631" w:rsidRPr="00636023">
        <w:rPr>
          <w:rFonts w:ascii="Arial" w:hAnsi="Arial" w:cs="Arial"/>
          <w:sz w:val="24"/>
          <w:szCs w:val="24"/>
        </w:rPr>
        <w:t>Some services</w:t>
      </w:r>
      <w:r w:rsidRPr="00636023">
        <w:rPr>
          <w:rFonts w:ascii="Arial" w:hAnsi="Arial" w:cs="Arial"/>
          <w:sz w:val="24"/>
          <w:szCs w:val="24"/>
        </w:rPr>
        <w:t xml:space="preserve"> </w:t>
      </w:r>
      <w:r w:rsidR="003E3631" w:rsidRPr="00636023">
        <w:rPr>
          <w:rFonts w:ascii="Arial" w:hAnsi="Arial" w:cs="Arial"/>
          <w:sz w:val="24"/>
          <w:szCs w:val="24"/>
        </w:rPr>
        <w:t xml:space="preserve">relate to the status of the ecosystem and may be expressed in terms of biophysical metrics, others relate to changes affecting communities and can be expressed in surrogate terms of monetary values or employment creation (Turner </w:t>
      </w:r>
      <w:r w:rsidR="003E3631" w:rsidRPr="00636023">
        <w:rPr>
          <w:rFonts w:ascii="Arial" w:hAnsi="Arial" w:cs="Arial"/>
          <w:i/>
          <w:sz w:val="24"/>
          <w:szCs w:val="24"/>
        </w:rPr>
        <w:t xml:space="preserve">et al. </w:t>
      </w:r>
      <w:r w:rsidR="003E3631" w:rsidRPr="00636023">
        <w:rPr>
          <w:rFonts w:ascii="Arial" w:hAnsi="Arial" w:cs="Arial"/>
          <w:sz w:val="24"/>
          <w:szCs w:val="24"/>
        </w:rPr>
        <w:t xml:space="preserve">2016, Goulder </w:t>
      </w:r>
      <w:r w:rsidR="003E3631" w:rsidRPr="00636023">
        <w:rPr>
          <w:rFonts w:ascii="Arial" w:hAnsi="Arial" w:cs="Arial"/>
          <w:i/>
          <w:sz w:val="24"/>
          <w:szCs w:val="24"/>
        </w:rPr>
        <w:t xml:space="preserve">et al. 1997, </w:t>
      </w:r>
      <w:r w:rsidR="003E3631" w:rsidRPr="00636023">
        <w:rPr>
          <w:rFonts w:ascii="Arial" w:hAnsi="Arial" w:cs="Arial"/>
          <w:sz w:val="24"/>
          <w:szCs w:val="24"/>
        </w:rPr>
        <w:t xml:space="preserve">Kelemen </w:t>
      </w:r>
      <w:r w:rsidR="003E3631" w:rsidRPr="00636023">
        <w:rPr>
          <w:rFonts w:ascii="Arial" w:hAnsi="Arial" w:cs="Arial"/>
          <w:i/>
          <w:sz w:val="24"/>
          <w:szCs w:val="24"/>
        </w:rPr>
        <w:t xml:space="preserve">et al. </w:t>
      </w:r>
      <w:r w:rsidR="003E3631" w:rsidRPr="00636023">
        <w:rPr>
          <w:rFonts w:ascii="Arial" w:hAnsi="Arial" w:cs="Arial"/>
          <w:sz w:val="24"/>
          <w:szCs w:val="24"/>
        </w:rPr>
        <w:t>2014),</w:t>
      </w:r>
      <w:r w:rsidR="00C67586" w:rsidRPr="00636023">
        <w:rPr>
          <w:rFonts w:ascii="Arial" w:hAnsi="Arial" w:cs="Arial"/>
          <w:sz w:val="24"/>
          <w:szCs w:val="24"/>
        </w:rPr>
        <w:t xml:space="preserve"> </w:t>
      </w:r>
      <w:r w:rsidR="003E3631" w:rsidRPr="00636023">
        <w:rPr>
          <w:rFonts w:ascii="Arial" w:hAnsi="Arial" w:cs="Arial"/>
          <w:sz w:val="24"/>
          <w:szCs w:val="24"/>
        </w:rPr>
        <w:t>whilst other (particularly cultural) service can be highly culturally subjective and may require representation in other ways.</w:t>
      </w:r>
      <w:r w:rsidRPr="00636023">
        <w:rPr>
          <w:rFonts w:ascii="Arial" w:hAnsi="Arial" w:cs="Arial"/>
          <w:sz w:val="24"/>
          <w:szCs w:val="24"/>
        </w:rPr>
        <w:t xml:space="preserve">  </w:t>
      </w:r>
      <w:r w:rsidR="003E3631" w:rsidRPr="00636023">
        <w:rPr>
          <w:rFonts w:ascii="Arial" w:hAnsi="Arial" w:cs="Arial"/>
          <w:sz w:val="24"/>
          <w:szCs w:val="24"/>
        </w:rPr>
        <w:t>This study used an in-depth literature review, discussions with local and international experts and consultations with communities in and around the KWLS to identify relevant ecosystem services to be assessed</w:t>
      </w:r>
      <w:r w:rsidRPr="00636023">
        <w:rPr>
          <w:rFonts w:ascii="Arial" w:hAnsi="Arial" w:cs="Arial"/>
          <w:sz w:val="24"/>
          <w:szCs w:val="24"/>
        </w:rPr>
        <w:t xml:space="preserve"> but, where </w:t>
      </w:r>
      <w:r w:rsidR="003E3631" w:rsidRPr="00636023">
        <w:rPr>
          <w:rFonts w:ascii="Arial" w:hAnsi="Arial" w:cs="Arial"/>
          <w:sz w:val="24"/>
          <w:szCs w:val="24"/>
        </w:rPr>
        <w:t>data w</w:t>
      </w:r>
      <w:r w:rsidRPr="00636023">
        <w:rPr>
          <w:rFonts w:ascii="Arial" w:hAnsi="Arial" w:cs="Arial"/>
          <w:sz w:val="24"/>
          <w:szCs w:val="24"/>
        </w:rPr>
        <w:t>ere</w:t>
      </w:r>
      <w:r w:rsidR="003E3631" w:rsidRPr="00636023">
        <w:rPr>
          <w:rFonts w:ascii="Arial" w:hAnsi="Arial" w:cs="Arial"/>
          <w:sz w:val="24"/>
          <w:szCs w:val="24"/>
        </w:rPr>
        <w:t xml:space="preserve"> unavailable or a robust methodology was lacking, the service </w:t>
      </w:r>
      <w:r w:rsidRPr="00636023">
        <w:rPr>
          <w:rFonts w:ascii="Arial" w:hAnsi="Arial" w:cs="Arial"/>
          <w:sz w:val="24"/>
          <w:szCs w:val="24"/>
        </w:rPr>
        <w:t xml:space="preserve">is </w:t>
      </w:r>
      <w:r w:rsidR="003E3631" w:rsidRPr="00636023">
        <w:rPr>
          <w:rFonts w:ascii="Arial" w:hAnsi="Arial" w:cs="Arial"/>
          <w:sz w:val="24"/>
          <w:szCs w:val="24"/>
        </w:rPr>
        <w:t xml:space="preserve">qualitatively described to demonstrate its </w:t>
      </w:r>
      <w:r w:rsidRPr="00636023">
        <w:rPr>
          <w:rFonts w:ascii="Arial" w:hAnsi="Arial" w:cs="Arial"/>
          <w:sz w:val="24"/>
          <w:szCs w:val="24"/>
        </w:rPr>
        <w:t xml:space="preserve">relative </w:t>
      </w:r>
      <w:r w:rsidR="003E3631" w:rsidRPr="00636023">
        <w:rPr>
          <w:rFonts w:ascii="Arial" w:hAnsi="Arial" w:cs="Arial"/>
          <w:sz w:val="24"/>
          <w:szCs w:val="24"/>
        </w:rPr>
        <w:t>significance.</w:t>
      </w:r>
      <w:r w:rsidRPr="00636023">
        <w:rPr>
          <w:rFonts w:ascii="Arial" w:hAnsi="Arial" w:cs="Arial"/>
          <w:sz w:val="24"/>
          <w:szCs w:val="24"/>
        </w:rPr>
        <w:t xml:space="preserve">  These qualitatively described ecosystem services include: pollination services; </w:t>
      </w:r>
    </w:p>
    <w:p w:rsidR="00295822" w:rsidRPr="00636023" w:rsidRDefault="00295822" w:rsidP="00636023">
      <w:pPr>
        <w:pStyle w:val="Heading3"/>
        <w:tabs>
          <w:tab w:val="left" w:pos="840"/>
        </w:tabs>
        <w:spacing w:after="160" w:line="22" w:lineRule="atLeast"/>
        <w:ind w:left="0"/>
        <w:jc w:val="left"/>
        <w:rPr>
          <w:rFonts w:ascii="Arial" w:hAnsi="Arial" w:cs="Arial"/>
        </w:rPr>
      </w:pPr>
    </w:p>
    <w:p w:rsidR="003E3631" w:rsidRPr="00636023" w:rsidRDefault="00295822" w:rsidP="00636023">
      <w:pPr>
        <w:pStyle w:val="Heading3"/>
        <w:tabs>
          <w:tab w:val="left" w:pos="840"/>
        </w:tabs>
        <w:spacing w:after="160" w:line="22" w:lineRule="atLeast"/>
        <w:ind w:left="0"/>
        <w:jc w:val="left"/>
        <w:rPr>
          <w:rFonts w:ascii="Arial" w:hAnsi="Arial" w:cs="Arial"/>
          <w:b w:val="0"/>
          <w:i/>
        </w:rPr>
      </w:pPr>
      <w:r w:rsidRPr="00636023">
        <w:rPr>
          <w:rFonts w:ascii="Arial" w:hAnsi="Arial" w:cs="Arial"/>
          <w:b w:val="0"/>
          <w:i/>
        </w:rPr>
        <w:t xml:space="preserve">S6.1 </w:t>
      </w:r>
      <w:r w:rsidR="003E3631" w:rsidRPr="00636023">
        <w:rPr>
          <w:rFonts w:ascii="Arial" w:hAnsi="Arial" w:cs="Arial"/>
          <w:b w:val="0"/>
          <w:i/>
        </w:rPr>
        <w:t>Pollination ecosystem</w:t>
      </w:r>
      <w:r w:rsidR="003E3631" w:rsidRPr="00636023">
        <w:rPr>
          <w:rFonts w:ascii="Arial" w:hAnsi="Arial" w:cs="Arial"/>
          <w:b w:val="0"/>
          <w:i/>
          <w:spacing w:val="-3"/>
        </w:rPr>
        <w:t xml:space="preserve"> </w:t>
      </w:r>
      <w:r w:rsidR="003E3631" w:rsidRPr="00636023">
        <w:rPr>
          <w:rFonts w:ascii="Arial" w:hAnsi="Arial" w:cs="Arial"/>
          <w:b w:val="0"/>
          <w:i/>
        </w:rPr>
        <w:t>services</w:t>
      </w:r>
    </w:p>
    <w:p w:rsidR="003E3631" w:rsidRPr="00636023" w:rsidRDefault="003E3631" w:rsidP="00636023">
      <w:pPr>
        <w:pStyle w:val="BodyText"/>
        <w:spacing w:after="160" w:line="22" w:lineRule="atLeast"/>
        <w:ind w:left="0" w:right="497" w:firstLine="0"/>
        <w:rPr>
          <w:rFonts w:ascii="Arial" w:hAnsi="Arial" w:cs="Arial"/>
          <w:sz w:val="24"/>
          <w:szCs w:val="24"/>
        </w:rPr>
      </w:pPr>
      <w:r w:rsidRPr="00636023">
        <w:rPr>
          <w:rFonts w:ascii="Arial" w:hAnsi="Arial" w:cs="Arial"/>
          <w:sz w:val="24"/>
          <w:szCs w:val="24"/>
        </w:rPr>
        <w:t>Pollination services are a key regulating ecosystem service for agriculture and food security</w:t>
      </w:r>
      <w:r w:rsidR="00295822" w:rsidRPr="00636023">
        <w:rPr>
          <w:rFonts w:ascii="Arial" w:hAnsi="Arial" w:cs="Arial"/>
          <w:sz w:val="24"/>
          <w:szCs w:val="24"/>
        </w:rPr>
        <w:t xml:space="preserve">, </w:t>
      </w:r>
      <w:r w:rsidRPr="00636023">
        <w:rPr>
          <w:rFonts w:ascii="Arial" w:hAnsi="Arial" w:cs="Arial"/>
          <w:sz w:val="24"/>
          <w:szCs w:val="24"/>
        </w:rPr>
        <w:t>enhancing agricultural production of a broad range of crops</w:t>
      </w:r>
      <w:r w:rsidR="00295822" w:rsidRPr="00636023">
        <w:rPr>
          <w:rFonts w:ascii="Arial" w:hAnsi="Arial" w:cs="Arial"/>
          <w:sz w:val="24"/>
          <w:szCs w:val="24"/>
        </w:rPr>
        <w:t xml:space="preserve"> including </w:t>
      </w:r>
      <w:r w:rsidRPr="00636023">
        <w:rPr>
          <w:rFonts w:ascii="Arial" w:hAnsi="Arial" w:cs="Arial"/>
          <w:sz w:val="24"/>
          <w:szCs w:val="24"/>
        </w:rPr>
        <w:t>fruits, oilseeds, vegetables, fibre crops and nuts (e.g. Levin 1984, Costanza et al. 1997, Gordon and Davis 2003).</w:t>
      </w:r>
      <w:r w:rsidR="00295822" w:rsidRPr="00636023">
        <w:rPr>
          <w:rFonts w:ascii="Arial" w:hAnsi="Arial" w:cs="Arial"/>
          <w:sz w:val="24"/>
          <w:szCs w:val="24"/>
        </w:rPr>
        <w:t xml:space="preserve">  </w:t>
      </w:r>
      <w:r w:rsidRPr="00636023">
        <w:rPr>
          <w:rFonts w:ascii="Arial" w:hAnsi="Arial" w:cs="Arial"/>
          <w:sz w:val="24"/>
          <w:szCs w:val="24"/>
        </w:rPr>
        <w:t>As many as one-third of crop species in the world require animal pollinators. There are two main methods to assess the economic value of pollination</w:t>
      </w:r>
      <w:r w:rsidR="00295822" w:rsidRPr="00636023">
        <w:rPr>
          <w:rFonts w:ascii="Arial" w:hAnsi="Arial" w:cs="Arial"/>
          <w:sz w:val="24"/>
          <w:szCs w:val="24"/>
        </w:rPr>
        <w:t xml:space="preserve"> based on: </w:t>
      </w:r>
      <w:r w:rsidRPr="00636023">
        <w:rPr>
          <w:rFonts w:ascii="Arial" w:hAnsi="Arial" w:cs="Arial"/>
          <w:sz w:val="24"/>
          <w:szCs w:val="24"/>
        </w:rPr>
        <w:t>the total value of crops dependent on pollinators;</w:t>
      </w:r>
      <w:r w:rsidRPr="00636023">
        <w:rPr>
          <w:rFonts w:ascii="Arial" w:hAnsi="Arial" w:cs="Arial"/>
          <w:spacing w:val="-7"/>
          <w:sz w:val="24"/>
          <w:szCs w:val="24"/>
        </w:rPr>
        <w:t xml:space="preserve"> </w:t>
      </w:r>
      <w:r w:rsidRPr="00636023">
        <w:rPr>
          <w:rFonts w:ascii="Arial" w:hAnsi="Arial" w:cs="Arial"/>
          <w:sz w:val="24"/>
          <w:szCs w:val="24"/>
        </w:rPr>
        <w:t>and</w:t>
      </w:r>
      <w:r w:rsidR="00295822" w:rsidRPr="00636023">
        <w:rPr>
          <w:rFonts w:ascii="Arial" w:hAnsi="Arial" w:cs="Arial"/>
          <w:sz w:val="24"/>
          <w:szCs w:val="24"/>
        </w:rPr>
        <w:t xml:space="preserve"> </w:t>
      </w:r>
      <w:r w:rsidRPr="00636023">
        <w:rPr>
          <w:rFonts w:ascii="Arial" w:hAnsi="Arial" w:cs="Arial"/>
          <w:sz w:val="24"/>
          <w:szCs w:val="24"/>
        </w:rPr>
        <w:t>pollinator dependency rates (% fruit or seed set by insect pollinators) of the crop.</w:t>
      </w:r>
      <w:r w:rsidR="00295822" w:rsidRPr="00636023">
        <w:rPr>
          <w:rFonts w:ascii="Arial" w:hAnsi="Arial" w:cs="Arial"/>
          <w:sz w:val="24"/>
          <w:szCs w:val="24"/>
        </w:rPr>
        <w:t xml:space="preserve">  </w:t>
      </w:r>
      <w:r w:rsidRPr="00636023">
        <w:rPr>
          <w:rFonts w:ascii="Arial" w:hAnsi="Arial" w:cs="Arial"/>
          <w:sz w:val="24"/>
          <w:szCs w:val="24"/>
        </w:rPr>
        <w:t xml:space="preserve">Both these methods are routinely used to estimate the value of pollination at local, national and global scales (Brittain and Potts 2011, Lautenbach </w:t>
      </w:r>
      <w:r w:rsidRPr="00636023">
        <w:rPr>
          <w:rFonts w:ascii="Arial" w:hAnsi="Arial" w:cs="Arial"/>
          <w:i/>
          <w:sz w:val="24"/>
          <w:szCs w:val="24"/>
        </w:rPr>
        <w:t xml:space="preserve">et al. </w:t>
      </w:r>
      <w:r w:rsidRPr="00636023">
        <w:rPr>
          <w:rFonts w:ascii="Arial" w:hAnsi="Arial" w:cs="Arial"/>
          <w:sz w:val="24"/>
          <w:szCs w:val="24"/>
        </w:rPr>
        <w:t>2012)</w:t>
      </w:r>
      <w:r w:rsidR="00295822" w:rsidRPr="00636023">
        <w:rPr>
          <w:rFonts w:ascii="Arial" w:hAnsi="Arial" w:cs="Arial"/>
          <w:sz w:val="24"/>
          <w:szCs w:val="24"/>
        </w:rPr>
        <w:t>.</w:t>
      </w:r>
    </w:p>
    <w:p w:rsidR="00C67586" w:rsidRPr="00636023" w:rsidRDefault="005E3FF1" w:rsidP="00636023">
      <w:pPr>
        <w:pStyle w:val="BodyText"/>
        <w:spacing w:after="160" w:line="22" w:lineRule="atLeast"/>
        <w:ind w:left="0" w:right="497" w:firstLine="0"/>
        <w:rPr>
          <w:rFonts w:ascii="Arial" w:hAnsi="Arial" w:cs="Arial"/>
          <w:sz w:val="24"/>
          <w:szCs w:val="24"/>
        </w:rPr>
      </w:pPr>
      <w:r w:rsidRPr="00636023">
        <w:rPr>
          <w:rFonts w:ascii="Arial" w:hAnsi="Arial" w:cs="Arial"/>
          <w:sz w:val="24"/>
          <w:szCs w:val="24"/>
        </w:rPr>
        <w:t xml:space="preserve">In the KWLS, the main cropping season is in </w:t>
      </w:r>
      <w:r w:rsidRPr="00636023">
        <w:rPr>
          <w:rFonts w:ascii="Arial" w:eastAsia="Times New Roman" w:hAnsi="Arial" w:cs="Arial"/>
          <w:bCs/>
          <w:sz w:val="24"/>
          <w:szCs w:val="24"/>
        </w:rPr>
        <w:t>the</w:t>
      </w:r>
      <w:r w:rsidRPr="00636023">
        <w:rPr>
          <w:rFonts w:ascii="Arial" w:eastAsia="Times New Roman" w:hAnsi="Arial" w:cs="Arial"/>
          <w:b/>
          <w:bCs/>
          <w:sz w:val="24"/>
          <w:szCs w:val="24"/>
        </w:rPr>
        <w:t xml:space="preserve"> </w:t>
      </w:r>
      <w:r w:rsidRPr="00636023">
        <w:rPr>
          <w:rFonts w:ascii="Arial" w:hAnsi="Arial" w:cs="Arial"/>
          <w:sz w:val="24"/>
          <w:szCs w:val="24"/>
        </w:rPr>
        <w:t>k</w:t>
      </w:r>
      <w:r w:rsidR="003E3631" w:rsidRPr="00636023">
        <w:rPr>
          <w:rFonts w:ascii="Arial" w:hAnsi="Arial" w:cs="Arial"/>
          <w:sz w:val="24"/>
          <w:szCs w:val="24"/>
        </w:rPr>
        <w:t>harif (post-monsoon), during which time 2,551.07 h</w:t>
      </w:r>
      <w:r w:rsidRPr="00636023">
        <w:rPr>
          <w:rFonts w:ascii="Arial" w:hAnsi="Arial" w:cs="Arial"/>
          <w:sz w:val="24"/>
          <w:szCs w:val="24"/>
        </w:rPr>
        <w:t xml:space="preserve">a </w:t>
      </w:r>
      <w:r w:rsidR="003E3631" w:rsidRPr="00636023">
        <w:rPr>
          <w:rFonts w:ascii="Arial" w:hAnsi="Arial" w:cs="Arial"/>
          <w:sz w:val="24"/>
          <w:szCs w:val="24"/>
        </w:rPr>
        <w:t>are under cultivation</w:t>
      </w:r>
      <w:r w:rsidRPr="00636023">
        <w:rPr>
          <w:rFonts w:ascii="Arial" w:hAnsi="Arial" w:cs="Arial"/>
          <w:sz w:val="24"/>
          <w:szCs w:val="24"/>
        </w:rPr>
        <w:t>, with</w:t>
      </w:r>
      <w:r w:rsidR="003E3631" w:rsidRPr="00636023">
        <w:rPr>
          <w:rFonts w:ascii="Arial" w:hAnsi="Arial" w:cs="Arial"/>
          <w:sz w:val="24"/>
          <w:szCs w:val="24"/>
        </w:rPr>
        <w:t xml:space="preserve"> 1,749 h</w:t>
      </w:r>
      <w:r w:rsidRPr="00636023">
        <w:rPr>
          <w:rFonts w:ascii="Arial" w:hAnsi="Arial" w:cs="Arial"/>
          <w:sz w:val="24"/>
          <w:szCs w:val="24"/>
        </w:rPr>
        <w:t>a cropped in the rabi (dry season)</w:t>
      </w:r>
      <w:r w:rsidR="003E3631" w:rsidRPr="00636023">
        <w:rPr>
          <w:rFonts w:ascii="Arial" w:hAnsi="Arial" w:cs="Arial"/>
          <w:sz w:val="24"/>
          <w:szCs w:val="24"/>
        </w:rPr>
        <w:t>. Cereal grains are the most important crops in both the cropping seasons</w:t>
      </w:r>
      <w:r w:rsidRPr="00636023">
        <w:rPr>
          <w:rFonts w:ascii="Arial" w:hAnsi="Arial" w:cs="Arial"/>
          <w:sz w:val="24"/>
          <w:szCs w:val="24"/>
        </w:rPr>
        <w:t xml:space="preserve"> but, as all </w:t>
      </w:r>
      <w:r w:rsidR="003E3631" w:rsidRPr="00636023">
        <w:rPr>
          <w:rFonts w:ascii="Arial" w:hAnsi="Arial" w:cs="Arial"/>
          <w:sz w:val="24"/>
          <w:szCs w:val="24"/>
        </w:rPr>
        <w:t xml:space="preserve">grain crops belong to the </w:t>
      </w:r>
      <w:r w:rsidR="003E3631" w:rsidRPr="00636023">
        <w:rPr>
          <w:rFonts w:ascii="Arial" w:hAnsi="Arial" w:cs="Arial"/>
          <w:i/>
          <w:sz w:val="24"/>
          <w:szCs w:val="24"/>
        </w:rPr>
        <w:t xml:space="preserve">Poaceae </w:t>
      </w:r>
      <w:r w:rsidR="003E3631" w:rsidRPr="00636023">
        <w:rPr>
          <w:rFonts w:ascii="Arial" w:hAnsi="Arial" w:cs="Arial"/>
          <w:sz w:val="24"/>
          <w:szCs w:val="24"/>
        </w:rPr>
        <w:t>(grass) family</w:t>
      </w:r>
      <w:r w:rsidRPr="00636023">
        <w:rPr>
          <w:rFonts w:ascii="Arial" w:hAnsi="Arial" w:cs="Arial"/>
          <w:sz w:val="24"/>
          <w:szCs w:val="24"/>
        </w:rPr>
        <w:t xml:space="preserve">, they are </w:t>
      </w:r>
      <w:r w:rsidR="003E3631" w:rsidRPr="00636023">
        <w:rPr>
          <w:rFonts w:ascii="Arial" w:hAnsi="Arial" w:cs="Arial"/>
          <w:sz w:val="24"/>
          <w:szCs w:val="24"/>
        </w:rPr>
        <w:t>mostly depend on wind pollination</w:t>
      </w:r>
      <w:r w:rsidRPr="00636023">
        <w:rPr>
          <w:rFonts w:ascii="Arial" w:hAnsi="Arial" w:cs="Arial"/>
          <w:sz w:val="24"/>
          <w:szCs w:val="24"/>
        </w:rPr>
        <w:t xml:space="preserve"> </w:t>
      </w:r>
      <w:r w:rsidR="003E3631" w:rsidRPr="00636023">
        <w:rPr>
          <w:rFonts w:ascii="Arial" w:hAnsi="Arial" w:cs="Arial"/>
          <w:sz w:val="24"/>
          <w:szCs w:val="24"/>
        </w:rPr>
        <w:t xml:space="preserve">with little or no </w:t>
      </w:r>
      <w:r w:rsidRPr="00636023">
        <w:rPr>
          <w:rFonts w:ascii="Arial" w:hAnsi="Arial" w:cs="Arial"/>
          <w:sz w:val="24"/>
          <w:szCs w:val="24"/>
        </w:rPr>
        <w:t xml:space="preserve">contributions from </w:t>
      </w:r>
      <w:r w:rsidR="003E3631" w:rsidRPr="00636023">
        <w:rPr>
          <w:rFonts w:ascii="Arial" w:hAnsi="Arial" w:cs="Arial"/>
          <w:sz w:val="24"/>
          <w:szCs w:val="24"/>
        </w:rPr>
        <w:t xml:space="preserve">insect pollinators. </w:t>
      </w:r>
      <w:r w:rsidRPr="00636023">
        <w:rPr>
          <w:rFonts w:ascii="Arial" w:hAnsi="Arial" w:cs="Arial"/>
          <w:sz w:val="24"/>
          <w:szCs w:val="24"/>
        </w:rPr>
        <w:t xml:space="preserve"> Crops benefitting from insect and other pollinators in the KWLS, as revealed by household surveys, include s</w:t>
      </w:r>
      <w:r w:rsidR="003E3631" w:rsidRPr="00636023">
        <w:rPr>
          <w:rFonts w:ascii="Arial" w:hAnsi="Arial" w:cs="Arial"/>
          <w:sz w:val="24"/>
          <w:szCs w:val="24"/>
        </w:rPr>
        <w:t>esame, pulses and sweet potato</w:t>
      </w:r>
      <w:r w:rsidRPr="00636023">
        <w:rPr>
          <w:rFonts w:ascii="Arial" w:hAnsi="Arial" w:cs="Arial"/>
          <w:sz w:val="24"/>
          <w:szCs w:val="24"/>
        </w:rPr>
        <w:t xml:space="preserve"> </w:t>
      </w:r>
      <w:r w:rsidR="003E3631" w:rsidRPr="00636023">
        <w:rPr>
          <w:rFonts w:ascii="Arial" w:hAnsi="Arial" w:cs="Arial"/>
          <w:sz w:val="24"/>
          <w:szCs w:val="24"/>
        </w:rPr>
        <w:t xml:space="preserve">during the </w:t>
      </w:r>
      <w:r w:rsidRPr="00636023">
        <w:rPr>
          <w:rFonts w:ascii="Arial" w:hAnsi="Arial" w:cs="Arial"/>
          <w:sz w:val="24"/>
          <w:szCs w:val="24"/>
        </w:rPr>
        <w:t>k</w:t>
      </w:r>
      <w:r w:rsidR="003E3631" w:rsidRPr="00636023">
        <w:rPr>
          <w:rFonts w:ascii="Arial" w:hAnsi="Arial" w:cs="Arial"/>
          <w:sz w:val="24"/>
          <w:szCs w:val="24"/>
        </w:rPr>
        <w:t xml:space="preserve">harif season, and chickpeas and mustard in the </w:t>
      </w:r>
      <w:r w:rsidRPr="00636023">
        <w:rPr>
          <w:rFonts w:ascii="Arial" w:hAnsi="Arial" w:cs="Arial"/>
          <w:sz w:val="24"/>
          <w:szCs w:val="24"/>
        </w:rPr>
        <w:t>r</w:t>
      </w:r>
      <w:r w:rsidR="003E3631" w:rsidRPr="00636023">
        <w:rPr>
          <w:rFonts w:ascii="Arial" w:hAnsi="Arial" w:cs="Arial"/>
          <w:sz w:val="24"/>
          <w:szCs w:val="24"/>
        </w:rPr>
        <w:t>abi season.</w:t>
      </w:r>
      <w:r w:rsidRPr="00636023">
        <w:rPr>
          <w:rFonts w:ascii="Arial" w:hAnsi="Arial" w:cs="Arial"/>
          <w:sz w:val="24"/>
          <w:szCs w:val="24"/>
        </w:rPr>
        <w:t xml:space="preserve">  </w:t>
      </w:r>
      <w:r w:rsidR="003E3631" w:rsidRPr="00636023">
        <w:rPr>
          <w:rFonts w:ascii="Arial" w:hAnsi="Arial" w:cs="Arial"/>
          <w:sz w:val="24"/>
          <w:szCs w:val="24"/>
        </w:rPr>
        <w:t>Forests provide a niche for habitat, hibernation and food for a variety of pollinator species</w:t>
      </w:r>
      <w:r w:rsidRPr="00636023">
        <w:rPr>
          <w:rFonts w:ascii="Arial" w:hAnsi="Arial" w:cs="Arial"/>
          <w:sz w:val="24"/>
          <w:szCs w:val="24"/>
        </w:rPr>
        <w:t xml:space="preserve">, so </w:t>
      </w:r>
      <w:r w:rsidR="003E3631" w:rsidRPr="00636023">
        <w:rPr>
          <w:rFonts w:ascii="Arial" w:hAnsi="Arial" w:cs="Arial"/>
          <w:sz w:val="24"/>
          <w:szCs w:val="24"/>
        </w:rPr>
        <w:t xml:space="preserve">a decline in forest area </w:t>
      </w:r>
      <w:r w:rsidRPr="00636023">
        <w:rPr>
          <w:rFonts w:ascii="Arial" w:hAnsi="Arial" w:cs="Arial"/>
          <w:sz w:val="24"/>
          <w:szCs w:val="24"/>
        </w:rPr>
        <w:t xml:space="preserve">whether due to </w:t>
      </w:r>
      <w:r w:rsidR="003E3631" w:rsidRPr="00636023">
        <w:rPr>
          <w:rFonts w:ascii="Arial" w:hAnsi="Arial" w:cs="Arial"/>
          <w:sz w:val="24"/>
          <w:szCs w:val="24"/>
        </w:rPr>
        <w:t xml:space="preserve">conversion to farmland or other </w:t>
      </w:r>
      <w:r w:rsidRPr="00636023">
        <w:rPr>
          <w:rFonts w:ascii="Arial" w:hAnsi="Arial" w:cs="Arial"/>
          <w:sz w:val="24"/>
          <w:szCs w:val="24"/>
        </w:rPr>
        <w:t xml:space="preserve">reasons will </w:t>
      </w:r>
      <w:r w:rsidR="003E3631" w:rsidRPr="00636023">
        <w:rPr>
          <w:rFonts w:ascii="Arial" w:hAnsi="Arial" w:cs="Arial"/>
          <w:sz w:val="24"/>
          <w:szCs w:val="24"/>
        </w:rPr>
        <w:t>ha</w:t>
      </w:r>
      <w:r w:rsidRPr="00636023">
        <w:rPr>
          <w:rFonts w:ascii="Arial" w:hAnsi="Arial" w:cs="Arial"/>
          <w:sz w:val="24"/>
          <w:szCs w:val="24"/>
        </w:rPr>
        <w:t>ve</w:t>
      </w:r>
      <w:r w:rsidR="003E3631" w:rsidRPr="00636023">
        <w:rPr>
          <w:rFonts w:ascii="Arial" w:hAnsi="Arial" w:cs="Arial"/>
          <w:sz w:val="24"/>
          <w:szCs w:val="24"/>
        </w:rPr>
        <w:t xml:space="preserve"> a negative impact on pollinator</w:t>
      </w:r>
      <w:r w:rsidR="003E3631" w:rsidRPr="00636023">
        <w:rPr>
          <w:rFonts w:ascii="Arial" w:hAnsi="Arial" w:cs="Arial"/>
          <w:spacing w:val="-8"/>
          <w:sz w:val="24"/>
          <w:szCs w:val="24"/>
        </w:rPr>
        <w:t xml:space="preserve"> </w:t>
      </w:r>
      <w:r w:rsidR="003E3631" w:rsidRPr="00636023">
        <w:rPr>
          <w:rFonts w:ascii="Arial" w:hAnsi="Arial" w:cs="Arial"/>
          <w:sz w:val="24"/>
          <w:szCs w:val="24"/>
        </w:rPr>
        <w:t>abundance.</w:t>
      </w:r>
      <w:r w:rsidRPr="00636023">
        <w:rPr>
          <w:rFonts w:ascii="Arial" w:hAnsi="Arial" w:cs="Arial"/>
          <w:sz w:val="24"/>
          <w:szCs w:val="24"/>
        </w:rPr>
        <w:t xml:space="preserve">  </w:t>
      </w:r>
      <w:r w:rsidR="003E3631" w:rsidRPr="00636023">
        <w:rPr>
          <w:rFonts w:ascii="Arial" w:hAnsi="Arial" w:cs="Arial"/>
          <w:sz w:val="24"/>
          <w:szCs w:val="24"/>
        </w:rPr>
        <w:t xml:space="preserve">Most studies of the economic value of pollination provided by insects use benefit-transfer methods based on payments by farmers and orchardists in the US for hiring in bee hives. However, these systems have no match in the ecosystems and farming pattern in the KWLS. </w:t>
      </w:r>
      <w:r w:rsidRPr="00636023">
        <w:rPr>
          <w:rFonts w:ascii="Arial" w:hAnsi="Arial" w:cs="Arial"/>
          <w:sz w:val="24"/>
          <w:szCs w:val="24"/>
        </w:rPr>
        <w:t xml:space="preserve"> </w:t>
      </w:r>
      <w:r w:rsidR="003E3631" w:rsidRPr="00636023">
        <w:rPr>
          <w:rFonts w:ascii="Arial" w:hAnsi="Arial" w:cs="Arial"/>
          <w:sz w:val="24"/>
          <w:szCs w:val="24"/>
        </w:rPr>
        <w:t xml:space="preserve">There is an absence of any relevant prior study for estimating the role and economic value of forest-dwelling pollinators in similar semi-arid ecosystems to the KWLS. There is a consequent need to conduct a field experiment to analyze the role of pollinators. </w:t>
      </w:r>
      <w:r w:rsidRPr="00636023">
        <w:rPr>
          <w:rFonts w:ascii="Arial" w:hAnsi="Arial" w:cs="Arial"/>
          <w:sz w:val="24"/>
          <w:szCs w:val="24"/>
        </w:rPr>
        <w:t xml:space="preserve"> </w:t>
      </w:r>
      <w:r w:rsidR="003E3631" w:rsidRPr="00636023">
        <w:rPr>
          <w:rFonts w:ascii="Arial" w:hAnsi="Arial" w:cs="Arial"/>
          <w:sz w:val="24"/>
          <w:szCs w:val="24"/>
        </w:rPr>
        <w:t xml:space="preserve">However, as this type of experimental study would requires eight months and some significant investment, it is beyond the scope of this time-limited study. </w:t>
      </w:r>
      <w:r w:rsidRPr="00636023">
        <w:rPr>
          <w:rFonts w:ascii="Arial" w:hAnsi="Arial" w:cs="Arial"/>
          <w:sz w:val="24"/>
          <w:szCs w:val="24"/>
        </w:rPr>
        <w:t xml:space="preserve"> </w:t>
      </w:r>
      <w:r w:rsidR="003E3631" w:rsidRPr="00636023">
        <w:rPr>
          <w:rFonts w:ascii="Arial" w:hAnsi="Arial" w:cs="Arial"/>
          <w:sz w:val="24"/>
          <w:szCs w:val="24"/>
        </w:rPr>
        <w:t>Therefore, the pollination-related ecosystem services provided by the KWLS are described in qualitative terms.</w:t>
      </w:r>
    </w:p>
    <w:p w:rsidR="005E3FF1" w:rsidRPr="00636023" w:rsidRDefault="005E3FF1" w:rsidP="00636023">
      <w:pPr>
        <w:pStyle w:val="BodyText"/>
        <w:spacing w:after="160" w:line="22" w:lineRule="atLeast"/>
        <w:ind w:left="0" w:right="497" w:firstLine="0"/>
        <w:rPr>
          <w:rFonts w:ascii="Arial" w:hAnsi="Arial" w:cs="Arial"/>
          <w:sz w:val="24"/>
          <w:szCs w:val="24"/>
        </w:rPr>
      </w:pPr>
    </w:p>
    <w:p w:rsidR="005E3FF1" w:rsidRPr="00636023" w:rsidRDefault="005E3FF1" w:rsidP="00636023">
      <w:pPr>
        <w:pStyle w:val="Heading3"/>
        <w:tabs>
          <w:tab w:val="left" w:pos="840"/>
        </w:tabs>
        <w:spacing w:after="160" w:line="22" w:lineRule="atLeast"/>
        <w:ind w:left="0"/>
        <w:jc w:val="left"/>
        <w:rPr>
          <w:rFonts w:ascii="Arial" w:hAnsi="Arial" w:cs="Arial"/>
          <w:b w:val="0"/>
          <w:i/>
        </w:rPr>
      </w:pPr>
      <w:r w:rsidRPr="00636023">
        <w:rPr>
          <w:rFonts w:ascii="Arial" w:hAnsi="Arial" w:cs="Arial"/>
          <w:b w:val="0"/>
          <w:i/>
        </w:rPr>
        <w:t>S6.2 Genetic resources ecosystem</w:t>
      </w:r>
      <w:r w:rsidRPr="00636023">
        <w:rPr>
          <w:rFonts w:ascii="Arial" w:hAnsi="Arial" w:cs="Arial"/>
          <w:b w:val="0"/>
          <w:i/>
          <w:spacing w:val="-3"/>
        </w:rPr>
        <w:t xml:space="preserve"> </w:t>
      </w:r>
      <w:r w:rsidRPr="00636023">
        <w:rPr>
          <w:rFonts w:ascii="Arial" w:hAnsi="Arial" w:cs="Arial"/>
          <w:b w:val="0"/>
          <w:i/>
        </w:rPr>
        <w:t>services</w:t>
      </w:r>
    </w:p>
    <w:p w:rsidR="003E3631" w:rsidRPr="00636023" w:rsidRDefault="005E3FF1" w:rsidP="00B30D88">
      <w:pPr>
        <w:pStyle w:val="BodyText"/>
        <w:spacing w:after="160" w:line="22" w:lineRule="atLeast"/>
        <w:ind w:left="0" w:right="497" w:firstLine="0"/>
        <w:rPr>
          <w:rFonts w:ascii="Arial" w:hAnsi="Arial" w:cs="Arial"/>
          <w:sz w:val="24"/>
          <w:szCs w:val="24"/>
        </w:rPr>
      </w:pPr>
      <w:r w:rsidRPr="00636023">
        <w:rPr>
          <w:rFonts w:ascii="Arial" w:hAnsi="Arial" w:cs="Arial"/>
          <w:sz w:val="24"/>
          <w:szCs w:val="24"/>
        </w:rPr>
        <w:t>B</w:t>
      </w:r>
      <w:r w:rsidR="003E3631" w:rsidRPr="00636023">
        <w:rPr>
          <w:rFonts w:ascii="Arial" w:hAnsi="Arial" w:cs="Arial"/>
          <w:sz w:val="24"/>
          <w:szCs w:val="24"/>
        </w:rPr>
        <w:t>iodiversity i</w:t>
      </w:r>
      <w:r w:rsidRPr="00636023">
        <w:rPr>
          <w:rFonts w:ascii="Arial" w:hAnsi="Arial" w:cs="Arial"/>
          <w:sz w:val="24"/>
          <w:szCs w:val="24"/>
        </w:rPr>
        <w:t>t</w:t>
      </w:r>
      <w:r w:rsidR="003E3631" w:rsidRPr="00636023">
        <w:rPr>
          <w:rFonts w:ascii="Arial" w:hAnsi="Arial" w:cs="Arial"/>
          <w:sz w:val="24"/>
          <w:szCs w:val="24"/>
        </w:rPr>
        <w:t xml:space="preserve">self is not an ecosystem service, </w:t>
      </w:r>
      <w:r w:rsidRPr="00636023">
        <w:rPr>
          <w:rFonts w:ascii="Arial" w:hAnsi="Arial" w:cs="Arial"/>
          <w:sz w:val="24"/>
          <w:szCs w:val="24"/>
        </w:rPr>
        <w:t xml:space="preserve">but </w:t>
      </w:r>
      <w:r w:rsidR="003E3631" w:rsidRPr="00636023">
        <w:rPr>
          <w:rFonts w:ascii="Arial" w:hAnsi="Arial" w:cs="Arial"/>
          <w:sz w:val="24"/>
          <w:szCs w:val="24"/>
        </w:rPr>
        <w:t>rather it is the essential foundation along with geodiversity of many processes</w:t>
      </w:r>
      <w:r w:rsidR="00C67586" w:rsidRPr="00636023">
        <w:rPr>
          <w:rFonts w:ascii="Arial" w:hAnsi="Arial" w:cs="Arial"/>
          <w:sz w:val="24"/>
          <w:szCs w:val="24"/>
        </w:rPr>
        <w:t xml:space="preserve"> </w:t>
      </w:r>
      <w:r w:rsidR="003E3631" w:rsidRPr="00636023">
        <w:rPr>
          <w:rFonts w:ascii="Arial" w:hAnsi="Arial" w:cs="Arial"/>
          <w:sz w:val="24"/>
          <w:szCs w:val="24"/>
        </w:rPr>
        <w:t>producing a diversity of provisioning, regulating, cultural and supporting ecosystem services.</w:t>
      </w:r>
      <w:r w:rsidRPr="00636023">
        <w:rPr>
          <w:rFonts w:ascii="Arial" w:hAnsi="Arial" w:cs="Arial"/>
          <w:sz w:val="24"/>
          <w:szCs w:val="24"/>
        </w:rPr>
        <w:t xml:space="preserve">  </w:t>
      </w:r>
      <w:r w:rsidR="003E3631" w:rsidRPr="00636023">
        <w:rPr>
          <w:rFonts w:ascii="Arial" w:hAnsi="Arial" w:cs="Arial"/>
          <w:sz w:val="24"/>
          <w:szCs w:val="24"/>
        </w:rPr>
        <w:t>Prior studies of the value of biodiversity have employed a range of valuation methods, including addressing it as a marketable commodity, a proxy for eco-tourism, through contingent evaluation (CV) of non-marketable commodities, or potential exploitation of genetic diversity. Most of these methods are hypothetical in nature and susceptible to considerable biases since no actual monetary payment is transferred (Freeman 1993, Mitchell and Carson 1989).</w:t>
      </w:r>
      <w:r w:rsidR="009D0FE6" w:rsidRPr="00636023">
        <w:rPr>
          <w:rFonts w:ascii="Arial" w:hAnsi="Arial" w:cs="Arial"/>
          <w:sz w:val="24"/>
          <w:szCs w:val="24"/>
        </w:rPr>
        <w:t xml:space="preserve">  Furthermore, the </w:t>
      </w:r>
      <w:r w:rsidR="003E3631" w:rsidRPr="00636023">
        <w:rPr>
          <w:rFonts w:ascii="Arial" w:hAnsi="Arial" w:cs="Arial"/>
          <w:sz w:val="24"/>
          <w:szCs w:val="24"/>
        </w:rPr>
        <w:t>idea of economic valuation of biodiversity is justifiably criticized for commodifying nature</w:t>
      </w:r>
      <w:r w:rsidR="009D0FE6" w:rsidRPr="00636023">
        <w:rPr>
          <w:rFonts w:ascii="Arial" w:hAnsi="Arial" w:cs="Arial"/>
          <w:sz w:val="24"/>
          <w:szCs w:val="24"/>
        </w:rPr>
        <w:t xml:space="preserve">, </w:t>
      </w:r>
      <w:r w:rsidR="003E3631" w:rsidRPr="00636023">
        <w:rPr>
          <w:rFonts w:ascii="Arial" w:hAnsi="Arial" w:cs="Arial"/>
          <w:sz w:val="24"/>
          <w:szCs w:val="24"/>
        </w:rPr>
        <w:t>and it is</w:t>
      </w:r>
      <w:r w:rsidR="009D0FE6" w:rsidRPr="00636023">
        <w:rPr>
          <w:rFonts w:ascii="Arial" w:hAnsi="Arial" w:cs="Arial"/>
          <w:sz w:val="24"/>
          <w:szCs w:val="24"/>
        </w:rPr>
        <w:t xml:space="preserve"> </w:t>
      </w:r>
      <w:r w:rsidR="003E3631" w:rsidRPr="00636023">
        <w:rPr>
          <w:rFonts w:ascii="Arial" w:hAnsi="Arial" w:cs="Arial"/>
          <w:sz w:val="24"/>
          <w:szCs w:val="24"/>
        </w:rPr>
        <w:t>beyond</w:t>
      </w:r>
      <w:r w:rsidR="00C72ABA" w:rsidRPr="00636023">
        <w:rPr>
          <w:rFonts w:ascii="Arial" w:hAnsi="Arial" w:cs="Arial"/>
          <w:sz w:val="24"/>
          <w:szCs w:val="24"/>
        </w:rPr>
        <w:t xml:space="preserve"> </w:t>
      </w:r>
      <w:r w:rsidR="003E3631" w:rsidRPr="00636023">
        <w:rPr>
          <w:rFonts w:ascii="Arial" w:hAnsi="Arial" w:cs="Arial"/>
          <w:sz w:val="24"/>
          <w:szCs w:val="24"/>
        </w:rPr>
        <w:t>human capabilities to replace the ecosystem services provided by biodiversity (Mainwaring 2001).</w:t>
      </w:r>
    </w:p>
    <w:p w:rsidR="003E3631" w:rsidRPr="00636023" w:rsidRDefault="009D0FE6" w:rsidP="00636023">
      <w:pPr>
        <w:pStyle w:val="BodyText"/>
        <w:spacing w:after="160" w:line="22" w:lineRule="atLeast"/>
        <w:ind w:left="0" w:right="497" w:firstLine="0"/>
        <w:rPr>
          <w:rFonts w:ascii="Arial" w:hAnsi="Arial" w:cs="Arial"/>
          <w:sz w:val="24"/>
          <w:szCs w:val="24"/>
        </w:rPr>
      </w:pPr>
      <w:r w:rsidRPr="00636023">
        <w:rPr>
          <w:rFonts w:ascii="Arial" w:hAnsi="Arial" w:cs="Arial"/>
          <w:sz w:val="24"/>
          <w:szCs w:val="24"/>
        </w:rPr>
        <w:t>Nevertheless, the genetic diversity (gene pool) present in all species within an ecosystem represents a rich and co-evolved resource.  However, as d</w:t>
      </w:r>
      <w:r w:rsidR="003E3631" w:rsidRPr="00636023">
        <w:rPr>
          <w:rFonts w:ascii="Arial" w:hAnsi="Arial" w:cs="Arial"/>
          <w:sz w:val="24"/>
          <w:szCs w:val="24"/>
        </w:rPr>
        <w:t>evising a measure, monetary or otherwise, for the value of biodiversity is impossible,</w:t>
      </w:r>
      <w:r w:rsidRPr="00636023">
        <w:rPr>
          <w:rFonts w:ascii="Arial" w:hAnsi="Arial" w:cs="Arial"/>
          <w:sz w:val="24"/>
          <w:szCs w:val="24"/>
        </w:rPr>
        <w:t xml:space="preserve"> this </w:t>
      </w:r>
      <w:r w:rsidR="003E3631" w:rsidRPr="00636023">
        <w:rPr>
          <w:rFonts w:ascii="Arial" w:hAnsi="Arial" w:cs="Arial"/>
          <w:sz w:val="24"/>
          <w:szCs w:val="24"/>
        </w:rPr>
        <w:t>study does not attempt to assign a monetary value to the flora and fauna of the KWLS</w:t>
      </w:r>
      <w:r w:rsidRPr="00636023">
        <w:rPr>
          <w:rFonts w:ascii="Arial" w:hAnsi="Arial" w:cs="Arial"/>
          <w:sz w:val="24"/>
          <w:szCs w:val="24"/>
        </w:rPr>
        <w:t xml:space="preserve"> beyond supporting </w:t>
      </w:r>
      <w:r w:rsidR="003E3631" w:rsidRPr="00636023">
        <w:rPr>
          <w:rFonts w:ascii="Arial" w:hAnsi="Arial" w:cs="Arial"/>
          <w:sz w:val="24"/>
          <w:szCs w:val="24"/>
        </w:rPr>
        <w:t>document</w:t>
      </w:r>
      <w:r w:rsidRPr="00636023">
        <w:rPr>
          <w:rFonts w:ascii="Arial" w:hAnsi="Arial" w:cs="Arial"/>
          <w:sz w:val="24"/>
          <w:szCs w:val="24"/>
        </w:rPr>
        <w:t>ation of</w:t>
      </w:r>
      <w:r w:rsidR="003E3631" w:rsidRPr="00636023">
        <w:rPr>
          <w:rFonts w:ascii="Arial" w:hAnsi="Arial" w:cs="Arial"/>
          <w:sz w:val="24"/>
          <w:szCs w:val="24"/>
        </w:rPr>
        <w:t xml:space="preserve"> the biodiversity of the KWLS through rapid biodiversity surveys.</w:t>
      </w:r>
    </w:p>
    <w:p w:rsidR="009D0FE6" w:rsidRPr="00636023" w:rsidRDefault="009D0FE6" w:rsidP="00636023">
      <w:pPr>
        <w:pStyle w:val="BodyText"/>
        <w:spacing w:after="160" w:line="22" w:lineRule="atLeast"/>
        <w:ind w:left="0" w:right="497" w:firstLine="0"/>
        <w:rPr>
          <w:rFonts w:ascii="Arial" w:hAnsi="Arial" w:cs="Arial"/>
          <w:sz w:val="24"/>
          <w:szCs w:val="24"/>
        </w:rPr>
      </w:pPr>
    </w:p>
    <w:p w:rsidR="009D0FE6" w:rsidRPr="00636023" w:rsidRDefault="009D0FE6" w:rsidP="00636023">
      <w:pPr>
        <w:pStyle w:val="Heading3"/>
        <w:tabs>
          <w:tab w:val="left" w:pos="840"/>
        </w:tabs>
        <w:spacing w:after="160" w:line="22" w:lineRule="atLeast"/>
        <w:ind w:left="0"/>
        <w:jc w:val="left"/>
        <w:rPr>
          <w:rFonts w:ascii="Arial" w:hAnsi="Arial" w:cs="Arial"/>
          <w:b w:val="0"/>
        </w:rPr>
      </w:pPr>
      <w:r w:rsidRPr="00636023">
        <w:rPr>
          <w:rFonts w:ascii="Arial" w:hAnsi="Arial" w:cs="Arial"/>
          <w:b w:val="0"/>
          <w:i/>
        </w:rPr>
        <w:t>S6.3 Non-timber forest products (NTFPs) ecosystem</w:t>
      </w:r>
      <w:r w:rsidRPr="00636023">
        <w:rPr>
          <w:rFonts w:ascii="Arial" w:hAnsi="Arial" w:cs="Arial"/>
          <w:b w:val="0"/>
          <w:i/>
          <w:spacing w:val="-3"/>
        </w:rPr>
        <w:t xml:space="preserve"> </w:t>
      </w:r>
      <w:r w:rsidRPr="00636023">
        <w:rPr>
          <w:rFonts w:ascii="Arial" w:hAnsi="Arial" w:cs="Arial"/>
          <w:b w:val="0"/>
          <w:i/>
        </w:rPr>
        <w:t>services</w:t>
      </w:r>
    </w:p>
    <w:p w:rsidR="00886D60" w:rsidRPr="00636023" w:rsidRDefault="003E3631" w:rsidP="00636023">
      <w:pPr>
        <w:pStyle w:val="BodyText"/>
        <w:spacing w:after="160" w:line="22" w:lineRule="atLeast"/>
        <w:ind w:left="0" w:right="497" w:firstLine="0"/>
        <w:rPr>
          <w:rFonts w:ascii="Arial" w:hAnsi="Arial" w:cs="Arial"/>
          <w:sz w:val="24"/>
          <w:szCs w:val="24"/>
        </w:rPr>
      </w:pPr>
      <w:r w:rsidRPr="00636023">
        <w:rPr>
          <w:rFonts w:ascii="Arial" w:hAnsi="Arial" w:cs="Arial"/>
          <w:sz w:val="24"/>
          <w:szCs w:val="24"/>
        </w:rPr>
        <w:t>Non-timber forest products (NTFPs) broadly encompass any biological resources collected from the wild by the local community for direct consumption or income generation generally on a small scale (Shackleton and Shackleton 2004)</w:t>
      </w:r>
      <w:r w:rsidR="009D0FE6" w:rsidRPr="00636023">
        <w:rPr>
          <w:rFonts w:ascii="Arial" w:hAnsi="Arial" w:cs="Arial"/>
          <w:sz w:val="24"/>
          <w:szCs w:val="24"/>
        </w:rPr>
        <w:t xml:space="preserve">, </w:t>
      </w:r>
      <w:r w:rsidRPr="00636023">
        <w:rPr>
          <w:rFonts w:ascii="Arial" w:hAnsi="Arial" w:cs="Arial"/>
          <w:sz w:val="24"/>
          <w:szCs w:val="24"/>
        </w:rPr>
        <w:t>an important set of provisioning ecosystem services</w:t>
      </w:r>
      <w:r w:rsidR="00886D60" w:rsidRPr="00636023">
        <w:rPr>
          <w:rFonts w:ascii="Arial" w:hAnsi="Arial" w:cs="Arial"/>
          <w:sz w:val="24"/>
          <w:szCs w:val="24"/>
        </w:rPr>
        <w:t xml:space="preserve">.  </w:t>
      </w:r>
      <w:r w:rsidRPr="00636023">
        <w:rPr>
          <w:rFonts w:ascii="Arial" w:hAnsi="Arial" w:cs="Arial"/>
          <w:sz w:val="24"/>
          <w:szCs w:val="24"/>
        </w:rPr>
        <w:t xml:space="preserve">NTFPs derive from both plants (e.g. herbs, fuel, fodder and fruits) and animals (e.g. animal hides or bushmeat). The comprise food, medicines, tools and materials for crafts and other uses (Cordell </w:t>
      </w:r>
      <w:r w:rsidRPr="00636023">
        <w:rPr>
          <w:rFonts w:ascii="Arial" w:hAnsi="Arial" w:cs="Arial"/>
          <w:i/>
          <w:sz w:val="24"/>
          <w:szCs w:val="24"/>
        </w:rPr>
        <w:t xml:space="preserve">et al. </w:t>
      </w:r>
      <w:r w:rsidRPr="00636023">
        <w:rPr>
          <w:rFonts w:ascii="Arial" w:hAnsi="Arial" w:cs="Arial"/>
          <w:sz w:val="24"/>
          <w:szCs w:val="24"/>
        </w:rPr>
        <w:t xml:space="preserve">2012, Robbins </w:t>
      </w:r>
      <w:r w:rsidRPr="00636023">
        <w:rPr>
          <w:rFonts w:ascii="Arial" w:hAnsi="Arial" w:cs="Arial"/>
          <w:i/>
          <w:sz w:val="24"/>
          <w:szCs w:val="24"/>
        </w:rPr>
        <w:t xml:space="preserve">et al. </w:t>
      </w:r>
      <w:r w:rsidRPr="00636023">
        <w:rPr>
          <w:rFonts w:ascii="Arial" w:hAnsi="Arial" w:cs="Arial"/>
          <w:sz w:val="24"/>
          <w:szCs w:val="24"/>
        </w:rPr>
        <w:t>2008, McLain and Jones 2005, Perez and Arnold 1997).</w:t>
      </w:r>
      <w:r w:rsidR="00886D60" w:rsidRPr="00636023">
        <w:rPr>
          <w:rFonts w:ascii="Arial" w:hAnsi="Arial" w:cs="Arial"/>
          <w:sz w:val="24"/>
          <w:szCs w:val="24"/>
        </w:rPr>
        <w:t xml:space="preserve">  </w:t>
      </w:r>
      <w:r w:rsidRPr="00636023">
        <w:rPr>
          <w:rFonts w:ascii="Arial" w:hAnsi="Arial" w:cs="Arial"/>
          <w:sz w:val="24"/>
          <w:szCs w:val="24"/>
        </w:rPr>
        <w:t xml:space="preserve">The benefits that people derive from NTFPs are generally tangible, and some are traded though other may serve subsistence or cultural needs. Valuation of ecosystem services is incomplete without taking account of these diverse tangible items, including products derived from them. A range of prior studies have sought to attribute economic values to NTFPs, comprising the sum of consumer and producer surpluses (Dash </w:t>
      </w:r>
      <w:r w:rsidRPr="00636023">
        <w:rPr>
          <w:rFonts w:ascii="Arial" w:hAnsi="Arial" w:cs="Arial"/>
          <w:i/>
          <w:sz w:val="24"/>
          <w:szCs w:val="24"/>
        </w:rPr>
        <w:t xml:space="preserve">et al. </w:t>
      </w:r>
      <w:r w:rsidRPr="00636023">
        <w:rPr>
          <w:rFonts w:ascii="Arial" w:hAnsi="Arial" w:cs="Arial"/>
          <w:sz w:val="24"/>
          <w:szCs w:val="24"/>
        </w:rPr>
        <w:t>2016).</w:t>
      </w:r>
    </w:p>
    <w:p w:rsidR="00E9046F" w:rsidRPr="00636023" w:rsidRDefault="003E3631" w:rsidP="00636023">
      <w:pPr>
        <w:pStyle w:val="BodyText"/>
        <w:spacing w:after="160" w:line="22" w:lineRule="atLeast"/>
        <w:ind w:left="0" w:right="497" w:firstLine="0"/>
        <w:rPr>
          <w:rFonts w:ascii="Arial" w:hAnsi="Arial" w:cs="Arial"/>
          <w:sz w:val="24"/>
          <w:szCs w:val="24"/>
        </w:rPr>
      </w:pPr>
      <w:r w:rsidRPr="00636023">
        <w:rPr>
          <w:rFonts w:ascii="Arial" w:hAnsi="Arial" w:cs="Arial"/>
          <w:sz w:val="24"/>
          <w:szCs w:val="24"/>
        </w:rPr>
        <w:t xml:space="preserve">Villages and small settlements in the KWLS are very remote and isolated, the human population with a consequent high dependency on forests including various NTFPs. </w:t>
      </w:r>
      <w:r w:rsidR="00886D60" w:rsidRPr="00636023">
        <w:rPr>
          <w:rFonts w:ascii="Arial" w:hAnsi="Arial" w:cs="Arial"/>
          <w:sz w:val="24"/>
          <w:szCs w:val="24"/>
        </w:rPr>
        <w:t xml:space="preserve"> Fodder and timber are the most extensively harvested NTFPs of the KWLS, though these have already been accounted for.  </w:t>
      </w:r>
      <w:r w:rsidRPr="00636023">
        <w:rPr>
          <w:rFonts w:ascii="Arial" w:hAnsi="Arial" w:cs="Arial"/>
          <w:sz w:val="24"/>
          <w:szCs w:val="24"/>
        </w:rPr>
        <w:t>A list</w:t>
      </w:r>
      <w:r w:rsidR="00C72ABA" w:rsidRPr="00636023">
        <w:rPr>
          <w:rFonts w:ascii="Arial" w:hAnsi="Arial" w:cs="Arial"/>
          <w:sz w:val="24"/>
          <w:szCs w:val="24"/>
        </w:rPr>
        <w:t xml:space="preserve"> </w:t>
      </w:r>
      <w:r w:rsidRPr="00636023">
        <w:rPr>
          <w:rFonts w:ascii="Arial" w:hAnsi="Arial" w:cs="Arial"/>
          <w:sz w:val="24"/>
          <w:szCs w:val="24"/>
        </w:rPr>
        <w:t xml:space="preserve">of the </w:t>
      </w:r>
      <w:r w:rsidR="00886D60" w:rsidRPr="00636023">
        <w:rPr>
          <w:rFonts w:ascii="Arial" w:hAnsi="Arial" w:cs="Arial"/>
          <w:sz w:val="24"/>
          <w:szCs w:val="24"/>
        </w:rPr>
        <w:t xml:space="preserve">other </w:t>
      </w:r>
      <w:r w:rsidRPr="00636023">
        <w:rPr>
          <w:rFonts w:ascii="Arial" w:hAnsi="Arial" w:cs="Arial"/>
          <w:sz w:val="24"/>
          <w:szCs w:val="24"/>
        </w:rPr>
        <w:t>more important NTFPs from the KWLS</w:t>
      </w:r>
      <w:r w:rsidR="00886D60" w:rsidRPr="00636023">
        <w:rPr>
          <w:rFonts w:ascii="Arial" w:hAnsi="Arial" w:cs="Arial"/>
          <w:sz w:val="24"/>
          <w:szCs w:val="24"/>
        </w:rPr>
        <w:t xml:space="preserve">, derived from the large-scale villager socioecological survey, </w:t>
      </w:r>
      <w:r w:rsidR="00E9046F" w:rsidRPr="00636023">
        <w:rPr>
          <w:rFonts w:ascii="Arial" w:hAnsi="Arial" w:cs="Arial"/>
          <w:sz w:val="24"/>
          <w:szCs w:val="24"/>
        </w:rPr>
        <w:t xml:space="preserve">includes: wild fruits (Ber, </w:t>
      </w:r>
      <w:r w:rsidR="00E9046F" w:rsidRPr="00636023">
        <w:rPr>
          <w:rFonts w:ascii="Arial" w:hAnsi="Arial" w:cs="Arial"/>
          <w:i/>
          <w:sz w:val="24"/>
          <w:szCs w:val="24"/>
        </w:rPr>
        <w:t>Grewia</w:t>
      </w:r>
      <w:r w:rsidR="00E9046F" w:rsidRPr="00636023">
        <w:rPr>
          <w:rFonts w:ascii="Arial" w:hAnsi="Arial" w:cs="Arial"/>
          <w:sz w:val="24"/>
          <w:szCs w:val="24"/>
        </w:rPr>
        <w:t xml:space="preserve">, Carandas, etc.); asparagus roots; </w:t>
      </w:r>
      <w:r w:rsidR="00E9046F" w:rsidRPr="00636023">
        <w:rPr>
          <w:rFonts w:ascii="Arial" w:hAnsi="Arial" w:cs="Arial"/>
          <w:i/>
          <w:sz w:val="24"/>
          <w:szCs w:val="24"/>
        </w:rPr>
        <w:t>Grewia tenax</w:t>
      </w:r>
      <w:r w:rsidR="00E9046F" w:rsidRPr="00636023">
        <w:rPr>
          <w:rFonts w:ascii="Arial" w:hAnsi="Arial" w:cs="Arial"/>
          <w:sz w:val="24"/>
          <w:szCs w:val="24"/>
        </w:rPr>
        <w:t xml:space="preserve"> sticks; </w:t>
      </w:r>
      <w:r w:rsidR="00E9046F" w:rsidRPr="00636023">
        <w:rPr>
          <w:rFonts w:ascii="Arial" w:hAnsi="Arial" w:cs="Arial"/>
          <w:i/>
          <w:sz w:val="24"/>
          <w:szCs w:val="24"/>
        </w:rPr>
        <w:t>Ocimum basilicum</w:t>
      </w:r>
      <w:r w:rsidR="00E9046F" w:rsidRPr="00636023">
        <w:rPr>
          <w:rFonts w:ascii="Arial" w:hAnsi="Arial" w:cs="Arial"/>
          <w:sz w:val="24"/>
          <w:szCs w:val="24"/>
        </w:rPr>
        <w:t xml:space="preserve"> seeds; gum; medicinal plants; and fibres from plants.  However, there is extensive illegal extraction (poaching) of </w:t>
      </w:r>
      <w:r w:rsidR="00E9046F" w:rsidRPr="00636023">
        <w:rPr>
          <w:rFonts w:ascii="Arial" w:hAnsi="Arial" w:cs="Arial"/>
          <w:i/>
          <w:sz w:val="24"/>
          <w:szCs w:val="24"/>
        </w:rPr>
        <w:t xml:space="preserve">Asparagus </w:t>
      </w:r>
      <w:r w:rsidR="00E9046F" w:rsidRPr="00636023">
        <w:rPr>
          <w:rFonts w:ascii="Arial" w:hAnsi="Arial" w:cs="Arial"/>
          <w:sz w:val="24"/>
          <w:szCs w:val="24"/>
        </w:rPr>
        <w:t xml:space="preserve">roots, sticks from the </w:t>
      </w:r>
      <w:r w:rsidR="00E9046F" w:rsidRPr="00636023">
        <w:rPr>
          <w:rFonts w:ascii="Arial" w:hAnsi="Arial" w:cs="Arial"/>
          <w:i/>
          <w:sz w:val="24"/>
          <w:szCs w:val="24"/>
        </w:rPr>
        <w:t xml:space="preserve">Grewia tenex </w:t>
      </w:r>
      <w:r w:rsidR="00E9046F" w:rsidRPr="00636023">
        <w:rPr>
          <w:rFonts w:ascii="Arial" w:hAnsi="Arial" w:cs="Arial"/>
          <w:sz w:val="24"/>
          <w:szCs w:val="24"/>
        </w:rPr>
        <w:t xml:space="preserve">shrub and seeds from the herb </w:t>
      </w:r>
      <w:r w:rsidR="00E9046F" w:rsidRPr="00636023">
        <w:rPr>
          <w:rFonts w:ascii="Arial" w:hAnsi="Arial" w:cs="Arial"/>
          <w:i/>
          <w:sz w:val="24"/>
          <w:szCs w:val="24"/>
        </w:rPr>
        <w:t>Ocimum basilicum</w:t>
      </w:r>
      <w:r w:rsidR="00E9046F" w:rsidRPr="00636023">
        <w:rPr>
          <w:rFonts w:ascii="Arial" w:hAnsi="Arial" w:cs="Arial"/>
          <w:sz w:val="24"/>
          <w:szCs w:val="24"/>
        </w:rPr>
        <w:t>.  Villager surveys in this study found that there was little or no commercial utilization of NTFPs by local</w:t>
      </w:r>
      <w:r w:rsidR="00E9046F" w:rsidRPr="00636023">
        <w:rPr>
          <w:rFonts w:ascii="Arial" w:hAnsi="Arial" w:cs="Arial"/>
          <w:spacing w:val="-5"/>
          <w:sz w:val="24"/>
          <w:szCs w:val="24"/>
        </w:rPr>
        <w:t xml:space="preserve"> </w:t>
      </w:r>
      <w:r w:rsidR="00E9046F" w:rsidRPr="00636023">
        <w:rPr>
          <w:rFonts w:ascii="Arial" w:hAnsi="Arial" w:cs="Arial"/>
          <w:sz w:val="24"/>
          <w:szCs w:val="24"/>
        </w:rPr>
        <w:t xml:space="preserve">communities.  However, illegal extraction was being carried out </w:t>
      </w:r>
      <w:r w:rsidR="00630D05" w:rsidRPr="00636023">
        <w:rPr>
          <w:rFonts w:ascii="Arial" w:hAnsi="Arial" w:cs="Arial"/>
          <w:sz w:val="24"/>
          <w:szCs w:val="24"/>
        </w:rPr>
        <w:t xml:space="preserve">at substantial scale </w:t>
      </w:r>
      <w:r w:rsidR="00E9046F" w:rsidRPr="00636023">
        <w:rPr>
          <w:rFonts w:ascii="Arial" w:hAnsi="Arial" w:cs="Arial"/>
          <w:sz w:val="24"/>
          <w:szCs w:val="24"/>
        </w:rPr>
        <w:t>by people from Seharia and Mogya communities inhabiting the neighbouring state of Madhya Pradesh, groups of poacher</w:t>
      </w:r>
      <w:r w:rsidR="00930A55">
        <w:rPr>
          <w:rFonts w:ascii="Arial" w:hAnsi="Arial" w:cs="Arial"/>
          <w:sz w:val="24"/>
          <w:szCs w:val="24"/>
        </w:rPr>
        <w:t>s</w:t>
      </w:r>
      <w:r w:rsidR="00E9046F" w:rsidRPr="00636023">
        <w:rPr>
          <w:rFonts w:ascii="Arial" w:hAnsi="Arial" w:cs="Arial"/>
          <w:sz w:val="24"/>
          <w:szCs w:val="24"/>
        </w:rPr>
        <w:t xml:space="preserve"> crossing the Chambal river and camping for a number of days to collect these NTFP materials. The attributes of these three </w:t>
      </w:r>
      <w:r w:rsidR="00630D05" w:rsidRPr="00636023">
        <w:rPr>
          <w:rFonts w:ascii="Arial" w:hAnsi="Arial" w:cs="Arial"/>
          <w:sz w:val="24"/>
          <w:szCs w:val="24"/>
        </w:rPr>
        <w:t xml:space="preserve">principal </w:t>
      </w:r>
      <w:r w:rsidR="00E9046F" w:rsidRPr="00636023">
        <w:rPr>
          <w:rFonts w:ascii="Arial" w:hAnsi="Arial" w:cs="Arial"/>
          <w:sz w:val="24"/>
          <w:szCs w:val="24"/>
        </w:rPr>
        <w:t xml:space="preserve">types of </w:t>
      </w:r>
      <w:r w:rsidR="00630D05" w:rsidRPr="00636023">
        <w:rPr>
          <w:rFonts w:ascii="Arial" w:hAnsi="Arial" w:cs="Arial"/>
          <w:sz w:val="24"/>
          <w:szCs w:val="24"/>
        </w:rPr>
        <w:t xml:space="preserve">illegally extracted </w:t>
      </w:r>
      <w:r w:rsidR="00E9046F" w:rsidRPr="00636023">
        <w:rPr>
          <w:rFonts w:ascii="Arial" w:hAnsi="Arial" w:cs="Arial"/>
          <w:sz w:val="24"/>
          <w:szCs w:val="24"/>
        </w:rPr>
        <w:t xml:space="preserve">materials are described in Table 8.6 below. </w:t>
      </w:r>
    </w:p>
    <w:p w:rsidR="003E3631" w:rsidRPr="00636023" w:rsidRDefault="003E3631" w:rsidP="00636023">
      <w:pPr>
        <w:pStyle w:val="Heading3"/>
        <w:spacing w:after="160" w:line="22" w:lineRule="atLeast"/>
        <w:ind w:left="0"/>
        <w:jc w:val="left"/>
        <w:rPr>
          <w:rFonts w:ascii="Arial" w:hAnsi="Arial" w:cs="Arial"/>
          <w:b w:val="0"/>
          <w:i/>
        </w:rPr>
      </w:pPr>
      <w:r w:rsidRPr="00636023">
        <w:rPr>
          <w:rFonts w:ascii="Arial" w:hAnsi="Arial" w:cs="Arial"/>
          <w:b w:val="0"/>
          <w:i/>
        </w:rPr>
        <w:t xml:space="preserve">Table </w:t>
      </w:r>
      <w:r w:rsidR="00886D60" w:rsidRPr="00636023">
        <w:rPr>
          <w:rFonts w:ascii="Arial" w:hAnsi="Arial" w:cs="Arial"/>
          <w:b w:val="0"/>
          <w:i/>
        </w:rPr>
        <w:t>6.2</w:t>
      </w:r>
      <w:r w:rsidRPr="00636023">
        <w:rPr>
          <w:rFonts w:ascii="Arial" w:hAnsi="Arial" w:cs="Arial"/>
          <w:b w:val="0"/>
          <w:i/>
        </w:rPr>
        <w:t xml:space="preserve">: List of important </w:t>
      </w:r>
      <w:r w:rsidR="00630D05" w:rsidRPr="00636023">
        <w:rPr>
          <w:rFonts w:ascii="Arial" w:hAnsi="Arial" w:cs="Arial"/>
          <w:b w:val="0"/>
          <w:i/>
        </w:rPr>
        <w:t xml:space="preserve">illegally extracted </w:t>
      </w:r>
      <w:r w:rsidRPr="00636023">
        <w:rPr>
          <w:rFonts w:ascii="Arial" w:hAnsi="Arial" w:cs="Arial"/>
          <w:b w:val="0"/>
          <w:i/>
        </w:rPr>
        <w:t>NTFPs from the</w:t>
      </w:r>
      <w:r w:rsidRPr="00636023">
        <w:rPr>
          <w:rFonts w:ascii="Arial" w:hAnsi="Arial" w:cs="Arial"/>
          <w:b w:val="0"/>
          <w:i/>
          <w:spacing w:val="-15"/>
        </w:rPr>
        <w:t xml:space="preserve"> </w:t>
      </w:r>
      <w:r w:rsidRPr="00636023">
        <w:rPr>
          <w:rFonts w:ascii="Arial" w:hAnsi="Arial" w:cs="Arial"/>
          <w:b w:val="0"/>
          <w:i/>
        </w:rPr>
        <w:t>KWLS</w:t>
      </w:r>
    </w:p>
    <w:tbl>
      <w:tblPr>
        <w:tblStyle w:val="TableGrid"/>
        <w:tblW w:w="0" w:type="auto"/>
        <w:tblLook w:val="04A0" w:firstRow="1" w:lastRow="0" w:firstColumn="1" w:lastColumn="0" w:noHBand="0" w:noVBand="1"/>
      </w:tblPr>
      <w:tblGrid>
        <w:gridCol w:w="9016"/>
      </w:tblGrid>
      <w:tr w:rsidR="00886D60" w:rsidTr="00886D60">
        <w:tc>
          <w:tcPr>
            <w:tcW w:w="9016" w:type="dxa"/>
          </w:tcPr>
          <w:p w:rsidR="00886D60" w:rsidRPr="00630D05" w:rsidRDefault="00886D60" w:rsidP="00630D05">
            <w:pPr>
              <w:spacing w:after="160" w:line="22" w:lineRule="atLeast"/>
              <w:rPr>
                <w:rFonts w:ascii="Arial" w:hAnsi="Arial" w:cs="Arial"/>
                <w:b/>
                <w:sz w:val="20"/>
                <w:szCs w:val="20"/>
              </w:rPr>
            </w:pPr>
            <w:r w:rsidRPr="00630D05">
              <w:rPr>
                <w:rFonts w:ascii="Arial" w:hAnsi="Arial" w:cs="Arial"/>
                <w:b/>
                <w:sz w:val="20"/>
                <w:szCs w:val="20"/>
              </w:rPr>
              <w:t xml:space="preserve">Roots from the herb </w:t>
            </w:r>
            <w:r w:rsidRPr="00630D05">
              <w:rPr>
                <w:rFonts w:ascii="Arial" w:hAnsi="Arial" w:cs="Arial"/>
                <w:b/>
                <w:i/>
                <w:sz w:val="20"/>
                <w:szCs w:val="20"/>
              </w:rPr>
              <w:t xml:space="preserve">Asparagus racemosus </w:t>
            </w:r>
            <w:r w:rsidRPr="00630D05">
              <w:rPr>
                <w:rFonts w:ascii="Arial" w:hAnsi="Arial" w:cs="Arial"/>
                <w:b/>
                <w:sz w:val="20"/>
                <w:szCs w:val="20"/>
              </w:rPr>
              <w:t>(Shatavari)</w:t>
            </w:r>
          </w:p>
          <w:p w:rsidR="00886D60" w:rsidRPr="00630D05" w:rsidRDefault="00886D60" w:rsidP="00630D05">
            <w:pPr>
              <w:pStyle w:val="BodyText"/>
              <w:spacing w:after="160" w:line="22" w:lineRule="atLeast"/>
              <w:ind w:left="0" w:right="100" w:firstLine="0"/>
              <w:rPr>
                <w:rFonts w:ascii="Arial" w:hAnsi="Arial" w:cs="Arial"/>
                <w:sz w:val="20"/>
                <w:szCs w:val="20"/>
              </w:rPr>
            </w:pPr>
            <w:r w:rsidRPr="00630D05">
              <w:rPr>
                <w:rFonts w:ascii="Arial" w:hAnsi="Arial" w:cs="Arial"/>
                <w:sz w:val="20"/>
                <w:szCs w:val="20"/>
              </w:rPr>
              <w:t xml:space="preserve">Shatavari is a perennial, prickly climbing herb with extensively branched prickly stems. It occurs throughout the tropical and subtropical regions of India up to an altitude of 1200 metres. The roots of the shatavari are tuberous, 15-40 cm long, and greyish in colour. These </w:t>
            </w:r>
            <w:r w:rsidRPr="00630D05">
              <w:rPr>
                <w:rFonts w:ascii="Arial" w:hAnsi="Arial" w:cs="Arial"/>
                <w:i/>
                <w:sz w:val="20"/>
                <w:szCs w:val="20"/>
              </w:rPr>
              <w:t xml:space="preserve">Asparagus </w:t>
            </w:r>
            <w:r w:rsidRPr="00630D05">
              <w:rPr>
                <w:rFonts w:ascii="Arial" w:hAnsi="Arial" w:cs="Arial"/>
                <w:sz w:val="20"/>
                <w:szCs w:val="20"/>
              </w:rPr>
              <w:t>roots are one of the most important plants in traditional indian medicines, believed to increase vigour and vitality and particularly for women’s reproductive health. Thse roots consequently have a high market value, and are therefore heavily poached from the forest. Every winter, a few hundred poachers from the neghbouring state of Madhya Pradesh illegally remove hundreds of tonnes of Shatavari, selling the roots in local markets in Sheopur and adjacent towns for 150-200 Rupees per kg. As this the plant is a critical food source for porcupines and many other small mammals, its extensive removal can have significant ecological consequences.</w:t>
            </w:r>
          </w:p>
        </w:tc>
      </w:tr>
      <w:tr w:rsidR="00886D60" w:rsidTr="00886D60">
        <w:tc>
          <w:tcPr>
            <w:tcW w:w="9016" w:type="dxa"/>
          </w:tcPr>
          <w:p w:rsidR="00886D60" w:rsidRPr="00630D05" w:rsidRDefault="00886D60" w:rsidP="00630D05">
            <w:pPr>
              <w:pStyle w:val="TableParagraph"/>
              <w:spacing w:after="160" w:line="22" w:lineRule="atLeast"/>
              <w:ind w:left="0"/>
              <w:jc w:val="left"/>
              <w:rPr>
                <w:rFonts w:ascii="Arial" w:hAnsi="Arial" w:cs="Arial"/>
                <w:b/>
                <w:i/>
                <w:sz w:val="20"/>
                <w:szCs w:val="20"/>
              </w:rPr>
            </w:pPr>
            <w:r w:rsidRPr="00630D05">
              <w:rPr>
                <w:rFonts w:ascii="Arial" w:hAnsi="Arial" w:cs="Arial"/>
                <w:b/>
                <w:sz w:val="20"/>
                <w:szCs w:val="20"/>
              </w:rPr>
              <w:t xml:space="preserve">Sticks cut from the shrub </w:t>
            </w:r>
            <w:r w:rsidRPr="00630D05">
              <w:rPr>
                <w:rFonts w:ascii="Arial" w:hAnsi="Arial" w:cs="Arial"/>
                <w:b/>
                <w:i/>
                <w:sz w:val="20"/>
                <w:szCs w:val="20"/>
              </w:rPr>
              <w:t>Grewia tenex</w:t>
            </w:r>
          </w:p>
          <w:p w:rsidR="00886D60" w:rsidRPr="00630D05" w:rsidRDefault="00886D60" w:rsidP="00630D05">
            <w:pPr>
              <w:pStyle w:val="TableParagraph"/>
              <w:spacing w:after="160" w:line="22" w:lineRule="atLeast"/>
              <w:ind w:left="0"/>
              <w:jc w:val="left"/>
              <w:rPr>
                <w:rFonts w:ascii="Arial" w:hAnsi="Arial" w:cs="Arial"/>
                <w:b/>
                <w:i/>
                <w:sz w:val="20"/>
                <w:szCs w:val="20"/>
              </w:rPr>
            </w:pPr>
            <w:r w:rsidRPr="00630D05">
              <w:rPr>
                <w:rFonts w:ascii="Arial" w:hAnsi="Arial" w:cs="Arial"/>
                <w:i/>
                <w:sz w:val="20"/>
                <w:szCs w:val="20"/>
              </w:rPr>
              <w:t xml:space="preserve">Grewia tenax </w:t>
            </w:r>
            <w:r w:rsidRPr="00630D05">
              <w:rPr>
                <w:rFonts w:ascii="Arial" w:hAnsi="Arial" w:cs="Arial"/>
                <w:sz w:val="20"/>
                <w:szCs w:val="20"/>
              </w:rPr>
              <w:t xml:space="preserve">is a large shrub, growing up to 2 metres tall. The bush is usually rounded in shape, but is more commonly encountered battered and untidy due to browsing by animals. The bark is smooth, grey and very fibrous, so the twigs are hard to break. The fruits of </w:t>
            </w:r>
            <w:r w:rsidRPr="00630D05">
              <w:rPr>
                <w:rFonts w:ascii="Arial" w:hAnsi="Arial" w:cs="Arial"/>
                <w:i/>
                <w:sz w:val="20"/>
                <w:szCs w:val="20"/>
              </w:rPr>
              <w:t xml:space="preserve">Grewia tenax </w:t>
            </w:r>
            <w:r w:rsidRPr="00630D05">
              <w:rPr>
                <w:rFonts w:ascii="Arial" w:hAnsi="Arial" w:cs="Arial"/>
                <w:sz w:val="20"/>
                <w:szCs w:val="20"/>
              </w:rPr>
              <w:t xml:space="preserve">are consumed by humans and animals, and contain a large amount of iron. Fruit storage can be extended by drying. The young leaves are consumed by livestock, with reasonable palatability at the end of dry season and good feed value. The wood is sturdy, and is used in making durable products such as the handles of weapons, agricultural equipment and other general purposes. </w:t>
            </w:r>
            <w:r w:rsidRPr="00630D05">
              <w:rPr>
                <w:rFonts w:ascii="Arial" w:hAnsi="Arial" w:cs="Arial"/>
                <w:i/>
                <w:sz w:val="20"/>
                <w:szCs w:val="20"/>
              </w:rPr>
              <w:t xml:space="preserve">Grewia tenax </w:t>
            </w:r>
            <w:r w:rsidRPr="00630D05">
              <w:rPr>
                <w:rFonts w:ascii="Arial" w:hAnsi="Arial" w:cs="Arial"/>
                <w:sz w:val="20"/>
                <w:szCs w:val="20"/>
              </w:rPr>
              <w:t>is one of the most common shrubs in the KWLS, and a large quantity of twigs is illegally harvested. A single twig of 4-5 feet in length can be sold for 5-10 Rupees in local</w:t>
            </w:r>
            <w:r w:rsidRPr="00630D05">
              <w:rPr>
                <w:rFonts w:ascii="Arial" w:hAnsi="Arial" w:cs="Arial"/>
                <w:spacing w:val="-1"/>
                <w:sz w:val="20"/>
                <w:szCs w:val="20"/>
              </w:rPr>
              <w:t xml:space="preserve"> </w:t>
            </w:r>
            <w:r w:rsidRPr="00630D05">
              <w:rPr>
                <w:rFonts w:ascii="Arial" w:hAnsi="Arial" w:cs="Arial"/>
                <w:sz w:val="20"/>
                <w:szCs w:val="20"/>
              </w:rPr>
              <w:t>markets.</w:t>
            </w:r>
          </w:p>
        </w:tc>
      </w:tr>
      <w:tr w:rsidR="00886D60" w:rsidTr="00886D60">
        <w:tc>
          <w:tcPr>
            <w:tcW w:w="9016" w:type="dxa"/>
          </w:tcPr>
          <w:p w:rsidR="00886D60" w:rsidRPr="00630D05" w:rsidRDefault="00886D60" w:rsidP="00630D05">
            <w:pPr>
              <w:pStyle w:val="TableParagraph"/>
              <w:spacing w:after="160" w:line="22" w:lineRule="atLeast"/>
              <w:ind w:left="0"/>
              <w:jc w:val="left"/>
              <w:rPr>
                <w:rFonts w:ascii="Arial" w:hAnsi="Arial" w:cs="Arial"/>
                <w:b/>
                <w:i/>
                <w:sz w:val="20"/>
                <w:szCs w:val="20"/>
              </w:rPr>
            </w:pPr>
            <w:r w:rsidRPr="00630D05">
              <w:rPr>
                <w:rFonts w:ascii="Arial" w:hAnsi="Arial" w:cs="Arial"/>
                <w:b/>
                <w:sz w:val="20"/>
                <w:szCs w:val="20"/>
              </w:rPr>
              <w:t xml:space="preserve">Seeds from the herb </w:t>
            </w:r>
            <w:r w:rsidRPr="00630D05">
              <w:rPr>
                <w:rFonts w:ascii="Arial" w:hAnsi="Arial" w:cs="Arial"/>
                <w:b/>
                <w:i/>
                <w:sz w:val="20"/>
                <w:szCs w:val="20"/>
              </w:rPr>
              <w:t>Ocimum basilicum</w:t>
            </w:r>
          </w:p>
          <w:p w:rsidR="00886D60" w:rsidRPr="00630D05" w:rsidRDefault="00886D60" w:rsidP="00630D05">
            <w:pPr>
              <w:pStyle w:val="TableParagraph"/>
              <w:spacing w:after="160" w:line="22" w:lineRule="atLeast"/>
              <w:ind w:left="0" w:right="96"/>
              <w:jc w:val="left"/>
              <w:rPr>
                <w:rFonts w:ascii="Arial" w:hAnsi="Arial" w:cs="Arial"/>
                <w:b/>
                <w:sz w:val="20"/>
                <w:szCs w:val="20"/>
              </w:rPr>
            </w:pPr>
            <w:r w:rsidRPr="00630D05">
              <w:rPr>
                <w:rFonts w:ascii="Arial" w:hAnsi="Arial" w:cs="Arial"/>
                <w:i/>
                <w:sz w:val="20"/>
                <w:szCs w:val="20"/>
              </w:rPr>
              <w:t xml:space="preserve">Ocimum basilicum </w:t>
            </w:r>
            <w:r w:rsidRPr="00630D05">
              <w:rPr>
                <w:rFonts w:ascii="Arial" w:hAnsi="Arial" w:cs="Arial"/>
                <w:sz w:val="20"/>
                <w:szCs w:val="20"/>
              </w:rPr>
              <w:t>is an aromatic, perennial herb growing up to 0.5 metres tall. The stem is erect, rounded or slightly square in cross-section, much branched and glabrous or pubescent.</w:t>
            </w:r>
            <w:r w:rsidR="00630D05" w:rsidRPr="00630D05">
              <w:rPr>
                <w:rFonts w:ascii="Arial" w:hAnsi="Arial" w:cs="Arial"/>
                <w:sz w:val="20"/>
                <w:szCs w:val="20"/>
              </w:rPr>
              <w:t xml:space="preserve">  </w:t>
            </w:r>
            <w:r w:rsidRPr="00630D05">
              <w:rPr>
                <w:rFonts w:ascii="Arial" w:hAnsi="Arial" w:cs="Arial"/>
                <w:sz w:val="20"/>
                <w:szCs w:val="20"/>
              </w:rPr>
              <w:t xml:space="preserve">The whole plant and the essential oil extracted form it have many applications in traditional medicine, especially in Africa and India. Preparations from the whole plant are used as a stomachic and for treating sunstroke, headache and influenza. The seeds have laxative properties and are also used as flavouring agents in food. The essential oil is used to treat fever, inflammations of the throat, ears or eyes, stomach pain, diarrhoea and skin diseases. </w:t>
            </w:r>
            <w:r w:rsidRPr="00630D05">
              <w:rPr>
                <w:rFonts w:ascii="Arial" w:hAnsi="Arial" w:cs="Arial"/>
                <w:i/>
                <w:sz w:val="20"/>
                <w:szCs w:val="20"/>
              </w:rPr>
              <w:t xml:space="preserve">Ocimum basilicum grows </w:t>
            </w:r>
            <w:r w:rsidRPr="00630D05">
              <w:rPr>
                <w:rFonts w:ascii="Arial" w:hAnsi="Arial" w:cs="Arial"/>
                <w:sz w:val="20"/>
                <w:szCs w:val="20"/>
              </w:rPr>
              <w:t>commonly in the ravine areas of the KWLS. Large quantities of seeds from the herb are harvested and taken for use and sale</w:t>
            </w:r>
            <w:r w:rsidR="00630D05">
              <w:rPr>
                <w:rFonts w:ascii="Arial" w:hAnsi="Arial" w:cs="Arial"/>
                <w:sz w:val="20"/>
                <w:szCs w:val="20"/>
              </w:rPr>
              <w:t xml:space="preserve"> </w:t>
            </w:r>
            <w:r w:rsidRPr="00630D05">
              <w:rPr>
                <w:rFonts w:ascii="Arial" w:hAnsi="Arial" w:cs="Arial"/>
                <w:sz w:val="20"/>
                <w:szCs w:val="20"/>
              </w:rPr>
              <w:t>in Madhya Pradesh.</w:t>
            </w:r>
          </w:p>
        </w:tc>
      </w:tr>
    </w:tbl>
    <w:p w:rsidR="003E3631" w:rsidRDefault="003E3631" w:rsidP="00531E33">
      <w:pPr>
        <w:pStyle w:val="BodyText"/>
        <w:spacing w:after="160" w:line="22" w:lineRule="atLeast"/>
        <w:ind w:left="0" w:firstLine="0"/>
        <w:rPr>
          <w:rFonts w:ascii="Arial" w:hAnsi="Arial" w:cs="Arial"/>
          <w:b/>
          <w:sz w:val="24"/>
          <w:szCs w:val="24"/>
        </w:rPr>
      </w:pPr>
    </w:p>
    <w:p w:rsidR="003E3631" w:rsidRPr="00531E33" w:rsidRDefault="003E3631" w:rsidP="00531E33">
      <w:pPr>
        <w:spacing w:after="160" w:line="22" w:lineRule="atLeast"/>
        <w:rPr>
          <w:rFonts w:ascii="Arial" w:hAnsi="Arial" w:cs="Arial"/>
          <w:b/>
          <w:sz w:val="24"/>
          <w:szCs w:val="24"/>
        </w:rPr>
      </w:pPr>
      <w:r w:rsidRPr="00531E33">
        <w:rPr>
          <w:rFonts w:ascii="Arial" w:hAnsi="Arial" w:cs="Arial"/>
          <w:b/>
          <w:sz w:val="24"/>
          <w:szCs w:val="24"/>
        </w:rPr>
        <w:t>References</w:t>
      </w:r>
      <w:r w:rsidR="00630D05" w:rsidRPr="00531E33">
        <w:rPr>
          <w:rFonts w:ascii="Arial" w:hAnsi="Arial" w:cs="Arial"/>
          <w:b/>
          <w:sz w:val="24"/>
          <w:szCs w:val="24"/>
        </w:rPr>
        <w:t xml:space="preserve"> for S6</w:t>
      </w:r>
    </w:p>
    <w:p w:rsidR="003E3631" w:rsidRPr="00531E33" w:rsidRDefault="003E3631" w:rsidP="00531E33">
      <w:pPr>
        <w:tabs>
          <w:tab w:val="left" w:pos="1200"/>
        </w:tabs>
        <w:spacing w:after="160" w:line="22" w:lineRule="atLeast"/>
        <w:ind w:right="138"/>
        <w:rPr>
          <w:rFonts w:ascii="Arial" w:hAnsi="Arial" w:cs="Arial"/>
          <w:sz w:val="24"/>
          <w:szCs w:val="24"/>
        </w:rPr>
      </w:pPr>
      <w:r w:rsidRPr="00531E33">
        <w:rPr>
          <w:rFonts w:ascii="Arial" w:hAnsi="Arial" w:cs="Arial"/>
          <w:sz w:val="24"/>
          <w:szCs w:val="24"/>
        </w:rPr>
        <w:t xml:space="preserve">Cordell, H.K., Betz, C.J., Mou, S.H. and Gormanson, D.D. (2012). </w:t>
      </w:r>
      <w:r w:rsidRPr="00531E33">
        <w:rPr>
          <w:rFonts w:ascii="Arial" w:hAnsi="Arial" w:cs="Arial"/>
          <w:i/>
          <w:sz w:val="24"/>
          <w:szCs w:val="24"/>
        </w:rPr>
        <w:t>Outdoor recreation in the northern United States</w:t>
      </w:r>
      <w:r w:rsidRPr="00531E33">
        <w:rPr>
          <w:rFonts w:ascii="Arial" w:hAnsi="Arial" w:cs="Arial"/>
          <w:sz w:val="24"/>
          <w:szCs w:val="24"/>
        </w:rPr>
        <w:t>. Gen. Tech. Rep. NRS-100. Newtown Square, PA: U.S. Department of Agriculture, Forest Service, Northern Research Station. 74</w:t>
      </w:r>
      <w:r w:rsidRPr="00531E33">
        <w:rPr>
          <w:rFonts w:ascii="Arial" w:hAnsi="Arial" w:cs="Arial"/>
          <w:spacing w:val="-1"/>
          <w:sz w:val="24"/>
          <w:szCs w:val="24"/>
        </w:rPr>
        <w:t xml:space="preserve"> </w:t>
      </w:r>
      <w:r w:rsidRPr="00531E33">
        <w:rPr>
          <w:rFonts w:ascii="Arial" w:hAnsi="Arial" w:cs="Arial"/>
          <w:sz w:val="24"/>
          <w:szCs w:val="24"/>
        </w:rPr>
        <w:t>p.</w:t>
      </w:r>
    </w:p>
    <w:p w:rsidR="003E3631" w:rsidRPr="00531E33" w:rsidRDefault="003E3631" w:rsidP="00531E33">
      <w:pPr>
        <w:tabs>
          <w:tab w:val="left" w:pos="1200"/>
        </w:tabs>
        <w:spacing w:after="160" w:line="22" w:lineRule="atLeast"/>
        <w:ind w:right="137"/>
        <w:rPr>
          <w:rFonts w:ascii="Arial" w:hAnsi="Arial" w:cs="Arial"/>
          <w:sz w:val="24"/>
          <w:szCs w:val="24"/>
        </w:rPr>
      </w:pPr>
      <w:r w:rsidRPr="00531E33">
        <w:rPr>
          <w:rFonts w:ascii="Arial" w:hAnsi="Arial" w:cs="Arial"/>
          <w:sz w:val="24"/>
          <w:szCs w:val="24"/>
        </w:rPr>
        <w:t xml:space="preserve">Costanza, R., de Groot, R., Braat, L., Kubiszewski, I., Fioramonti, L., Sutton, P., Farber, S. and Grasso, M. (2017). Twenty years of ecosystem services: How far have we come and how far do we still need to go? </w:t>
      </w:r>
      <w:r w:rsidRPr="00531E33">
        <w:rPr>
          <w:rFonts w:ascii="Arial" w:hAnsi="Arial" w:cs="Arial"/>
          <w:i/>
          <w:sz w:val="24"/>
          <w:szCs w:val="24"/>
        </w:rPr>
        <w:t>Ecosystem Services</w:t>
      </w:r>
      <w:r w:rsidRPr="00531E33">
        <w:rPr>
          <w:rFonts w:ascii="Arial" w:hAnsi="Arial" w:cs="Arial"/>
          <w:sz w:val="24"/>
          <w:szCs w:val="24"/>
        </w:rPr>
        <w:t xml:space="preserve">, </w:t>
      </w:r>
      <w:r w:rsidRPr="00531E33">
        <w:rPr>
          <w:rFonts w:ascii="Arial" w:hAnsi="Arial" w:cs="Arial"/>
          <w:i/>
          <w:sz w:val="24"/>
          <w:szCs w:val="24"/>
        </w:rPr>
        <w:t>28</w:t>
      </w:r>
      <w:r w:rsidRPr="00531E33">
        <w:rPr>
          <w:rFonts w:ascii="Arial" w:hAnsi="Arial" w:cs="Arial"/>
          <w:sz w:val="24"/>
          <w:szCs w:val="24"/>
        </w:rPr>
        <w:t>, pp.1- 16.</w:t>
      </w:r>
    </w:p>
    <w:p w:rsidR="003E3631" w:rsidRPr="00531E33" w:rsidRDefault="003E3631" w:rsidP="00531E33">
      <w:pPr>
        <w:tabs>
          <w:tab w:val="left" w:pos="1200"/>
        </w:tabs>
        <w:spacing w:after="160" w:line="22" w:lineRule="atLeast"/>
        <w:ind w:right="136"/>
        <w:rPr>
          <w:rFonts w:ascii="Arial" w:hAnsi="Arial" w:cs="Arial"/>
          <w:i/>
          <w:sz w:val="24"/>
          <w:szCs w:val="24"/>
        </w:rPr>
      </w:pPr>
      <w:r w:rsidRPr="00531E33">
        <w:rPr>
          <w:rFonts w:ascii="Arial" w:hAnsi="Arial" w:cs="Arial"/>
          <w:sz w:val="24"/>
          <w:szCs w:val="24"/>
        </w:rPr>
        <w:t xml:space="preserve">Dash, M., Behera, B. and Rahut, D.B. (2016). Determinants of household collection of non-timber forest products (NTFPs) and alternative livelihood activities in Similipal Tiger Reserve, India. </w:t>
      </w:r>
      <w:r w:rsidRPr="00531E33">
        <w:rPr>
          <w:rFonts w:ascii="Arial" w:hAnsi="Arial" w:cs="Arial"/>
          <w:i/>
          <w:sz w:val="24"/>
          <w:szCs w:val="24"/>
        </w:rPr>
        <w:t>Forest Policy and Economics, 73, pp. 215-228.</w:t>
      </w:r>
    </w:p>
    <w:p w:rsidR="003E3631" w:rsidRPr="00531E33" w:rsidRDefault="003E3631" w:rsidP="00531E33">
      <w:pPr>
        <w:tabs>
          <w:tab w:val="left" w:pos="840"/>
        </w:tabs>
        <w:spacing w:after="160" w:line="22" w:lineRule="atLeast"/>
        <w:ind w:right="496"/>
        <w:rPr>
          <w:rFonts w:ascii="Arial" w:hAnsi="Arial" w:cs="Arial"/>
          <w:sz w:val="24"/>
          <w:szCs w:val="24"/>
        </w:rPr>
      </w:pPr>
      <w:r w:rsidRPr="00531E33">
        <w:rPr>
          <w:rFonts w:ascii="Arial" w:hAnsi="Arial" w:cs="Arial"/>
          <w:sz w:val="24"/>
          <w:szCs w:val="24"/>
        </w:rPr>
        <w:t xml:space="preserve">FAO. (2009). Statistics from </w:t>
      </w:r>
      <w:hyperlink r:id="rId15">
        <w:r w:rsidRPr="00531E33">
          <w:rPr>
            <w:rFonts w:ascii="Arial" w:hAnsi="Arial" w:cs="Arial"/>
            <w:sz w:val="24"/>
            <w:szCs w:val="24"/>
          </w:rPr>
          <w:t>www.faostat.fao.org,</w:t>
        </w:r>
      </w:hyperlink>
      <w:r w:rsidRPr="00531E33">
        <w:rPr>
          <w:rFonts w:ascii="Arial" w:hAnsi="Arial" w:cs="Arial"/>
          <w:sz w:val="24"/>
          <w:szCs w:val="24"/>
        </w:rPr>
        <w:t xml:space="preserve"> updated April 2009 Rome, Italy: FAO</w:t>
      </w:r>
    </w:p>
    <w:p w:rsidR="003E3631" w:rsidRPr="00531E33" w:rsidRDefault="003E3631" w:rsidP="00531E33">
      <w:pPr>
        <w:tabs>
          <w:tab w:val="left" w:pos="840"/>
        </w:tabs>
        <w:spacing w:after="160" w:line="22" w:lineRule="atLeast"/>
        <w:ind w:right="497"/>
        <w:rPr>
          <w:rFonts w:ascii="Arial" w:hAnsi="Arial" w:cs="Arial"/>
          <w:sz w:val="24"/>
          <w:szCs w:val="24"/>
        </w:rPr>
      </w:pPr>
      <w:r w:rsidRPr="00531E33">
        <w:rPr>
          <w:rFonts w:ascii="Arial" w:hAnsi="Arial" w:cs="Arial"/>
          <w:sz w:val="24"/>
          <w:szCs w:val="24"/>
        </w:rPr>
        <w:t xml:space="preserve">Goulder, L.H. and Kennedy, D. (1997). </w:t>
      </w:r>
      <w:r w:rsidRPr="00531E33">
        <w:rPr>
          <w:rFonts w:ascii="Arial" w:hAnsi="Arial" w:cs="Arial"/>
          <w:i/>
          <w:sz w:val="24"/>
          <w:szCs w:val="24"/>
        </w:rPr>
        <w:t xml:space="preserve">Valuing ecosystem services: philosophical bases and empirical methods </w:t>
      </w:r>
      <w:r w:rsidRPr="00531E33">
        <w:rPr>
          <w:rFonts w:ascii="Arial" w:hAnsi="Arial" w:cs="Arial"/>
          <w:sz w:val="24"/>
          <w:szCs w:val="24"/>
        </w:rPr>
        <w:t>pp.</w:t>
      </w:r>
      <w:r w:rsidRPr="00531E33">
        <w:rPr>
          <w:rFonts w:ascii="Arial" w:hAnsi="Arial" w:cs="Arial"/>
          <w:spacing w:val="-1"/>
          <w:sz w:val="24"/>
          <w:szCs w:val="24"/>
        </w:rPr>
        <w:t xml:space="preserve"> </w:t>
      </w:r>
      <w:r w:rsidRPr="00531E33">
        <w:rPr>
          <w:rFonts w:ascii="Arial" w:hAnsi="Arial" w:cs="Arial"/>
          <w:sz w:val="24"/>
          <w:szCs w:val="24"/>
        </w:rPr>
        <w:t>23-47.</w:t>
      </w:r>
    </w:p>
    <w:p w:rsidR="003E3631" w:rsidRPr="00531E33" w:rsidRDefault="003E3631" w:rsidP="00531E33">
      <w:pPr>
        <w:tabs>
          <w:tab w:val="left" w:pos="840"/>
        </w:tabs>
        <w:spacing w:after="160" w:line="22" w:lineRule="atLeast"/>
        <w:ind w:right="496"/>
        <w:rPr>
          <w:rFonts w:ascii="Arial" w:hAnsi="Arial" w:cs="Arial"/>
          <w:sz w:val="24"/>
          <w:szCs w:val="24"/>
        </w:rPr>
      </w:pPr>
      <w:r w:rsidRPr="00531E33">
        <w:rPr>
          <w:rFonts w:ascii="Arial" w:hAnsi="Arial" w:cs="Arial"/>
          <w:sz w:val="24"/>
          <w:szCs w:val="24"/>
        </w:rPr>
        <w:t xml:space="preserve">Kelemen, E., García-Llorente, M., Pataki, G., Martín-López, B. and Gómez- Baggethun, E. (2014). Non-monetary techniques for the valuation of ecosystem service. </w:t>
      </w:r>
      <w:r w:rsidRPr="00531E33">
        <w:rPr>
          <w:rFonts w:ascii="Arial" w:hAnsi="Arial" w:cs="Arial"/>
          <w:i/>
          <w:sz w:val="24"/>
          <w:szCs w:val="24"/>
        </w:rPr>
        <w:t>OpenNESS Reference Book. EC FP7 Grant Agreement</w:t>
      </w:r>
      <w:r w:rsidRPr="00531E33">
        <w:rPr>
          <w:rFonts w:ascii="Arial" w:hAnsi="Arial" w:cs="Arial"/>
          <w:sz w:val="24"/>
          <w:szCs w:val="24"/>
        </w:rPr>
        <w:t>, (308428),</w:t>
      </w:r>
      <w:r w:rsidRPr="00531E33">
        <w:rPr>
          <w:rFonts w:ascii="Arial" w:hAnsi="Arial" w:cs="Arial"/>
          <w:spacing w:val="-13"/>
          <w:sz w:val="24"/>
          <w:szCs w:val="24"/>
        </w:rPr>
        <w:t xml:space="preserve"> </w:t>
      </w:r>
      <w:r w:rsidRPr="00531E33">
        <w:rPr>
          <w:rFonts w:ascii="Arial" w:hAnsi="Arial" w:cs="Arial"/>
          <w:sz w:val="24"/>
          <w:szCs w:val="24"/>
        </w:rPr>
        <w:t>p.4.</w:t>
      </w:r>
    </w:p>
    <w:p w:rsidR="003E3631" w:rsidRPr="00531E33" w:rsidRDefault="003E3631" w:rsidP="00531E33">
      <w:pPr>
        <w:tabs>
          <w:tab w:val="left" w:pos="840"/>
        </w:tabs>
        <w:spacing w:after="160" w:line="22" w:lineRule="atLeast"/>
        <w:ind w:right="498"/>
        <w:rPr>
          <w:rFonts w:ascii="Arial" w:hAnsi="Arial" w:cs="Arial"/>
          <w:sz w:val="24"/>
          <w:szCs w:val="24"/>
        </w:rPr>
      </w:pPr>
      <w:r w:rsidRPr="00531E33">
        <w:rPr>
          <w:rFonts w:ascii="Arial" w:hAnsi="Arial" w:cs="Arial"/>
          <w:sz w:val="24"/>
          <w:szCs w:val="24"/>
        </w:rPr>
        <w:t xml:space="preserve">McLain, R.J. and Jones, E.T. </w:t>
      </w:r>
      <w:hyperlink r:id="rId16">
        <w:r w:rsidRPr="00531E33">
          <w:rPr>
            <w:rFonts w:ascii="Arial" w:hAnsi="Arial" w:cs="Arial"/>
            <w:sz w:val="24"/>
            <w:szCs w:val="24"/>
          </w:rPr>
          <w:t xml:space="preserve">(2005). </w:t>
        </w:r>
        <w:r w:rsidRPr="00531E33">
          <w:rPr>
            <w:rFonts w:ascii="Arial" w:hAnsi="Arial" w:cs="Arial"/>
            <w:i/>
            <w:sz w:val="24"/>
            <w:szCs w:val="24"/>
          </w:rPr>
          <w:t>Non-timber Forest Products Management on</w:t>
        </w:r>
      </w:hyperlink>
      <w:hyperlink r:id="rId17">
        <w:r w:rsidRPr="00531E33">
          <w:rPr>
            <w:rFonts w:ascii="Arial" w:hAnsi="Arial" w:cs="Arial"/>
            <w:i/>
            <w:sz w:val="24"/>
            <w:szCs w:val="24"/>
          </w:rPr>
          <w:t xml:space="preserve"> National Forests in the United States</w:t>
        </w:r>
        <w:r w:rsidRPr="00531E33">
          <w:rPr>
            <w:rFonts w:ascii="Arial" w:hAnsi="Arial" w:cs="Arial"/>
            <w:sz w:val="24"/>
            <w:szCs w:val="24"/>
          </w:rPr>
          <w:t>. General Technical Report PNW-GTR-655.</w:t>
        </w:r>
      </w:hyperlink>
      <w:hyperlink r:id="rId18">
        <w:r w:rsidRPr="00531E33">
          <w:rPr>
            <w:rFonts w:ascii="Arial" w:hAnsi="Arial" w:cs="Arial"/>
            <w:sz w:val="24"/>
            <w:szCs w:val="24"/>
          </w:rPr>
          <w:t xml:space="preserve"> Portland.</w:t>
        </w:r>
      </w:hyperlink>
    </w:p>
    <w:p w:rsidR="003E3631" w:rsidRPr="00531E33" w:rsidRDefault="003E3631" w:rsidP="00531E33">
      <w:pPr>
        <w:tabs>
          <w:tab w:val="left" w:pos="840"/>
        </w:tabs>
        <w:spacing w:after="160" w:line="22" w:lineRule="atLeast"/>
        <w:ind w:right="497"/>
        <w:rPr>
          <w:rFonts w:ascii="Arial" w:hAnsi="Arial" w:cs="Arial"/>
          <w:sz w:val="24"/>
          <w:szCs w:val="24"/>
        </w:rPr>
      </w:pPr>
      <w:r w:rsidRPr="00531E33">
        <w:rPr>
          <w:rFonts w:ascii="Arial" w:hAnsi="Arial" w:cs="Arial"/>
          <w:sz w:val="24"/>
          <w:szCs w:val="24"/>
        </w:rPr>
        <w:t xml:space="preserve">Millennium Ecosystem Assessment. (2005). </w:t>
      </w:r>
      <w:r w:rsidRPr="00531E33">
        <w:rPr>
          <w:rFonts w:ascii="Arial" w:hAnsi="Arial" w:cs="Arial"/>
          <w:i/>
          <w:sz w:val="24"/>
          <w:szCs w:val="24"/>
        </w:rPr>
        <w:t xml:space="preserve">Ecosystems &amp; Human Well-being: Water and Wetlands Synthesis. </w:t>
      </w:r>
      <w:r w:rsidRPr="00531E33">
        <w:rPr>
          <w:rFonts w:ascii="Arial" w:hAnsi="Arial" w:cs="Arial"/>
          <w:sz w:val="24"/>
          <w:szCs w:val="24"/>
        </w:rPr>
        <w:t>World Resources Institute: Washington</w:t>
      </w:r>
      <w:r w:rsidRPr="00531E33">
        <w:rPr>
          <w:rFonts w:ascii="Arial" w:hAnsi="Arial" w:cs="Arial"/>
          <w:spacing w:val="-11"/>
          <w:sz w:val="24"/>
          <w:szCs w:val="24"/>
        </w:rPr>
        <w:t xml:space="preserve"> </w:t>
      </w:r>
      <w:r w:rsidRPr="00531E33">
        <w:rPr>
          <w:rFonts w:ascii="Arial" w:hAnsi="Arial" w:cs="Arial"/>
          <w:sz w:val="24"/>
          <w:szCs w:val="24"/>
        </w:rPr>
        <w:t>DC.</w:t>
      </w:r>
    </w:p>
    <w:p w:rsidR="003E3631" w:rsidRPr="00531E33" w:rsidRDefault="003E3631" w:rsidP="00531E33">
      <w:pPr>
        <w:tabs>
          <w:tab w:val="left" w:pos="840"/>
        </w:tabs>
        <w:spacing w:after="160" w:line="22" w:lineRule="atLeast"/>
        <w:ind w:right="499"/>
        <w:rPr>
          <w:rFonts w:ascii="Arial" w:hAnsi="Arial" w:cs="Arial"/>
          <w:sz w:val="24"/>
          <w:szCs w:val="24"/>
        </w:rPr>
      </w:pPr>
      <w:r w:rsidRPr="00531E33">
        <w:rPr>
          <w:rFonts w:ascii="Arial" w:hAnsi="Arial" w:cs="Arial"/>
          <w:sz w:val="24"/>
          <w:szCs w:val="24"/>
        </w:rPr>
        <w:t>Robbins, P.; Emery, M.R.; Rice, J.L. 2008. Gathering in Thoreau’s backyard: nontimber forest product harvesting as practice. Area. 40(2) pp.</w:t>
      </w:r>
      <w:r w:rsidRPr="00531E33">
        <w:rPr>
          <w:rFonts w:ascii="Arial" w:hAnsi="Arial" w:cs="Arial"/>
          <w:spacing w:val="-9"/>
          <w:sz w:val="24"/>
          <w:szCs w:val="24"/>
        </w:rPr>
        <w:t xml:space="preserve"> </w:t>
      </w:r>
      <w:r w:rsidRPr="00531E33">
        <w:rPr>
          <w:rFonts w:ascii="Arial" w:hAnsi="Arial" w:cs="Arial"/>
          <w:sz w:val="24"/>
          <w:szCs w:val="24"/>
        </w:rPr>
        <w:t>265-277.</w:t>
      </w:r>
    </w:p>
    <w:p w:rsidR="003E3631" w:rsidRPr="00531E33" w:rsidRDefault="00531E33" w:rsidP="00531E33">
      <w:pPr>
        <w:tabs>
          <w:tab w:val="left" w:pos="1200"/>
        </w:tabs>
        <w:spacing w:after="160" w:line="22" w:lineRule="atLeast"/>
        <w:ind w:right="137"/>
        <w:rPr>
          <w:rFonts w:ascii="Arial" w:hAnsi="Arial" w:cs="Arial"/>
          <w:sz w:val="24"/>
          <w:szCs w:val="24"/>
        </w:rPr>
      </w:pPr>
      <w:r w:rsidRPr="00531E33">
        <w:rPr>
          <w:rFonts w:ascii="Arial" w:hAnsi="Arial" w:cs="Arial"/>
          <w:sz w:val="24"/>
          <w:szCs w:val="24"/>
        </w:rPr>
        <w:t xml:space="preserve">Shackleton, C. and </w:t>
      </w:r>
      <w:r w:rsidR="003E3631" w:rsidRPr="00531E33">
        <w:rPr>
          <w:rFonts w:ascii="Arial" w:hAnsi="Arial" w:cs="Arial"/>
          <w:sz w:val="24"/>
          <w:szCs w:val="24"/>
        </w:rPr>
        <w:t xml:space="preserve">Shackleton, S. </w:t>
      </w:r>
      <w:hyperlink r:id="rId19">
        <w:r w:rsidR="003E3631" w:rsidRPr="00531E33">
          <w:rPr>
            <w:rFonts w:ascii="Arial" w:hAnsi="Arial" w:cs="Arial"/>
            <w:sz w:val="24"/>
            <w:szCs w:val="24"/>
          </w:rPr>
          <w:t>(2004). The importance of non-timber forest products in rural</w:t>
        </w:r>
      </w:hyperlink>
      <w:hyperlink r:id="rId20">
        <w:r w:rsidR="003E3631" w:rsidRPr="00531E33">
          <w:rPr>
            <w:rFonts w:ascii="Arial" w:hAnsi="Arial" w:cs="Arial"/>
            <w:sz w:val="24"/>
            <w:szCs w:val="24"/>
          </w:rPr>
          <w:t xml:space="preserve"> livelihood security and as safety nets: a review of evidence from South Africa.</w:t>
        </w:r>
      </w:hyperlink>
      <w:hyperlink r:id="rId21">
        <w:r w:rsidR="003E3631" w:rsidRPr="00531E33">
          <w:rPr>
            <w:rFonts w:ascii="Arial" w:hAnsi="Arial" w:cs="Arial"/>
            <w:sz w:val="24"/>
            <w:szCs w:val="24"/>
          </w:rPr>
          <w:t xml:space="preserve"> </w:t>
        </w:r>
        <w:r w:rsidR="003E3631" w:rsidRPr="00531E33">
          <w:rPr>
            <w:rFonts w:ascii="Arial" w:hAnsi="Arial" w:cs="Arial"/>
            <w:i/>
            <w:sz w:val="24"/>
            <w:szCs w:val="24"/>
          </w:rPr>
          <w:t>South African Journal of Science</w:t>
        </w:r>
        <w:r w:rsidR="003E3631" w:rsidRPr="00531E33">
          <w:rPr>
            <w:rFonts w:ascii="Arial" w:hAnsi="Arial" w:cs="Arial"/>
            <w:sz w:val="24"/>
            <w:szCs w:val="24"/>
          </w:rPr>
          <w:t>, 100 pp.</w:t>
        </w:r>
        <w:r w:rsidR="003E3631" w:rsidRPr="00531E33">
          <w:rPr>
            <w:rFonts w:ascii="Arial" w:hAnsi="Arial" w:cs="Arial"/>
            <w:spacing w:val="-2"/>
            <w:sz w:val="24"/>
            <w:szCs w:val="24"/>
          </w:rPr>
          <w:t xml:space="preserve"> </w:t>
        </w:r>
        <w:r w:rsidR="003E3631" w:rsidRPr="00531E33">
          <w:rPr>
            <w:rFonts w:ascii="Arial" w:hAnsi="Arial" w:cs="Arial"/>
            <w:sz w:val="24"/>
            <w:szCs w:val="24"/>
          </w:rPr>
          <w:t>658-664.</w:t>
        </w:r>
      </w:hyperlink>
    </w:p>
    <w:p w:rsidR="003E3631" w:rsidRPr="00531E33" w:rsidRDefault="003E3631" w:rsidP="00531E33">
      <w:pPr>
        <w:tabs>
          <w:tab w:val="left" w:pos="1200"/>
        </w:tabs>
        <w:spacing w:after="160" w:line="22" w:lineRule="atLeast"/>
        <w:ind w:right="136"/>
        <w:rPr>
          <w:rFonts w:ascii="Arial" w:hAnsi="Arial" w:cs="Arial"/>
          <w:sz w:val="24"/>
          <w:szCs w:val="24"/>
        </w:rPr>
      </w:pPr>
      <w:r w:rsidRPr="00531E33">
        <w:rPr>
          <w:rFonts w:ascii="Arial" w:hAnsi="Arial" w:cs="Arial"/>
          <w:sz w:val="24"/>
          <w:szCs w:val="24"/>
        </w:rPr>
        <w:t xml:space="preserve">Turner, K.G., Anderson, S., Gonzales-Chang, M., Costanza, R., Courville, S., Dalgaard, T., Dominati, E., Kubiszewski, I., Ogilvy, S., Porfirio, L. and Ratna, N. (2016). A review of methods, data, and models to assess changes in the value of ecosystem services from land degradation and restoration. </w:t>
      </w:r>
      <w:r w:rsidRPr="00531E33">
        <w:rPr>
          <w:rFonts w:ascii="Arial" w:hAnsi="Arial" w:cs="Arial"/>
          <w:i/>
          <w:sz w:val="24"/>
          <w:szCs w:val="24"/>
        </w:rPr>
        <w:t>Ecological Modelling</w:t>
      </w:r>
      <w:r w:rsidRPr="00531E33">
        <w:rPr>
          <w:rFonts w:ascii="Arial" w:hAnsi="Arial" w:cs="Arial"/>
          <w:sz w:val="24"/>
          <w:szCs w:val="24"/>
        </w:rPr>
        <w:t xml:space="preserve">, </w:t>
      </w:r>
      <w:r w:rsidRPr="00531E33">
        <w:rPr>
          <w:rFonts w:ascii="Arial" w:hAnsi="Arial" w:cs="Arial"/>
          <w:i/>
          <w:sz w:val="24"/>
          <w:szCs w:val="24"/>
        </w:rPr>
        <w:t>319</w:t>
      </w:r>
      <w:r w:rsidRPr="00531E33">
        <w:rPr>
          <w:rFonts w:ascii="Arial" w:hAnsi="Arial" w:cs="Arial"/>
          <w:sz w:val="24"/>
          <w:szCs w:val="24"/>
        </w:rPr>
        <w:t>,</w:t>
      </w:r>
      <w:r w:rsidRPr="00531E33">
        <w:rPr>
          <w:rFonts w:ascii="Arial" w:hAnsi="Arial" w:cs="Arial"/>
          <w:spacing w:val="-1"/>
          <w:sz w:val="24"/>
          <w:szCs w:val="24"/>
        </w:rPr>
        <w:t xml:space="preserve"> </w:t>
      </w:r>
      <w:r w:rsidRPr="00531E33">
        <w:rPr>
          <w:rFonts w:ascii="Arial" w:hAnsi="Arial" w:cs="Arial"/>
          <w:sz w:val="24"/>
          <w:szCs w:val="24"/>
        </w:rPr>
        <w:t>pp.190-207.</w:t>
      </w:r>
    </w:p>
    <w:p w:rsidR="00C72ABA" w:rsidRDefault="00531E33" w:rsidP="00531E33">
      <w:pPr>
        <w:tabs>
          <w:tab w:val="left" w:pos="1200"/>
        </w:tabs>
        <w:spacing w:after="160" w:line="22" w:lineRule="atLeast"/>
        <w:ind w:right="136"/>
        <w:rPr>
          <w:rFonts w:ascii="Arial" w:hAnsi="Arial" w:cs="Arial"/>
          <w:sz w:val="24"/>
          <w:szCs w:val="24"/>
        </w:rPr>
      </w:pPr>
      <w:r w:rsidRPr="00531E33">
        <w:rPr>
          <w:rFonts w:ascii="Arial" w:hAnsi="Arial" w:cs="Arial"/>
          <w:sz w:val="24"/>
          <w:szCs w:val="24"/>
          <w:shd w:val="clear" w:color="auto" w:fill="FFFFFF"/>
        </w:rPr>
        <w:t>Williams</w:t>
      </w:r>
      <w:r w:rsidR="006218FB">
        <w:rPr>
          <w:rFonts w:ascii="Arial" w:hAnsi="Arial" w:cs="Arial"/>
          <w:sz w:val="24"/>
          <w:szCs w:val="24"/>
          <w:shd w:val="clear" w:color="auto" w:fill="FFFFFF"/>
        </w:rPr>
        <w:t>,</w:t>
      </w:r>
      <w:r w:rsidRPr="00531E33">
        <w:rPr>
          <w:rFonts w:ascii="Arial" w:hAnsi="Arial" w:cs="Arial"/>
          <w:sz w:val="24"/>
          <w:szCs w:val="24"/>
          <w:shd w:val="clear" w:color="auto" w:fill="FFFFFF"/>
        </w:rPr>
        <w:t xml:space="preserve"> A</w:t>
      </w:r>
      <w:r w:rsidR="006218FB">
        <w:rPr>
          <w:rFonts w:ascii="Arial" w:hAnsi="Arial" w:cs="Arial"/>
          <w:sz w:val="24"/>
          <w:szCs w:val="24"/>
          <w:shd w:val="clear" w:color="auto" w:fill="FFFFFF"/>
        </w:rPr>
        <w:t>.</w:t>
      </w:r>
      <w:r w:rsidRPr="00531E33">
        <w:rPr>
          <w:rFonts w:ascii="Arial" w:hAnsi="Arial" w:cs="Arial"/>
          <w:sz w:val="24"/>
          <w:szCs w:val="24"/>
          <w:shd w:val="clear" w:color="auto" w:fill="FFFFFF"/>
        </w:rPr>
        <w:t>T</w:t>
      </w:r>
      <w:r w:rsidR="006218FB">
        <w:rPr>
          <w:rFonts w:ascii="Arial" w:hAnsi="Arial" w:cs="Arial"/>
          <w:sz w:val="24"/>
          <w:szCs w:val="24"/>
          <w:shd w:val="clear" w:color="auto" w:fill="FFFFFF"/>
        </w:rPr>
        <w:t xml:space="preserve">. and </w:t>
      </w:r>
      <w:r w:rsidRPr="00531E33">
        <w:rPr>
          <w:rFonts w:ascii="Arial" w:hAnsi="Arial" w:cs="Arial"/>
          <w:sz w:val="24"/>
          <w:szCs w:val="24"/>
          <w:shd w:val="clear" w:color="auto" w:fill="FFFFFF"/>
        </w:rPr>
        <w:t>Shackleton</w:t>
      </w:r>
      <w:r w:rsidR="006218FB">
        <w:rPr>
          <w:rFonts w:ascii="Arial" w:hAnsi="Arial" w:cs="Arial"/>
          <w:sz w:val="24"/>
          <w:szCs w:val="24"/>
          <w:shd w:val="clear" w:color="auto" w:fill="FFFFFF"/>
        </w:rPr>
        <w:t>,</w:t>
      </w:r>
      <w:r w:rsidRPr="00531E33">
        <w:rPr>
          <w:rFonts w:ascii="Arial" w:hAnsi="Arial" w:cs="Arial"/>
          <w:sz w:val="24"/>
          <w:szCs w:val="24"/>
          <w:shd w:val="clear" w:color="auto" w:fill="FFFFFF"/>
        </w:rPr>
        <w:t xml:space="preserve"> C</w:t>
      </w:r>
      <w:r w:rsidR="006218FB">
        <w:rPr>
          <w:rFonts w:ascii="Arial" w:hAnsi="Arial" w:cs="Arial"/>
          <w:sz w:val="24"/>
          <w:szCs w:val="24"/>
          <w:shd w:val="clear" w:color="auto" w:fill="FFFFFF"/>
        </w:rPr>
        <w:t>.</w:t>
      </w:r>
      <w:r w:rsidRPr="00531E33">
        <w:rPr>
          <w:rFonts w:ascii="Arial" w:hAnsi="Arial" w:cs="Arial"/>
          <w:sz w:val="24"/>
          <w:szCs w:val="24"/>
          <w:shd w:val="clear" w:color="auto" w:fill="FFFFFF"/>
        </w:rPr>
        <w:t xml:space="preserve"> (2002). Fuelwood </w:t>
      </w:r>
      <w:r w:rsidR="00CC77A0">
        <w:rPr>
          <w:rFonts w:ascii="Arial" w:hAnsi="Arial" w:cs="Arial"/>
          <w:sz w:val="24"/>
          <w:szCs w:val="24"/>
          <w:shd w:val="clear" w:color="auto" w:fill="FFFFFF"/>
        </w:rPr>
        <w:t>u</w:t>
      </w:r>
      <w:r w:rsidRPr="00531E33">
        <w:rPr>
          <w:rFonts w:ascii="Arial" w:hAnsi="Arial" w:cs="Arial"/>
          <w:sz w:val="24"/>
          <w:szCs w:val="24"/>
          <w:shd w:val="clear" w:color="auto" w:fill="FFFFFF"/>
        </w:rPr>
        <w:t xml:space="preserve">se in South Africa: Where in the 21st Century? </w:t>
      </w:r>
      <w:r w:rsidRPr="006218FB">
        <w:rPr>
          <w:rFonts w:ascii="Arial" w:hAnsi="Arial" w:cs="Arial"/>
          <w:i/>
          <w:sz w:val="24"/>
          <w:szCs w:val="24"/>
          <w:shd w:val="clear" w:color="auto" w:fill="FFFFFF"/>
        </w:rPr>
        <w:t>Southern Afr. For. J</w:t>
      </w:r>
      <w:r w:rsidRPr="00531E33">
        <w:rPr>
          <w:rFonts w:ascii="Arial" w:hAnsi="Arial" w:cs="Arial"/>
          <w:sz w:val="24"/>
          <w:szCs w:val="24"/>
          <w:shd w:val="clear" w:color="auto" w:fill="FFFFFF"/>
        </w:rPr>
        <w:t>. 196:1-7.</w:t>
      </w:r>
    </w:p>
    <w:p w:rsidR="00531E33" w:rsidRPr="00A14B76" w:rsidRDefault="00531E33" w:rsidP="00A14B76">
      <w:pPr>
        <w:tabs>
          <w:tab w:val="left" w:pos="1200"/>
        </w:tabs>
        <w:spacing w:after="160" w:line="22" w:lineRule="atLeast"/>
        <w:ind w:right="136"/>
        <w:rPr>
          <w:rFonts w:ascii="Arial" w:hAnsi="Arial" w:cs="Arial"/>
          <w:sz w:val="24"/>
          <w:szCs w:val="24"/>
        </w:rPr>
      </w:pPr>
    </w:p>
    <w:p w:rsidR="00531E33" w:rsidRPr="00A14B76" w:rsidRDefault="00531E33" w:rsidP="00A14B76">
      <w:pPr>
        <w:tabs>
          <w:tab w:val="left" w:pos="1200"/>
        </w:tabs>
        <w:spacing w:after="160" w:line="22" w:lineRule="atLeast"/>
        <w:ind w:right="136"/>
        <w:rPr>
          <w:rFonts w:ascii="Arial" w:hAnsi="Arial" w:cs="Arial"/>
          <w:sz w:val="24"/>
          <w:szCs w:val="24"/>
        </w:rPr>
      </w:pPr>
    </w:p>
    <w:p w:rsidR="00531E33" w:rsidRPr="00A14B76" w:rsidRDefault="00531E33" w:rsidP="00A14B76">
      <w:pPr>
        <w:tabs>
          <w:tab w:val="left" w:pos="1200"/>
        </w:tabs>
        <w:spacing w:after="160" w:line="22" w:lineRule="atLeast"/>
        <w:ind w:right="136"/>
        <w:rPr>
          <w:rFonts w:ascii="Arial" w:hAnsi="Arial" w:cs="Arial"/>
          <w:sz w:val="24"/>
          <w:szCs w:val="24"/>
        </w:rPr>
      </w:pPr>
    </w:p>
    <w:p w:rsidR="00C72ABA" w:rsidRPr="00A14B76" w:rsidRDefault="00C72ABA" w:rsidP="00A14B76">
      <w:pPr>
        <w:pStyle w:val="BodyText"/>
        <w:spacing w:after="160" w:line="22" w:lineRule="atLeast"/>
        <w:ind w:left="0" w:firstLine="0"/>
        <w:rPr>
          <w:rFonts w:ascii="Arial" w:hAnsi="Arial" w:cs="Arial"/>
          <w:b/>
          <w:sz w:val="24"/>
          <w:szCs w:val="24"/>
          <w:lang w:val="en-GB"/>
        </w:rPr>
      </w:pPr>
      <w:r w:rsidRPr="00A14B76">
        <w:rPr>
          <w:rFonts w:ascii="Arial" w:hAnsi="Arial" w:cs="Arial"/>
          <w:b/>
          <w:sz w:val="24"/>
          <w:szCs w:val="24"/>
          <w:lang w:val="en-GB"/>
        </w:rPr>
        <w:t>S</w:t>
      </w:r>
      <w:r w:rsidR="00531E33" w:rsidRPr="00A14B76">
        <w:rPr>
          <w:rFonts w:ascii="Arial" w:hAnsi="Arial" w:cs="Arial"/>
          <w:b/>
          <w:sz w:val="24"/>
          <w:szCs w:val="24"/>
          <w:lang w:val="en-GB"/>
        </w:rPr>
        <w:t>7</w:t>
      </w:r>
      <w:r w:rsidRPr="00A14B76">
        <w:rPr>
          <w:rFonts w:ascii="Arial" w:hAnsi="Arial" w:cs="Arial"/>
          <w:b/>
          <w:sz w:val="24"/>
          <w:szCs w:val="24"/>
          <w:lang w:val="en-GB"/>
        </w:rPr>
        <w:t xml:space="preserve"> Miscellaneous ecosystem services of the KWLS</w:t>
      </w:r>
    </w:p>
    <w:p w:rsidR="003E3631" w:rsidRDefault="00A14B76" w:rsidP="00A14B76">
      <w:pPr>
        <w:pStyle w:val="BodyText"/>
        <w:spacing w:after="160" w:line="22" w:lineRule="atLeast"/>
        <w:ind w:left="0" w:firstLine="0"/>
        <w:rPr>
          <w:rFonts w:ascii="Arial" w:hAnsi="Arial" w:cs="Arial"/>
          <w:sz w:val="24"/>
          <w:szCs w:val="24"/>
        </w:rPr>
      </w:pPr>
      <w:r>
        <w:rPr>
          <w:rFonts w:ascii="Arial" w:hAnsi="Arial" w:cs="Arial"/>
          <w:sz w:val="24"/>
          <w:szCs w:val="24"/>
        </w:rPr>
        <w:t>Remaining ecosystem services not thus far addressed that are recognised in this study include:</w:t>
      </w:r>
    </w:p>
    <w:p w:rsidR="00A14B76" w:rsidRPr="00A14B76" w:rsidRDefault="00A14B76" w:rsidP="00A14B76">
      <w:pPr>
        <w:pStyle w:val="BodyText"/>
        <w:spacing w:after="160" w:line="22" w:lineRule="atLeast"/>
        <w:ind w:left="0" w:firstLine="0"/>
        <w:rPr>
          <w:rFonts w:ascii="Arial" w:hAnsi="Arial" w:cs="Arial"/>
          <w:sz w:val="24"/>
          <w:szCs w:val="24"/>
        </w:rPr>
      </w:pPr>
      <w:r>
        <w:rPr>
          <w:rFonts w:ascii="Arial" w:hAnsi="Arial" w:cs="Arial"/>
          <w:sz w:val="24"/>
          <w:szCs w:val="24"/>
        </w:rPr>
        <w:t xml:space="preserve">  S7.1 </w:t>
      </w:r>
      <w:r w:rsidRPr="00A14B76">
        <w:rPr>
          <w:rFonts w:ascii="Arial" w:eastAsia="Times New Roman" w:hAnsi="Arial" w:cs="Arial"/>
          <w:bCs/>
          <w:sz w:val="24"/>
          <w:szCs w:val="24"/>
        </w:rPr>
        <w:t xml:space="preserve">Assessment of </w:t>
      </w:r>
      <w:r w:rsidRPr="00A14B76">
        <w:rPr>
          <w:rFonts w:ascii="Arial" w:hAnsi="Arial" w:cs="Arial"/>
          <w:sz w:val="24"/>
          <w:szCs w:val="24"/>
        </w:rPr>
        <w:t>gene pool protection ecosystem service in the</w:t>
      </w:r>
      <w:r w:rsidRPr="00A14B76">
        <w:rPr>
          <w:rFonts w:ascii="Arial" w:hAnsi="Arial" w:cs="Arial"/>
          <w:spacing w:val="-11"/>
          <w:sz w:val="24"/>
          <w:szCs w:val="24"/>
        </w:rPr>
        <w:t xml:space="preserve"> </w:t>
      </w:r>
      <w:r w:rsidRPr="00A14B76">
        <w:rPr>
          <w:rFonts w:ascii="Arial" w:hAnsi="Arial" w:cs="Arial"/>
          <w:sz w:val="24"/>
          <w:szCs w:val="24"/>
        </w:rPr>
        <w:t>KWLS</w:t>
      </w:r>
    </w:p>
    <w:p w:rsidR="00A14B76" w:rsidRDefault="00A14B76" w:rsidP="00A14B76">
      <w:pPr>
        <w:pStyle w:val="BodyText"/>
        <w:spacing w:after="160" w:line="22" w:lineRule="atLeast"/>
        <w:ind w:left="0" w:firstLine="0"/>
        <w:rPr>
          <w:rFonts w:ascii="Arial" w:hAnsi="Arial" w:cs="Arial"/>
          <w:sz w:val="24"/>
          <w:szCs w:val="24"/>
        </w:rPr>
      </w:pPr>
      <w:r>
        <w:rPr>
          <w:rFonts w:ascii="Arial" w:hAnsi="Arial" w:cs="Arial"/>
          <w:sz w:val="24"/>
          <w:szCs w:val="24"/>
        </w:rPr>
        <w:t xml:space="preserve">  </w:t>
      </w:r>
      <w:r w:rsidRPr="00A14B76">
        <w:rPr>
          <w:rFonts w:ascii="Arial" w:hAnsi="Arial" w:cs="Arial"/>
          <w:sz w:val="24"/>
          <w:szCs w:val="24"/>
        </w:rPr>
        <w:t>S7.2 Estimation of pollination ecosystem services in the</w:t>
      </w:r>
      <w:r w:rsidRPr="00A14B76">
        <w:rPr>
          <w:rFonts w:ascii="Arial" w:hAnsi="Arial" w:cs="Arial"/>
          <w:spacing w:val="-7"/>
          <w:sz w:val="24"/>
          <w:szCs w:val="24"/>
        </w:rPr>
        <w:t xml:space="preserve"> </w:t>
      </w:r>
      <w:r w:rsidRPr="00A14B76">
        <w:rPr>
          <w:rFonts w:ascii="Arial" w:hAnsi="Arial" w:cs="Arial"/>
          <w:sz w:val="24"/>
          <w:szCs w:val="24"/>
        </w:rPr>
        <w:t>KWLS</w:t>
      </w:r>
    </w:p>
    <w:p w:rsidR="00A14B76" w:rsidRDefault="00A14B76" w:rsidP="00A14B76">
      <w:pPr>
        <w:pStyle w:val="BodyText"/>
        <w:spacing w:after="160" w:line="22" w:lineRule="atLeast"/>
        <w:ind w:left="0" w:firstLine="0"/>
        <w:rPr>
          <w:rFonts w:ascii="Arial" w:hAnsi="Arial" w:cs="Arial"/>
          <w:b/>
          <w:sz w:val="24"/>
          <w:szCs w:val="24"/>
        </w:rPr>
      </w:pPr>
      <w:r>
        <w:rPr>
          <w:rFonts w:ascii="Arial" w:hAnsi="Arial" w:cs="Arial"/>
          <w:sz w:val="24"/>
          <w:szCs w:val="24"/>
        </w:rPr>
        <w:t xml:space="preserve">  </w:t>
      </w:r>
      <w:r w:rsidRPr="00A14B76">
        <w:rPr>
          <w:rFonts w:ascii="Arial" w:hAnsi="Arial" w:cs="Arial"/>
          <w:sz w:val="24"/>
          <w:szCs w:val="24"/>
        </w:rPr>
        <w:t>S7.3 Provision of habitat for wildlife and refugia as a supporting ecosystem service</w:t>
      </w:r>
    </w:p>
    <w:p w:rsidR="00A14B76" w:rsidRDefault="00A14B76" w:rsidP="00A14B76">
      <w:pPr>
        <w:pStyle w:val="BodyText"/>
        <w:spacing w:after="160" w:line="22" w:lineRule="atLeast"/>
        <w:ind w:left="0" w:firstLine="0"/>
        <w:rPr>
          <w:rFonts w:ascii="Arial" w:hAnsi="Arial" w:cs="Arial"/>
          <w:sz w:val="24"/>
          <w:szCs w:val="24"/>
        </w:rPr>
      </w:pPr>
      <w:r>
        <w:rPr>
          <w:rFonts w:ascii="Arial" w:hAnsi="Arial" w:cs="Arial"/>
          <w:b/>
          <w:sz w:val="24"/>
          <w:szCs w:val="24"/>
        </w:rPr>
        <w:t xml:space="preserve">  </w:t>
      </w:r>
      <w:r w:rsidRPr="00A14B76">
        <w:rPr>
          <w:rFonts w:ascii="Arial" w:hAnsi="Arial" w:cs="Arial"/>
          <w:sz w:val="24"/>
          <w:szCs w:val="24"/>
        </w:rPr>
        <w:t>S7.4 Biological control as a regulating ecosystem</w:t>
      </w:r>
      <w:r w:rsidRPr="00A14B76">
        <w:rPr>
          <w:rFonts w:ascii="Arial" w:hAnsi="Arial" w:cs="Arial"/>
          <w:spacing w:val="-4"/>
          <w:sz w:val="24"/>
          <w:szCs w:val="24"/>
        </w:rPr>
        <w:t xml:space="preserve"> </w:t>
      </w:r>
      <w:r w:rsidRPr="00A14B76">
        <w:rPr>
          <w:rFonts w:ascii="Arial" w:hAnsi="Arial" w:cs="Arial"/>
          <w:sz w:val="24"/>
          <w:szCs w:val="24"/>
        </w:rPr>
        <w:t>service</w:t>
      </w:r>
    </w:p>
    <w:p w:rsidR="00A14B76" w:rsidRPr="00A14B76" w:rsidRDefault="00A14B76" w:rsidP="00A14B76">
      <w:pPr>
        <w:pStyle w:val="BodyText"/>
        <w:spacing w:after="160" w:line="22" w:lineRule="atLeast"/>
        <w:ind w:left="0" w:firstLine="0"/>
        <w:rPr>
          <w:rFonts w:ascii="Arial" w:hAnsi="Arial" w:cs="Arial"/>
          <w:sz w:val="24"/>
          <w:szCs w:val="24"/>
        </w:rPr>
      </w:pPr>
      <w:r>
        <w:rPr>
          <w:rFonts w:ascii="Arial" w:hAnsi="Arial" w:cs="Arial"/>
          <w:b/>
          <w:sz w:val="24"/>
          <w:szCs w:val="24"/>
        </w:rPr>
        <w:t xml:space="preserve">  </w:t>
      </w:r>
      <w:r w:rsidRPr="00A14B76">
        <w:rPr>
          <w:rFonts w:ascii="Arial" w:hAnsi="Arial" w:cs="Arial"/>
          <w:sz w:val="24"/>
          <w:szCs w:val="24"/>
        </w:rPr>
        <w:t>S7.5 Gas</w:t>
      </w:r>
      <w:r w:rsidRPr="00A14B76">
        <w:rPr>
          <w:rFonts w:ascii="Arial" w:hAnsi="Arial" w:cs="Arial"/>
          <w:spacing w:val="-1"/>
          <w:sz w:val="24"/>
          <w:szCs w:val="24"/>
        </w:rPr>
        <w:t xml:space="preserve"> </w:t>
      </w:r>
      <w:r>
        <w:rPr>
          <w:rFonts w:ascii="Arial" w:hAnsi="Arial" w:cs="Arial"/>
          <w:sz w:val="24"/>
          <w:szCs w:val="24"/>
        </w:rPr>
        <w:t>r</w:t>
      </w:r>
      <w:r w:rsidRPr="00A14B76">
        <w:rPr>
          <w:rFonts w:ascii="Arial" w:hAnsi="Arial" w:cs="Arial"/>
          <w:sz w:val="24"/>
          <w:szCs w:val="24"/>
        </w:rPr>
        <w:t>egulation</w:t>
      </w:r>
    </w:p>
    <w:p w:rsidR="00A14B76" w:rsidRDefault="00A14B76" w:rsidP="00A14B76">
      <w:pPr>
        <w:pStyle w:val="BodyText"/>
        <w:spacing w:after="160" w:line="22" w:lineRule="atLeast"/>
        <w:ind w:left="0" w:firstLine="0"/>
        <w:rPr>
          <w:rFonts w:ascii="Arial" w:hAnsi="Arial" w:cs="Arial"/>
          <w:sz w:val="24"/>
          <w:szCs w:val="24"/>
        </w:rPr>
      </w:pPr>
      <w:r>
        <w:rPr>
          <w:rFonts w:ascii="Arial" w:hAnsi="Arial" w:cs="Arial"/>
          <w:b/>
          <w:sz w:val="24"/>
          <w:szCs w:val="24"/>
        </w:rPr>
        <w:t xml:space="preserve">  </w:t>
      </w:r>
      <w:r w:rsidRPr="00A14B76">
        <w:rPr>
          <w:rFonts w:ascii="Arial" w:hAnsi="Arial" w:cs="Arial"/>
          <w:sz w:val="24"/>
          <w:szCs w:val="24"/>
        </w:rPr>
        <w:t>S7.6 Waste</w:t>
      </w:r>
      <w:r w:rsidRPr="00A14B76">
        <w:rPr>
          <w:rFonts w:ascii="Arial" w:hAnsi="Arial" w:cs="Arial"/>
          <w:spacing w:val="-2"/>
          <w:sz w:val="24"/>
          <w:szCs w:val="24"/>
        </w:rPr>
        <w:t xml:space="preserve"> </w:t>
      </w:r>
      <w:r>
        <w:rPr>
          <w:rFonts w:ascii="Arial" w:hAnsi="Arial" w:cs="Arial"/>
          <w:sz w:val="24"/>
          <w:szCs w:val="24"/>
        </w:rPr>
        <w:t>a</w:t>
      </w:r>
      <w:r w:rsidRPr="00A14B76">
        <w:rPr>
          <w:rFonts w:ascii="Arial" w:hAnsi="Arial" w:cs="Arial"/>
          <w:sz w:val="24"/>
          <w:szCs w:val="24"/>
        </w:rPr>
        <w:t>ssimilation</w:t>
      </w:r>
    </w:p>
    <w:p w:rsidR="00A14B76" w:rsidRDefault="00A14B76" w:rsidP="00A14B76">
      <w:pPr>
        <w:pStyle w:val="BodyText"/>
        <w:spacing w:after="160" w:line="22" w:lineRule="atLeast"/>
        <w:ind w:left="0" w:firstLine="0"/>
        <w:rPr>
          <w:rFonts w:ascii="Arial" w:hAnsi="Arial" w:cs="Arial"/>
          <w:b/>
          <w:sz w:val="24"/>
          <w:szCs w:val="24"/>
        </w:rPr>
      </w:pPr>
    </w:p>
    <w:p w:rsidR="003E3631" w:rsidRPr="00A14B76" w:rsidRDefault="00531E33" w:rsidP="00A14B76">
      <w:pPr>
        <w:pStyle w:val="BodyText"/>
        <w:spacing w:after="160" w:line="22" w:lineRule="atLeast"/>
        <w:ind w:left="0" w:firstLine="0"/>
        <w:rPr>
          <w:rFonts w:ascii="Arial" w:hAnsi="Arial" w:cs="Arial"/>
          <w:b/>
          <w:sz w:val="24"/>
          <w:szCs w:val="24"/>
        </w:rPr>
      </w:pPr>
      <w:r w:rsidRPr="00A14B76">
        <w:rPr>
          <w:rFonts w:ascii="Arial" w:hAnsi="Arial" w:cs="Arial"/>
          <w:b/>
          <w:sz w:val="24"/>
          <w:szCs w:val="24"/>
        </w:rPr>
        <w:t xml:space="preserve">S7.1 </w:t>
      </w:r>
      <w:r w:rsidRPr="00A14B76">
        <w:rPr>
          <w:rFonts w:ascii="Arial" w:eastAsia="Times New Roman" w:hAnsi="Arial" w:cs="Arial"/>
          <w:b/>
          <w:bCs/>
          <w:sz w:val="24"/>
          <w:szCs w:val="24"/>
        </w:rPr>
        <w:t xml:space="preserve">Assessment of </w:t>
      </w:r>
      <w:r w:rsidR="003E3631" w:rsidRPr="00A14B76">
        <w:rPr>
          <w:rFonts w:ascii="Arial" w:hAnsi="Arial" w:cs="Arial"/>
          <w:b/>
          <w:sz w:val="24"/>
          <w:szCs w:val="24"/>
        </w:rPr>
        <w:t>gene pool protection ecosystem service in the</w:t>
      </w:r>
      <w:r w:rsidR="003E3631" w:rsidRPr="00A14B76">
        <w:rPr>
          <w:rFonts w:ascii="Arial" w:hAnsi="Arial" w:cs="Arial"/>
          <w:b/>
          <w:spacing w:val="-11"/>
          <w:sz w:val="24"/>
          <w:szCs w:val="24"/>
        </w:rPr>
        <w:t xml:space="preserve"> </w:t>
      </w:r>
      <w:r w:rsidR="003E3631" w:rsidRPr="00A14B76">
        <w:rPr>
          <w:rFonts w:ascii="Arial" w:hAnsi="Arial" w:cs="Arial"/>
          <w:b/>
          <w:sz w:val="24"/>
          <w:szCs w:val="24"/>
        </w:rPr>
        <w:t>KWLS</w:t>
      </w:r>
    </w:p>
    <w:p w:rsidR="003E3631" w:rsidRPr="00A14B76" w:rsidRDefault="00531E33" w:rsidP="00A14B76">
      <w:pPr>
        <w:pStyle w:val="BodyText"/>
        <w:spacing w:after="160" w:line="22" w:lineRule="atLeast"/>
        <w:ind w:left="0" w:firstLine="0"/>
        <w:rPr>
          <w:rFonts w:ascii="Arial" w:hAnsi="Arial" w:cs="Arial"/>
          <w:sz w:val="24"/>
          <w:szCs w:val="24"/>
        </w:rPr>
      </w:pPr>
      <w:r w:rsidRPr="00A14B76">
        <w:rPr>
          <w:rFonts w:ascii="Arial" w:hAnsi="Arial" w:cs="Arial"/>
          <w:noProof/>
          <w:sz w:val="24"/>
          <w:szCs w:val="24"/>
        </w:rPr>
        <w:t xml:space="preserve">The gene pools of </w:t>
      </w:r>
      <w:r w:rsidR="003E3631" w:rsidRPr="00A14B76">
        <w:rPr>
          <w:rFonts w:ascii="Arial" w:hAnsi="Arial" w:cs="Arial"/>
          <w:sz w:val="24"/>
          <w:szCs w:val="24"/>
        </w:rPr>
        <w:t>different species of plants,</w:t>
      </w:r>
      <w:r w:rsidR="00A14B76">
        <w:rPr>
          <w:rFonts w:ascii="Arial" w:hAnsi="Arial" w:cs="Arial"/>
          <w:sz w:val="24"/>
          <w:szCs w:val="24"/>
        </w:rPr>
        <w:t xml:space="preserve"> </w:t>
      </w:r>
      <w:r w:rsidR="003E3631" w:rsidRPr="00A14B76">
        <w:rPr>
          <w:rFonts w:ascii="Arial" w:hAnsi="Arial" w:cs="Arial"/>
          <w:sz w:val="24"/>
          <w:szCs w:val="24"/>
        </w:rPr>
        <w:t>animals and microbes</w:t>
      </w:r>
      <w:r w:rsidRPr="00A14B76">
        <w:rPr>
          <w:rFonts w:ascii="Arial" w:hAnsi="Arial" w:cs="Arial"/>
          <w:sz w:val="24"/>
          <w:szCs w:val="24"/>
        </w:rPr>
        <w:t xml:space="preserve"> </w:t>
      </w:r>
      <w:r w:rsidR="003E3631" w:rsidRPr="00A14B76">
        <w:rPr>
          <w:rFonts w:ascii="Arial" w:hAnsi="Arial" w:cs="Arial"/>
          <w:sz w:val="24"/>
          <w:szCs w:val="24"/>
        </w:rPr>
        <w:t>contribute to commercial products in industries such as pharmaceuticals, medicines, crop protection, cosmetics, horticulture, manufacturing and construction sectors</w:t>
      </w:r>
      <w:r w:rsidRPr="00A14B76">
        <w:rPr>
          <w:rFonts w:ascii="Arial" w:hAnsi="Arial" w:cs="Arial"/>
          <w:sz w:val="24"/>
          <w:szCs w:val="24"/>
        </w:rPr>
        <w:t xml:space="preserve">, as well as in agriculture </w:t>
      </w:r>
      <w:r w:rsidR="003E3631" w:rsidRPr="00A14B76">
        <w:rPr>
          <w:rFonts w:ascii="Arial" w:hAnsi="Arial" w:cs="Arial"/>
          <w:sz w:val="24"/>
          <w:szCs w:val="24"/>
        </w:rPr>
        <w:t xml:space="preserve">providing the basis for further development of commercial crops and livestock (Busch </w:t>
      </w:r>
      <w:r w:rsidR="003E3631" w:rsidRPr="00A14B76">
        <w:rPr>
          <w:rFonts w:ascii="Arial" w:hAnsi="Arial" w:cs="Arial"/>
          <w:i/>
          <w:sz w:val="24"/>
          <w:szCs w:val="24"/>
        </w:rPr>
        <w:t>et al</w:t>
      </w:r>
      <w:r w:rsidR="003E3631" w:rsidRPr="00A14B76">
        <w:rPr>
          <w:rFonts w:ascii="Arial" w:hAnsi="Arial" w:cs="Arial"/>
          <w:sz w:val="24"/>
          <w:szCs w:val="24"/>
        </w:rPr>
        <w:t xml:space="preserve">. 2005, Brock and Xepapadeas 2003, Verma </w:t>
      </w:r>
      <w:r w:rsidR="003E3631" w:rsidRPr="00A14B76">
        <w:rPr>
          <w:rFonts w:ascii="Arial" w:hAnsi="Arial" w:cs="Arial"/>
          <w:i/>
          <w:sz w:val="24"/>
          <w:szCs w:val="24"/>
        </w:rPr>
        <w:t>et al</w:t>
      </w:r>
      <w:r w:rsidR="003E3631" w:rsidRPr="00A14B76">
        <w:rPr>
          <w:rFonts w:ascii="Arial" w:hAnsi="Arial" w:cs="Arial"/>
          <w:sz w:val="24"/>
          <w:szCs w:val="24"/>
        </w:rPr>
        <w:t>. 2017).</w:t>
      </w:r>
      <w:r w:rsidRPr="00A14B76">
        <w:rPr>
          <w:rFonts w:ascii="Arial" w:hAnsi="Arial" w:cs="Arial"/>
          <w:sz w:val="24"/>
          <w:szCs w:val="24"/>
        </w:rPr>
        <w:t xml:space="preserve">  </w:t>
      </w:r>
      <w:r w:rsidR="003E3631" w:rsidRPr="00A14B76">
        <w:rPr>
          <w:rFonts w:ascii="Arial" w:hAnsi="Arial" w:cs="Arial"/>
          <w:sz w:val="24"/>
          <w:szCs w:val="24"/>
        </w:rPr>
        <w:t xml:space="preserve">Verma </w:t>
      </w:r>
      <w:r w:rsidR="003E3631" w:rsidRPr="00A14B76">
        <w:rPr>
          <w:rFonts w:ascii="Arial" w:hAnsi="Arial" w:cs="Arial"/>
          <w:i/>
          <w:sz w:val="24"/>
          <w:szCs w:val="24"/>
        </w:rPr>
        <w:t xml:space="preserve">et al </w:t>
      </w:r>
      <w:r w:rsidR="003E3631" w:rsidRPr="00A14B76">
        <w:rPr>
          <w:rFonts w:ascii="Arial" w:hAnsi="Arial" w:cs="Arial"/>
          <w:sz w:val="24"/>
          <w:szCs w:val="24"/>
        </w:rPr>
        <w:t>(2015) calculated an economic value of gene pool protection for Ranthambhore division RTR at INR 91,020 ha</w:t>
      </w:r>
      <w:r w:rsidR="003E3631" w:rsidRPr="00A14B76">
        <w:rPr>
          <w:rFonts w:ascii="Arial" w:hAnsi="Arial" w:cs="Arial"/>
          <w:sz w:val="24"/>
          <w:szCs w:val="24"/>
          <w:vertAlign w:val="superscript"/>
        </w:rPr>
        <w:t>-1</w:t>
      </w:r>
      <w:r w:rsidR="003E3631" w:rsidRPr="00A14B76">
        <w:rPr>
          <w:rFonts w:ascii="Arial" w:hAnsi="Arial" w:cs="Arial"/>
          <w:sz w:val="24"/>
          <w:szCs w:val="24"/>
        </w:rPr>
        <w:t xml:space="preserve"> yr-</w:t>
      </w:r>
      <w:r w:rsidR="003E3631" w:rsidRPr="00A14B76">
        <w:rPr>
          <w:rFonts w:ascii="Arial" w:hAnsi="Arial" w:cs="Arial"/>
          <w:sz w:val="24"/>
          <w:szCs w:val="24"/>
          <w:vertAlign w:val="superscript"/>
        </w:rPr>
        <w:t>1</w:t>
      </w:r>
      <w:r w:rsidR="003E3631" w:rsidRPr="00A14B76">
        <w:rPr>
          <w:rFonts w:ascii="Arial" w:hAnsi="Arial" w:cs="Arial"/>
          <w:sz w:val="24"/>
          <w:szCs w:val="24"/>
        </w:rPr>
        <w:t xml:space="preserve">. </w:t>
      </w:r>
      <w:r w:rsidR="00B30D88">
        <w:rPr>
          <w:rFonts w:ascii="Arial" w:hAnsi="Arial" w:cs="Arial"/>
          <w:sz w:val="24"/>
          <w:szCs w:val="24"/>
        </w:rPr>
        <w:t xml:space="preserve"> </w:t>
      </w:r>
      <w:r w:rsidR="003E3631" w:rsidRPr="00A14B76">
        <w:rPr>
          <w:rFonts w:ascii="Arial" w:hAnsi="Arial" w:cs="Arial"/>
          <w:sz w:val="24"/>
          <w:szCs w:val="24"/>
        </w:rPr>
        <w:t xml:space="preserve">This study </w:t>
      </w:r>
      <w:r w:rsidRPr="00A14B76">
        <w:rPr>
          <w:rFonts w:ascii="Arial" w:hAnsi="Arial" w:cs="Arial"/>
          <w:sz w:val="24"/>
          <w:szCs w:val="24"/>
        </w:rPr>
        <w:t xml:space="preserve">transfers </w:t>
      </w:r>
      <w:r w:rsidR="003E3631" w:rsidRPr="00A14B76">
        <w:rPr>
          <w:rFonts w:ascii="Arial" w:hAnsi="Arial" w:cs="Arial"/>
          <w:sz w:val="24"/>
          <w:szCs w:val="24"/>
        </w:rPr>
        <w:t xml:space="preserve">that value due to the close proximity and similarity of the RTR to KWLS. </w:t>
      </w:r>
      <w:r w:rsidR="00B30D88">
        <w:rPr>
          <w:rFonts w:ascii="Arial" w:hAnsi="Arial" w:cs="Arial"/>
          <w:sz w:val="24"/>
          <w:szCs w:val="24"/>
        </w:rPr>
        <w:t xml:space="preserve"> </w:t>
      </w:r>
      <w:r w:rsidR="003E3631" w:rsidRPr="00A14B76">
        <w:rPr>
          <w:rFonts w:ascii="Arial" w:hAnsi="Arial" w:cs="Arial"/>
          <w:sz w:val="24"/>
          <w:szCs w:val="24"/>
        </w:rPr>
        <w:t>Correcting for area differences, gene-pool protection for KWLS forest is assigned an indicative value of INR 6124 million yr</w:t>
      </w:r>
      <w:r w:rsidR="003E3631" w:rsidRPr="00A14B76">
        <w:rPr>
          <w:rFonts w:ascii="Arial" w:hAnsi="Arial" w:cs="Arial"/>
          <w:sz w:val="24"/>
          <w:szCs w:val="24"/>
          <w:vertAlign w:val="superscript"/>
        </w:rPr>
        <w:t>-1</w:t>
      </w:r>
      <w:r w:rsidRPr="00A14B76">
        <w:rPr>
          <w:rFonts w:ascii="Arial" w:hAnsi="Arial" w:cs="Arial"/>
          <w:sz w:val="24"/>
          <w:szCs w:val="24"/>
        </w:rPr>
        <w:t>.</w:t>
      </w:r>
    </w:p>
    <w:p w:rsidR="00531E33" w:rsidRPr="00A14B76" w:rsidRDefault="00531E33" w:rsidP="00A14B76">
      <w:pPr>
        <w:pStyle w:val="BodyText"/>
        <w:spacing w:after="160" w:line="22" w:lineRule="atLeast"/>
        <w:ind w:left="0" w:right="3436" w:firstLine="0"/>
        <w:rPr>
          <w:rFonts w:ascii="Arial" w:hAnsi="Arial" w:cs="Arial"/>
          <w:sz w:val="24"/>
          <w:szCs w:val="24"/>
        </w:rPr>
      </w:pPr>
    </w:p>
    <w:p w:rsidR="003E3631" w:rsidRPr="00A14B76" w:rsidRDefault="00531E33" w:rsidP="00A14B76">
      <w:pPr>
        <w:pStyle w:val="BodyText"/>
        <w:spacing w:after="160" w:line="22" w:lineRule="atLeast"/>
        <w:ind w:left="0" w:firstLine="0"/>
        <w:rPr>
          <w:rFonts w:ascii="Arial" w:hAnsi="Arial" w:cs="Arial"/>
          <w:b/>
          <w:sz w:val="24"/>
          <w:szCs w:val="24"/>
        </w:rPr>
      </w:pPr>
      <w:r w:rsidRPr="00A14B76">
        <w:rPr>
          <w:rFonts w:ascii="Arial" w:hAnsi="Arial" w:cs="Arial"/>
          <w:b/>
          <w:sz w:val="24"/>
          <w:szCs w:val="24"/>
        </w:rPr>
        <w:t xml:space="preserve">S7.2 </w:t>
      </w:r>
      <w:r w:rsidR="003E3631" w:rsidRPr="00A14B76">
        <w:rPr>
          <w:rFonts w:ascii="Arial" w:hAnsi="Arial" w:cs="Arial"/>
          <w:b/>
          <w:sz w:val="24"/>
          <w:szCs w:val="24"/>
        </w:rPr>
        <w:t>Estimation of pollination ecosystem services in</w:t>
      </w:r>
      <w:r w:rsidRPr="00A14B76">
        <w:rPr>
          <w:rFonts w:ascii="Arial" w:hAnsi="Arial" w:cs="Arial"/>
          <w:b/>
          <w:sz w:val="24"/>
          <w:szCs w:val="24"/>
        </w:rPr>
        <w:t xml:space="preserve"> </w:t>
      </w:r>
      <w:r w:rsidR="003E3631" w:rsidRPr="00A14B76">
        <w:rPr>
          <w:rFonts w:ascii="Arial" w:hAnsi="Arial" w:cs="Arial"/>
          <w:b/>
          <w:sz w:val="24"/>
          <w:szCs w:val="24"/>
        </w:rPr>
        <w:t>the</w:t>
      </w:r>
      <w:r w:rsidR="003E3631" w:rsidRPr="00A14B76">
        <w:rPr>
          <w:rFonts w:ascii="Arial" w:hAnsi="Arial" w:cs="Arial"/>
          <w:b/>
          <w:spacing w:val="-7"/>
          <w:sz w:val="24"/>
          <w:szCs w:val="24"/>
        </w:rPr>
        <w:t xml:space="preserve"> </w:t>
      </w:r>
      <w:r w:rsidR="003E3631" w:rsidRPr="00A14B76">
        <w:rPr>
          <w:rFonts w:ascii="Arial" w:hAnsi="Arial" w:cs="Arial"/>
          <w:b/>
          <w:sz w:val="24"/>
          <w:szCs w:val="24"/>
        </w:rPr>
        <w:t>KWLS</w:t>
      </w:r>
    </w:p>
    <w:p w:rsidR="00A14B76" w:rsidRPr="00A14B76" w:rsidRDefault="003E3631" w:rsidP="00A14B76">
      <w:pPr>
        <w:pStyle w:val="BodyText"/>
        <w:spacing w:after="160" w:line="22" w:lineRule="atLeast"/>
        <w:ind w:left="0" w:firstLine="0"/>
        <w:rPr>
          <w:rFonts w:ascii="Arial" w:hAnsi="Arial" w:cs="Arial"/>
          <w:sz w:val="24"/>
          <w:szCs w:val="24"/>
        </w:rPr>
      </w:pPr>
      <w:r w:rsidRPr="00A14B76">
        <w:rPr>
          <w:rFonts w:ascii="Arial" w:hAnsi="Arial" w:cs="Arial"/>
          <w:sz w:val="24"/>
          <w:szCs w:val="24"/>
        </w:rPr>
        <w:t xml:space="preserve">Verma </w:t>
      </w:r>
      <w:r w:rsidRPr="00A14B76">
        <w:rPr>
          <w:rFonts w:ascii="Arial" w:hAnsi="Arial" w:cs="Arial"/>
          <w:i/>
          <w:sz w:val="24"/>
          <w:szCs w:val="24"/>
        </w:rPr>
        <w:t xml:space="preserve">et al </w:t>
      </w:r>
      <w:r w:rsidRPr="00A14B76">
        <w:rPr>
          <w:rFonts w:ascii="Arial" w:hAnsi="Arial" w:cs="Arial"/>
          <w:sz w:val="24"/>
          <w:szCs w:val="24"/>
        </w:rPr>
        <w:t>(2015) calculated an economic value for pollination-related ecosystem services of Ranthambhore division RTR of INR 1,800 ha-</w:t>
      </w:r>
      <w:r w:rsidRPr="00A14B76">
        <w:rPr>
          <w:rFonts w:ascii="Arial" w:hAnsi="Arial" w:cs="Arial"/>
          <w:sz w:val="24"/>
          <w:szCs w:val="24"/>
          <w:vertAlign w:val="superscript"/>
        </w:rPr>
        <w:t>1</w:t>
      </w:r>
      <w:r w:rsidRPr="00A14B76">
        <w:rPr>
          <w:rFonts w:ascii="Arial" w:hAnsi="Arial" w:cs="Arial"/>
          <w:sz w:val="24"/>
          <w:szCs w:val="24"/>
        </w:rPr>
        <w:t xml:space="preserve"> </w:t>
      </w:r>
      <w:r w:rsidR="00531E33" w:rsidRPr="00A14B76">
        <w:rPr>
          <w:rFonts w:ascii="Arial" w:hAnsi="Arial" w:cs="Arial"/>
          <w:sz w:val="24"/>
          <w:szCs w:val="24"/>
        </w:rPr>
        <w:t>y</w:t>
      </w:r>
      <w:r w:rsidRPr="00A14B76">
        <w:rPr>
          <w:rFonts w:ascii="Arial" w:hAnsi="Arial" w:cs="Arial"/>
          <w:sz w:val="24"/>
          <w:szCs w:val="24"/>
        </w:rPr>
        <w:t>r-</w:t>
      </w:r>
      <w:r w:rsidRPr="00A14B76">
        <w:rPr>
          <w:rFonts w:ascii="Arial" w:hAnsi="Arial" w:cs="Arial"/>
          <w:sz w:val="24"/>
          <w:szCs w:val="24"/>
          <w:vertAlign w:val="superscript"/>
        </w:rPr>
        <w:t>1</w:t>
      </w:r>
      <w:r w:rsidRPr="00A14B76">
        <w:rPr>
          <w:rFonts w:ascii="Arial" w:hAnsi="Arial" w:cs="Arial"/>
          <w:sz w:val="24"/>
          <w:szCs w:val="24"/>
        </w:rPr>
        <w:t xml:space="preserve">. </w:t>
      </w:r>
      <w:r w:rsidR="00531E33" w:rsidRPr="00A14B76">
        <w:rPr>
          <w:rFonts w:ascii="Arial" w:hAnsi="Arial" w:cs="Arial"/>
          <w:sz w:val="24"/>
          <w:szCs w:val="24"/>
        </w:rPr>
        <w:t xml:space="preserve"> </w:t>
      </w:r>
      <w:r w:rsidRPr="00A14B76">
        <w:rPr>
          <w:rFonts w:ascii="Arial" w:hAnsi="Arial" w:cs="Arial"/>
          <w:sz w:val="24"/>
          <w:szCs w:val="24"/>
        </w:rPr>
        <w:t xml:space="preserve">This study </w:t>
      </w:r>
      <w:r w:rsidR="00531E33" w:rsidRPr="00A14B76">
        <w:rPr>
          <w:rFonts w:ascii="Arial" w:hAnsi="Arial" w:cs="Arial"/>
          <w:sz w:val="24"/>
          <w:szCs w:val="24"/>
        </w:rPr>
        <w:t xml:space="preserve">transfers </w:t>
      </w:r>
      <w:r w:rsidRPr="00A14B76">
        <w:rPr>
          <w:rFonts w:ascii="Arial" w:hAnsi="Arial" w:cs="Arial"/>
          <w:sz w:val="24"/>
          <w:szCs w:val="24"/>
        </w:rPr>
        <w:t xml:space="preserve">this value due to the close proximity and similarity of the RTR to KWLS. </w:t>
      </w:r>
      <w:r w:rsidR="00531E33" w:rsidRPr="00A14B76">
        <w:rPr>
          <w:rFonts w:ascii="Arial" w:hAnsi="Arial" w:cs="Arial"/>
          <w:sz w:val="24"/>
          <w:szCs w:val="24"/>
        </w:rPr>
        <w:t xml:space="preserve"> </w:t>
      </w:r>
      <w:r w:rsidRPr="00A14B76">
        <w:rPr>
          <w:rFonts w:ascii="Arial" w:hAnsi="Arial" w:cs="Arial"/>
          <w:sz w:val="24"/>
          <w:szCs w:val="24"/>
        </w:rPr>
        <w:t>Correcting for area differences, pollination services in the KWLS are assigned an economic value of INR</w:t>
      </w:r>
      <w:r w:rsidR="00432253">
        <w:rPr>
          <w:rFonts w:ascii="Arial" w:hAnsi="Arial" w:cs="Arial"/>
          <w:sz w:val="24"/>
          <w:szCs w:val="24"/>
        </w:rPr>
        <w:t xml:space="preserve"> </w:t>
      </w:r>
      <w:r w:rsidRPr="00A14B76">
        <w:rPr>
          <w:rFonts w:ascii="Arial" w:hAnsi="Arial" w:cs="Arial"/>
          <w:sz w:val="24"/>
          <w:szCs w:val="24"/>
        </w:rPr>
        <w:t>121.10 million Rupees.</w:t>
      </w:r>
    </w:p>
    <w:p w:rsidR="00A14B76" w:rsidRPr="00A14B76" w:rsidRDefault="00A14B76" w:rsidP="00A14B76">
      <w:pPr>
        <w:pStyle w:val="Heading3"/>
        <w:spacing w:after="160" w:line="22" w:lineRule="atLeast"/>
        <w:ind w:left="0"/>
        <w:jc w:val="left"/>
        <w:rPr>
          <w:rFonts w:ascii="Arial" w:hAnsi="Arial" w:cs="Arial"/>
          <w:b w:val="0"/>
        </w:rPr>
      </w:pPr>
    </w:p>
    <w:p w:rsidR="00A14B76" w:rsidRPr="00A14B76" w:rsidRDefault="00A14B76" w:rsidP="00A14B76">
      <w:pPr>
        <w:pStyle w:val="Heading3"/>
        <w:spacing w:after="160" w:line="22" w:lineRule="atLeast"/>
        <w:ind w:left="0"/>
        <w:jc w:val="left"/>
        <w:rPr>
          <w:rFonts w:ascii="Arial" w:hAnsi="Arial" w:cs="Arial"/>
        </w:rPr>
      </w:pPr>
      <w:r w:rsidRPr="00A14B76">
        <w:rPr>
          <w:rFonts w:ascii="Arial" w:hAnsi="Arial" w:cs="Arial"/>
        </w:rPr>
        <w:t xml:space="preserve">S7.3 </w:t>
      </w:r>
      <w:r w:rsidR="003E3631" w:rsidRPr="00A14B76">
        <w:rPr>
          <w:rFonts w:ascii="Arial" w:hAnsi="Arial" w:cs="Arial"/>
        </w:rPr>
        <w:t>Provision of habitat for wildlife and refugia as a supporting ecosystem service</w:t>
      </w:r>
    </w:p>
    <w:p w:rsidR="003E3631" w:rsidRPr="00A14B76" w:rsidRDefault="00A14B76" w:rsidP="00A14B76">
      <w:pPr>
        <w:pStyle w:val="BodyText"/>
        <w:spacing w:after="160" w:line="22" w:lineRule="atLeast"/>
        <w:ind w:left="0" w:right="137" w:firstLine="0"/>
        <w:rPr>
          <w:rFonts w:ascii="Arial" w:hAnsi="Arial" w:cs="Arial"/>
          <w:sz w:val="24"/>
          <w:szCs w:val="24"/>
        </w:rPr>
      </w:pPr>
      <w:r w:rsidRPr="00A14B76">
        <w:rPr>
          <w:rFonts w:ascii="Arial" w:hAnsi="Arial" w:cs="Arial"/>
          <w:sz w:val="24"/>
          <w:szCs w:val="24"/>
        </w:rPr>
        <w:t>V</w:t>
      </w:r>
      <w:r w:rsidR="003E3631" w:rsidRPr="00A14B76">
        <w:rPr>
          <w:rFonts w:ascii="Arial" w:hAnsi="Arial" w:cs="Arial"/>
          <w:sz w:val="24"/>
          <w:szCs w:val="24"/>
        </w:rPr>
        <w:t xml:space="preserve">erma </w:t>
      </w:r>
      <w:r w:rsidR="003E3631" w:rsidRPr="00A14B76">
        <w:rPr>
          <w:rFonts w:ascii="Arial" w:hAnsi="Arial" w:cs="Arial"/>
          <w:i/>
          <w:sz w:val="24"/>
          <w:szCs w:val="24"/>
        </w:rPr>
        <w:t xml:space="preserve">et al </w:t>
      </w:r>
      <w:r w:rsidR="003E3631" w:rsidRPr="00A14B76">
        <w:rPr>
          <w:rFonts w:ascii="Arial" w:hAnsi="Arial" w:cs="Arial"/>
          <w:sz w:val="24"/>
          <w:szCs w:val="24"/>
        </w:rPr>
        <w:t>(2015) calculated an economic value for habitat protection-related ecosystem services of Ranthambhore division RTR of 2,340 INR ha-</w:t>
      </w:r>
      <w:r w:rsidR="003E3631" w:rsidRPr="00A14B76">
        <w:rPr>
          <w:rFonts w:ascii="Arial" w:hAnsi="Arial" w:cs="Arial"/>
          <w:sz w:val="24"/>
          <w:szCs w:val="24"/>
          <w:vertAlign w:val="superscript"/>
        </w:rPr>
        <w:t>1</w:t>
      </w:r>
      <w:r w:rsidR="003E3631" w:rsidRPr="00A14B76">
        <w:rPr>
          <w:rFonts w:ascii="Arial" w:hAnsi="Arial" w:cs="Arial"/>
          <w:sz w:val="24"/>
          <w:szCs w:val="24"/>
        </w:rPr>
        <w:t xml:space="preserve"> yr-</w:t>
      </w:r>
      <w:r w:rsidR="003E3631" w:rsidRPr="00A14B76">
        <w:rPr>
          <w:rFonts w:ascii="Arial" w:hAnsi="Arial" w:cs="Arial"/>
          <w:sz w:val="24"/>
          <w:szCs w:val="24"/>
          <w:vertAlign w:val="superscript"/>
        </w:rPr>
        <w:t>1</w:t>
      </w:r>
      <w:r w:rsidR="003E3631" w:rsidRPr="00A14B76">
        <w:rPr>
          <w:rFonts w:ascii="Arial" w:hAnsi="Arial" w:cs="Arial"/>
          <w:sz w:val="24"/>
          <w:szCs w:val="24"/>
        </w:rPr>
        <w:t xml:space="preserve">. </w:t>
      </w:r>
      <w:r w:rsidRPr="00A14B76">
        <w:rPr>
          <w:rFonts w:ascii="Arial" w:hAnsi="Arial" w:cs="Arial"/>
          <w:sz w:val="24"/>
          <w:szCs w:val="24"/>
        </w:rPr>
        <w:t xml:space="preserve"> </w:t>
      </w:r>
      <w:r w:rsidR="003E3631" w:rsidRPr="00A14B76">
        <w:rPr>
          <w:rFonts w:ascii="Arial" w:hAnsi="Arial" w:cs="Arial"/>
          <w:sz w:val="24"/>
          <w:szCs w:val="24"/>
        </w:rPr>
        <w:t xml:space="preserve">This study </w:t>
      </w:r>
      <w:proofErr w:type="gramStart"/>
      <w:r w:rsidRPr="00A14B76">
        <w:rPr>
          <w:rFonts w:ascii="Arial" w:hAnsi="Arial" w:cs="Arial"/>
          <w:sz w:val="24"/>
          <w:szCs w:val="24"/>
        </w:rPr>
        <w:t>transfer</w:t>
      </w:r>
      <w:proofErr w:type="gramEnd"/>
      <w:r w:rsidRPr="00A14B76">
        <w:rPr>
          <w:rFonts w:ascii="Arial" w:hAnsi="Arial" w:cs="Arial"/>
          <w:sz w:val="24"/>
          <w:szCs w:val="24"/>
        </w:rPr>
        <w:t xml:space="preserve"> </w:t>
      </w:r>
      <w:r w:rsidR="003E3631" w:rsidRPr="00A14B76">
        <w:rPr>
          <w:rFonts w:ascii="Arial" w:hAnsi="Arial" w:cs="Arial"/>
          <w:sz w:val="24"/>
          <w:szCs w:val="24"/>
        </w:rPr>
        <w:t xml:space="preserve">this value due to the close proximity and similarity of the RTR to KWLS. </w:t>
      </w:r>
      <w:r w:rsidR="00B30D88">
        <w:rPr>
          <w:rFonts w:ascii="Arial" w:hAnsi="Arial" w:cs="Arial"/>
          <w:sz w:val="24"/>
          <w:szCs w:val="24"/>
        </w:rPr>
        <w:t xml:space="preserve"> </w:t>
      </w:r>
      <w:r w:rsidR="003E3631" w:rsidRPr="00A14B76">
        <w:rPr>
          <w:rFonts w:ascii="Arial" w:hAnsi="Arial" w:cs="Arial"/>
          <w:sz w:val="24"/>
          <w:szCs w:val="24"/>
        </w:rPr>
        <w:t>Correcting for area differences, habitat for wildlife services in the KWLS are assigned an economic value of INR 157.44 million Rupees.</w:t>
      </w:r>
    </w:p>
    <w:p w:rsidR="00A14B76" w:rsidRPr="00A14B76" w:rsidRDefault="00A14B76" w:rsidP="00A14B76">
      <w:pPr>
        <w:pStyle w:val="BodyText"/>
        <w:spacing w:after="160" w:line="22" w:lineRule="atLeast"/>
        <w:ind w:left="0" w:right="137" w:firstLine="0"/>
        <w:rPr>
          <w:rFonts w:ascii="Arial" w:hAnsi="Arial" w:cs="Arial"/>
          <w:sz w:val="24"/>
          <w:szCs w:val="24"/>
        </w:rPr>
      </w:pPr>
    </w:p>
    <w:p w:rsidR="00A14B76" w:rsidRPr="00A14B76" w:rsidRDefault="00A14B76" w:rsidP="00A14B76">
      <w:pPr>
        <w:pStyle w:val="BodyText"/>
        <w:spacing w:after="160" w:line="22" w:lineRule="atLeast"/>
        <w:ind w:left="0" w:right="137" w:firstLine="0"/>
        <w:rPr>
          <w:rFonts w:ascii="Arial" w:hAnsi="Arial" w:cs="Arial"/>
          <w:b/>
          <w:sz w:val="24"/>
          <w:szCs w:val="24"/>
        </w:rPr>
      </w:pPr>
      <w:r w:rsidRPr="00A14B76">
        <w:rPr>
          <w:rFonts w:ascii="Arial" w:hAnsi="Arial" w:cs="Arial"/>
          <w:b/>
          <w:sz w:val="24"/>
          <w:szCs w:val="24"/>
        </w:rPr>
        <w:t>S7.4 B</w:t>
      </w:r>
      <w:r w:rsidR="003E3631" w:rsidRPr="00A14B76">
        <w:rPr>
          <w:rFonts w:ascii="Arial" w:hAnsi="Arial" w:cs="Arial"/>
          <w:b/>
          <w:sz w:val="24"/>
          <w:szCs w:val="24"/>
        </w:rPr>
        <w:t>iological control as a regulating ecosystem</w:t>
      </w:r>
      <w:r w:rsidR="003E3631" w:rsidRPr="00A14B76">
        <w:rPr>
          <w:rFonts w:ascii="Arial" w:hAnsi="Arial" w:cs="Arial"/>
          <w:b/>
          <w:spacing w:val="-4"/>
          <w:sz w:val="24"/>
          <w:szCs w:val="24"/>
        </w:rPr>
        <w:t xml:space="preserve"> </w:t>
      </w:r>
      <w:r w:rsidR="003E3631" w:rsidRPr="00A14B76">
        <w:rPr>
          <w:rFonts w:ascii="Arial" w:hAnsi="Arial" w:cs="Arial"/>
          <w:b/>
          <w:sz w:val="24"/>
          <w:szCs w:val="24"/>
        </w:rPr>
        <w:t>service</w:t>
      </w:r>
    </w:p>
    <w:p w:rsidR="003E3631" w:rsidRPr="00A14B76" w:rsidRDefault="003E3631" w:rsidP="00A14B76">
      <w:pPr>
        <w:pStyle w:val="BodyText"/>
        <w:spacing w:after="160" w:line="22" w:lineRule="atLeast"/>
        <w:ind w:left="0" w:right="137" w:firstLine="0"/>
        <w:rPr>
          <w:rFonts w:ascii="Arial" w:hAnsi="Arial" w:cs="Arial"/>
          <w:sz w:val="24"/>
          <w:szCs w:val="24"/>
        </w:rPr>
      </w:pPr>
      <w:r w:rsidRPr="00A14B76">
        <w:rPr>
          <w:rFonts w:ascii="Arial" w:hAnsi="Arial" w:cs="Arial"/>
          <w:sz w:val="24"/>
          <w:szCs w:val="24"/>
        </w:rPr>
        <w:t xml:space="preserve">Forest ecosystems are more resilient than agriculture ecosystems against the diseases and pests affecting plants and animals due to complex food webs and populations of predators that are often absent or diminished in habitats altered by human activities. </w:t>
      </w:r>
      <w:r w:rsidR="00A14B76" w:rsidRPr="00A14B76">
        <w:rPr>
          <w:rFonts w:ascii="Arial" w:hAnsi="Arial" w:cs="Arial"/>
          <w:sz w:val="24"/>
          <w:szCs w:val="24"/>
        </w:rPr>
        <w:t xml:space="preserve"> </w:t>
      </w:r>
      <w:r w:rsidRPr="00A14B76">
        <w:rPr>
          <w:rFonts w:ascii="Arial" w:hAnsi="Arial" w:cs="Arial"/>
          <w:sz w:val="24"/>
          <w:szCs w:val="24"/>
        </w:rPr>
        <w:t xml:space="preserve">Birds, bats, ﬂies, wasps, frogs and fungi all act as natural controls and help to reduce the incidence of various infectious diseases (Verma </w:t>
      </w:r>
      <w:r w:rsidRPr="00A14B76">
        <w:rPr>
          <w:rFonts w:ascii="Arial" w:hAnsi="Arial" w:cs="Arial"/>
          <w:i/>
          <w:sz w:val="24"/>
          <w:szCs w:val="24"/>
        </w:rPr>
        <w:t xml:space="preserve">et al. </w:t>
      </w:r>
      <w:r w:rsidRPr="00A14B76">
        <w:rPr>
          <w:rFonts w:ascii="Arial" w:hAnsi="Arial" w:cs="Arial"/>
          <w:sz w:val="24"/>
          <w:szCs w:val="24"/>
        </w:rPr>
        <w:t xml:space="preserve">2017, Lele </w:t>
      </w:r>
      <w:r w:rsidRPr="00A14B76">
        <w:rPr>
          <w:rFonts w:ascii="Arial" w:hAnsi="Arial" w:cs="Arial"/>
          <w:i/>
          <w:sz w:val="24"/>
          <w:szCs w:val="24"/>
        </w:rPr>
        <w:t xml:space="preserve">et al. </w:t>
      </w:r>
      <w:r w:rsidRPr="00A14B76">
        <w:rPr>
          <w:rFonts w:ascii="Arial" w:hAnsi="Arial" w:cs="Arial"/>
          <w:sz w:val="24"/>
          <w:szCs w:val="24"/>
        </w:rPr>
        <w:t>2013).</w:t>
      </w:r>
      <w:r w:rsidR="00A14B76" w:rsidRPr="00A14B76">
        <w:rPr>
          <w:rFonts w:ascii="Arial" w:hAnsi="Arial" w:cs="Arial"/>
          <w:sz w:val="24"/>
          <w:szCs w:val="24"/>
        </w:rPr>
        <w:t xml:space="preserve">  </w:t>
      </w:r>
      <w:r w:rsidRPr="00A14B76">
        <w:rPr>
          <w:rFonts w:ascii="Arial" w:hAnsi="Arial" w:cs="Arial"/>
          <w:sz w:val="24"/>
          <w:szCs w:val="24"/>
        </w:rPr>
        <w:t xml:space="preserve">Verma </w:t>
      </w:r>
      <w:r w:rsidRPr="00A14B76">
        <w:rPr>
          <w:rFonts w:ascii="Arial" w:hAnsi="Arial" w:cs="Arial"/>
          <w:i/>
          <w:sz w:val="24"/>
          <w:szCs w:val="24"/>
        </w:rPr>
        <w:t xml:space="preserve">et al </w:t>
      </w:r>
      <w:r w:rsidRPr="00A14B76">
        <w:rPr>
          <w:rFonts w:ascii="Arial" w:hAnsi="Arial" w:cs="Arial"/>
          <w:sz w:val="24"/>
          <w:szCs w:val="24"/>
        </w:rPr>
        <w:t>(2015) calculated an economic value for biological control-related ecosystem services of Ranthambhore division RTR of INR 660 ha-</w:t>
      </w:r>
      <w:r w:rsidRPr="00A14B76">
        <w:rPr>
          <w:rFonts w:ascii="Arial" w:hAnsi="Arial" w:cs="Arial"/>
          <w:sz w:val="24"/>
          <w:szCs w:val="24"/>
          <w:vertAlign w:val="superscript"/>
        </w:rPr>
        <w:t>1</w:t>
      </w:r>
      <w:r w:rsidRPr="00A14B76">
        <w:rPr>
          <w:rFonts w:ascii="Arial" w:hAnsi="Arial" w:cs="Arial"/>
          <w:sz w:val="24"/>
          <w:szCs w:val="24"/>
        </w:rPr>
        <w:t xml:space="preserve"> yr-</w:t>
      </w:r>
      <w:r w:rsidRPr="00A14B76">
        <w:rPr>
          <w:rFonts w:ascii="Arial" w:hAnsi="Arial" w:cs="Arial"/>
          <w:sz w:val="24"/>
          <w:szCs w:val="24"/>
          <w:vertAlign w:val="superscript"/>
        </w:rPr>
        <w:t>1</w:t>
      </w:r>
      <w:r w:rsidRPr="00A14B76">
        <w:rPr>
          <w:rFonts w:ascii="Arial" w:hAnsi="Arial" w:cs="Arial"/>
          <w:sz w:val="24"/>
          <w:szCs w:val="24"/>
        </w:rPr>
        <w:t xml:space="preserve">. </w:t>
      </w:r>
      <w:r w:rsidR="00A14B76" w:rsidRPr="00A14B76">
        <w:rPr>
          <w:rFonts w:ascii="Arial" w:hAnsi="Arial" w:cs="Arial"/>
          <w:sz w:val="24"/>
          <w:szCs w:val="24"/>
        </w:rPr>
        <w:t xml:space="preserve"> </w:t>
      </w:r>
      <w:r w:rsidRPr="00A14B76">
        <w:rPr>
          <w:rFonts w:ascii="Arial" w:hAnsi="Arial" w:cs="Arial"/>
          <w:sz w:val="24"/>
          <w:szCs w:val="24"/>
        </w:rPr>
        <w:t xml:space="preserve">This study </w:t>
      </w:r>
      <w:r w:rsidR="00A14B76" w:rsidRPr="00A14B76">
        <w:rPr>
          <w:rFonts w:ascii="Arial" w:hAnsi="Arial" w:cs="Arial"/>
          <w:sz w:val="24"/>
          <w:szCs w:val="24"/>
        </w:rPr>
        <w:t xml:space="preserve">transfers </w:t>
      </w:r>
      <w:r w:rsidRPr="00A14B76">
        <w:rPr>
          <w:rFonts w:ascii="Arial" w:hAnsi="Arial" w:cs="Arial"/>
          <w:sz w:val="24"/>
          <w:szCs w:val="24"/>
        </w:rPr>
        <w:t xml:space="preserve">this value due to the close proximity and similarity of the RTR to KWLS. </w:t>
      </w:r>
      <w:r w:rsidR="00A14B76" w:rsidRPr="00A14B76">
        <w:rPr>
          <w:rFonts w:ascii="Arial" w:hAnsi="Arial" w:cs="Arial"/>
          <w:sz w:val="24"/>
          <w:szCs w:val="24"/>
        </w:rPr>
        <w:t xml:space="preserve"> </w:t>
      </w:r>
      <w:r w:rsidRPr="00A14B76">
        <w:rPr>
          <w:rFonts w:ascii="Arial" w:hAnsi="Arial" w:cs="Arial"/>
          <w:sz w:val="24"/>
          <w:szCs w:val="24"/>
        </w:rPr>
        <w:t>Correcting for area differences, the regulating services of biological control of pests and diseases in the KWLS are assigned an aggregate economic value of INR 44.4 million Rupees.</w:t>
      </w:r>
    </w:p>
    <w:p w:rsidR="00C72ABA" w:rsidRPr="00A14B76" w:rsidRDefault="00C72ABA" w:rsidP="00A14B76">
      <w:pPr>
        <w:pStyle w:val="Heading3"/>
        <w:spacing w:after="160" w:line="22" w:lineRule="atLeast"/>
        <w:ind w:left="0"/>
        <w:jc w:val="left"/>
        <w:rPr>
          <w:rFonts w:ascii="Arial" w:hAnsi="Arial" w:cs="Arial"/>
          <w:b w:val="0"/>
        </w:rPr>
      </w:pPr>
    </w:p>
    <w:p w:rsidR="00A14B76" w:rsidRPr="00A14B76" w:rsidRDefault="00A14B76" w:rsidP="00A14B76">
      <w:pPr>
        <w:pStyle w:val="Heading3"/>
        <w:spacing w:after="160" w:line="22" w:lineRule="atLeast"/>
        <w:ind w:left="0"/>
        <w:jc w:val="left"/>
        <w:rPr>
          <w:rFonts w:ascii="Arial" w:hAnsi="Arial" w:cs="Arial"/>
        </w:rPr>
      </w:pPr>
      <w:r w:rsidRPr="00A14B76">
        <w:rPr>
          <w:rFonts w:ascii="Arial" w:hAnsi="Arial" w:cs="Arial"/>
        </w:rPr>
        <w:t>S7.5 G</w:t>
      </w:r>
      <w:r w:rsidR="003E3631" w:rsidRPr="00A14B76">
        <w:rPr>
          <w:rFonts w:ascii="Arial" w:hAnsi="Arial" w:cs="Arial"/>
        </w:rPr>
        <w:t>as</w:t>
      </w:r>
      <w:r w:rsidR="003E3631" w:rsidRPr="00A14B76">
        <w:rPr>
          <w:rFonts w:ascii="Arial" w:hAnsi="Arial" w:cs="Arial"/>
          <w:spacing w:val="-1"/>
        </w:rPr>
        <w:t xml:space="preserve"> </w:t>
      </w:r>
      <w:r>
        <w:rPr>
          <w:rFonts w:ascii="Arial" w:hAnsi="Arial" w:cs="Arial"/>
        </w:rPr>
        <w:t>r</w:t>
      </w:r>
      <w:r w:rsidR="003E3631" w:rsidRPr="00A14B76">
        <w:rPr>
          <w:rFonts w:ascii="Arial" w:hAnsi="Arial" w:cs="Arial"/>
        </w:rPr>
        <w:t>egulation</w:t>
      </w:r>
    </w:p>
    <w:p w:rsidR="003E3631" w:rsidRPr="00A14B76" w:rsidRDefault="003E3631" w:rsidP="00A14B76">
      <w:pPr>
        <w:pStyle w:val="Heading3"/>
        <w:spacing w:after="160" w:line="22" w:lineRule="atLeast"/>
        <w:ind w:left="0"/>
        <w:jc w:val="left"/>
        <w:rPr>
          <w:rFonts w:ascii="Arial" w:hAnsi="Arial" w:cs="Arial"/>
          <w:b w:val="0"/>
        </w:rPr>
      </w:pPr>
      <w:r w:rsidRPr="00A14B76">
        <w:rPr>
          <w:rFonts w:ascii="Arial" w:hAnsi="Arial" w:cs="Arial"/>
          <w:b w:val="0"/>
        </w:rPr>
        <w:t>Forest ecosystems regulate the chemical composition of atmospheric gases like oxygen, ozone and CO</w:t>
      </w:r>
      <w:r w:rsidRPr="00A14B76">
        <w:rPr>
          <w:rFonts w:ascii="Arial" w:hAnsi="Arial" w:cs="Arial"/>
          <w:b w:val="0"/>
          <w:vertAlign w:val="subscript"/>
        </w:rPr>
        <w:t>2</w:t>
      </w:r>
      <w:r w:rsidRPr="00A14B76">
        <w:rPr>
          <w:rFonts w:ascii="Arial" w:hAnsi="Arial" w:cs="Arial"/>
          <w:b w:val="0"/>
        </w:rPr>
        <w:t xml:space="preserve">, regulating ambient environmental concentrations. </w:t>
      </w:r>
      <w:r w:rsidR="00A14B76" w:rsidRPr="00A14B76">
        <w:rPr>
          <w:rFonts w:ascii="Arial" w:hAnsi="Arial" w:cs="Arial"/>
          <w:b w:val="0"/>
        </w:rPr>
        <w:t xml:space="preserve"> </w:t>
      </w:r>
      <w:r w:rsidRPr="00A14B76">
        <w:rPr>
          <w:rFonts w:ascii="Arial" w:hAnsi="Arial" w:cs="Arial"/>
          <w:b w:val="0"/>
        </w:rPr>
        <w:t>This occurs through the complex interactions and processes that occur between organisms (mainly plants and microbes) with the wider environment.</w:t>
      </w:r>
      <w:r w:rsidR="00A14B76" w:rsidRPr="00A14B76">
        <w:rPr>
          <w:rFonts w:ascii="Arial" w:hAnsi="Arial" w:cs="Arial"/>
          <w:b w:val="0"/>
        </w:rPr>
        <w:t xml:space="preserve">  </w:t>
      </w:r>
      <w:r w:rsidRPr="00A14B76">
        <w:rPr>
          <w:rFonts w:ascii="Arial" w:hAnsi="Arial" w:cs="Arial"/>
          <w:b w:val="0"/>
        </w:rPr>
        <w:t xml:space="preserve">Verma </w:t>
      </w:r>
      <w:r w:rsidRPr="00A14B76">
        <w:rPr>
          <w:rFonts w:ascii="Arial" w:hAnsi="Arial" w:cs="Arial"/>
          <w:b w:val="0"/>
          <w:i/>
        </w:rPr>
        <w:t xml:space="preserve">et al </w:t>
      </w:r>
      <w:r w:rsidRPr="00A14B76">
        <w:rPr>
          <w:rFonts w:ascii="Arial" w:hAnsi="Arial" w:cs="Arial"/>
          <w:b w:val="0"/>
        </w:rPr>
        <w:t>(2015) calculated an aggregated economic value for gas regulation-related ecosystem services of Ranthambhore division of RTR of INR 720 ha-</w:t>
      </w:r>
      <w:r w:rsidRPr="00A14B76">
        <w:rPr>
          <w:rFonts w:ascii="Arial" w:hAnsi="Arial" w:cs="Arial"/>
          <w:b w:val="0"/>
          <w:vertAlign w:val="superscript"/>
        </w:rPr>
        <w:t>1</w:t>
      </w:r>
      <w:r w:rsidRPr="00A14B76">
        <w:rPr>
          <w:rFonts w:ascii="Arial" w:hAnsi="Arial" w:cs="Arial"/>
          <w:b w:val="0"/>
        </w:rPr>
        <w:t xml:space="preserve"> yr-</w:t>
      </w:r>
      <w:r w:rsidRPr="00A14B76">
        <w:rPr>
          <w:rFonts w:ascii="Arial" w:hAnsi="Arial" w:cs="Arial"/>
          <w:b w:val="0"/>
          <w:vertAlign w:val="superscript"/>
        </w:rPr>
        <w:t>1</w:t>
      </w:r>
      <w:r w:rsidRPr="00A14B76">
        <w:rPr>
          <w:rFonts w:ascii="Arial" w:hAnsi="Arial" w:cs="Arial"/>
          <w:b w:val="0"/>
        </w:rPr>
        <w:t xml:space="preserve">. </w:t>
      </w:r>
      <w:r w:rsidR="00A14B76" w:rsidRPr="00A14B76">
        <w:rPr>
          <w:rFonts w:ascii="Arial" w:hAnsi="Arial" w:cs="Arial"/>
          <w:b w:val="0"/>
        </w:rPr>
        <w:t xml:space="preserve"> </w:t>
      </w:r>
      <w:r w:rsidRPr="00A14B76">
        <w:rPr>
          <w:rFonts w:ascii="Arial" w:hAnsi="Arial" w:cs="Arial"/>
          <w:b w:val="0"/>
        </w:rPr>
        <w:t xml:space="preserve">This study </w:t>
      </w:r>
      <w:r w:rsidR="00A14B76" w:rsidRPr="00A14B76">
        <w:rPr>
          <w:rFonts w:ascii="Arial" w:hAnsi="Arial" w:cs="Arial"/>
          <w:b w:val="0"/>
        </w:rPr>
        <w:t xml:space="preserve">transfers </w:t>
      </w:r>
      <w:r w:rsidRPr="00A14B76">
        <w:rPr>
          <w:rFonts w:ascii="Arial" w:hAnsi="Arial" w:cs="Arial"/>
          <w:b w:val="0"/>
        </w:rPr>
        <w:t xml:space="preserve">this value due to the close proximity and similarity of the RTR to KWLS. </w:t>
      </w:r>
      <w:r w:rsidR="00A14B76" w:rsidRPr="00A14B76">
        <w:rPr>
          <w:rFonts w:ascii="Arial" w:hAnsi="Arial" w:cs="Arial"/>
          <w:b w:val="0"/>
        </w:rPr>
        <w:t xml:space="preserve"> </w:t>
      </w:r>
      <w:r w:rsidRPr="00A14B76">
        <w:rPr>
          <w:rFonts w:ascii="Arial" w:hAnsi="Arial" w:cs="Arial"/>
          <w:b w:val="0"/>
        </w:rPr>
        <w:t>Correcting for area differences, the aggregated gas regulation-related ecosystem services in the KWLS are assigned a cumulative economic value of INR 48.44 million Rupees.</w:t>
      </w:r>
    </w:p>
    <w:p w:rsidR="003E3631" w:rsidRPr="00A14B76" w:rsidRDefault="003E3631" w:rsidP="00A14B76">
      <w:pPr>
        <w:pStyle w:val="BodyText"/>
        <w:spacing w:after="160" w:line="22" w:lineRule="atLeast"/>
        <w:ind w:left="0" w:firstLine="0"/>
        <w:rPr>
          <w:rFonts w:ascii="Arial" w:hAnsi="Arial" w:cs="Arial"/>
          <w:sz w:val="24"/>
          <w:szCs w:val="24"/>
        </w:rPr>
      </w:pPr>
    </w:p>
    <w:p w:rsidR="003E3631" w:rsidRPr="00A14B76" w:rsidRDefault="00A14B76" w:rsidP="00A14B76">
      <w:pPr>
        <w:pStyle w:val="BodyText"/>
        <w:spacing w:after="160" w:line="22" w:lineRule="atLeast"/>
        <w:ind w:left="0" w:firstLine="0"/>
        <w:rPr>
          <w:rFonts w:ascii="Arial" w:hAnsi="Arial" w:cs="Arial"/>
          <w:b/>
          <w:sz w:val="24"/>
          <w:szCs w:val="24"/>
        </w:rPr>
      </w:pPr>
      <w:r w:rsidRPr="00A14B76">
        <w:rPr>
          <w:rFonts w:ascii="Arial" w:hAnsi="Arial" w:cs="Arial"/>
          <w:b/>
          <w:sz w:val="24"/>
          <w:szCs w:val="24"/>
        </w:rPr>
        <w:t xml:space="preserve">S7.6 </w:t>
      </w:r>
      <w:r w:rsidR="003E3631" w:rsidRPr="00A14B76">
        <w:rPr>
          <w:rFonts w:ascii="Arial" w:hAnsi="Arial" w:cs="Arial"/>
          <w:b/>
          <w:sz w:val="24"/>
          <w:szCs w:val="24"/>
        </w:rPr>
        <w:t>Waste</w:t>
      </w:r>
      <w:r w:rsidR="003E3631" w:rsidRPr="00A14B76">
        <w:rPr>
          <w:rFonts w:ascii="Arial" w:hAnsi="Arial" w:cs="Arial"/>
          <w:b/>
          <w:spacing w:val="-2"/>
          <w:sz w:val="24"/>
          <w:szCs w:val="24"/>
        </w:rPr>
        <w:t xml:space="preserve"> </w:t>
      </w:r>
      <w:r w:rsidRPr="00A14B76">
        <w:rPr>
          <w:rFonts w:ascii="Arial" w:hAnsi="Arial" w:cs="Arial"/>
          <w:b/>
          <w:sz w:val="24"/>
          <w:szCs w:val="24"/>
        </w:rPr>
        <w:t>a</w:t>
      </w:r>
      <w:r w:rsidR="003E3631" w:rsidRPr="00A14B76">
        <w:rPr>
          <w:rFonts w:ascii="Arial" w:hAnsi="Arial" w:cs="Arial"/>
          <w:b/>
          <w:sz w:val="24"/>
          <w:szCs w:val="24"/>
        </w:rPr>
        <w:t>ssimilation</w:t>
      </w:r>
    </w:p>
    <w:p w:rsidR="003E3631" w:rsidRDefault="003E3631" w:rsidP="00A14B76">
      <w:pPr>
        <w:pStyle w:val="BodyText"/>
        <w:spacing w:after="160" w:line="22" w:lineRule="atLeast"/>
        <w:ind w:left="0" w:firstLine="0"/>
        <w:rPr>
          <w:rFonts w:ascii="Arial" w:hAnsi="Arial" w:cs="Arial"/>
          <w:sz w:val="24"/>
          <w:szCs w:val="24"/>
        </w:rPr>
      </w:pPr>
      <w:r w:rsidRPr="00A14B76">
        <w:rPr>
          <w:rFonts w:ascii="Arial" w:hAnsi="Arial" w:cs="Arial"/>
          <w:sz w:val="24"/>
          <w:szCs w:val="24"/>
        </w:rPr>
        <w:t>Similar to gas regulation, ecosystem also breaks down various manmade chemical and other waste</w:t>
      </w:r>
      <w:r w:rsidRPr="00A14B76">
        <w:rPr>
          <w:rFonts w:ascii="Arial" w:hAnsi="Arial" w:cs="Arial"/>
          <w:spacing w:val="38"/>
          <w:sz w:val="24"/>
          <w:szCs w:val="24"/>
        </w:rPr>
        <w:t xml:space="preserve"> </w:t>
      </w:r>
      <w:r w:rsidRPr="00A14B76">
        <w:rPr>
          <w:rFonts w:ascii="Arial" w:hAnsi="Arial" w:cs="Arial"/>
          <w:sz w:val="24"/>
          <w:szCs w:val="24"/>
        </w:rPr>
        <w:t>products though complex food and energy webs.</w:t>
      </w:r>
      <w:r w:rsidR="00B30D88">
        <w:rPr>
          <w:rFonts w:ascii="Arial" w:hAnsi="Arial" w:cs="Arial"/>
          <w:sz w:val="24"/>
          <w:szCs w:val="24"/>
        </w:rPr>
        <w:t xml:space="preserve"> </w:t>
      </w:r>
      <w:r w:rsidRPr="00A14B76">
        <w:rPr>
          <w:rFonts w:ascii="Arial" w:hAnsi="Arial" w:cs="Arial"/>
          <w:sz w:val="24"/>
          <w:szCs w:val="24"/>
        </w:rPr>
        <w:t xml:space="preserve"> This aggregated set of services, including the regulating service of physico-chemical purification of water and other purification processes</w:t>
      </w:r>
      <w:r w:rsidRPr="00A14B76">
        <w:rPr>
          <w:rFonts w:ascii="Arial" w:hAnsi="Arial" w:cs="Arial"/>
          <w:spacing w:val="46"/>
          <w:sz w:val="24"/>
          <w:szCs w:val="24"/>
        </w:rPr>
        <w:t xml:space="preserve"> </w:t>
      </w:r>
      <w:r w:rsidRPr="00A14B76">
        <w:rPr>
          <w:rFonts w:ascii="Arial" w:hAnsi="Arial" w:cs="Arial"/>
          <w:sz w:val="24"/>
          <w:szCs w:val="24"/>
        </w:rPr>
        <w:t>related</w:t>
      </w:r>
      <w:r w:rsidRPr="00A14B76">
        <w:rPr>
          <w:rFonts w:ascii="Arial" w:hAnsi="Arial" w:cs="Arial"/>
          <w:spacing w:val="45"/>
          <w:sz w:val="24"/>
          <w:szCs w:val="24"/>
        </w:rPr>
        <w:t xml:space="preserve"> </w:t>
      </w:r>
      <w:r w:rsidRPr="00A14B76">
        <w:rPr>
          <w:rFonts w:ascii="Arial" w:hAnsi="Arial" w:cs="Arial"/>
          <w:sz w:val="24"/>
          <w:szCs w:val="24"/>
        </w:rPr>
        <w:t>to</w:t>
      </w:r>
      <w:r w:rsidRPr="00A14B76">
        <w:rPr>
          <w:rFonts w:ascii="Arial" w:hAnsi="Arial" w:cs="Arial"/>
          <w:spacing w:val="47"/>
          <w:sz w:val="24"/>
          <w:szCs w:val="24"/>
        </w:rPr>
        <w:t xml:space="preserve"> </w:t>
      </w:r>
      <w:r w:rsidRPr="00A14B76">
        <w:rPr>
          <w:rFonts w:ascii="Arial" w:hAnsi="Arial" w:cs="Arial"/>
          <w:sz w:val="24"/>
          <w:szCs w:val="24"/>
        </w:rPr>
        <w:t>natural</w:t>
      </w:r>
      <w:r w:rsidRPr="00A14B76">
        <w:rPr>
          <w:rFonts w:ascii="Arial" w:hAnsi="Arial" w:cs="Arial"/>
          <w:spacing w:val="47"/>
          <w:sz w:val="24"/>
          <w:szCs w:val="24"/>
        </w:rPr>
        <w:t xml:space="preserve"> </w:t>
      </w:r>
      <w:r w:rsidRPr="00A14B76">
        <w:rPr>
          <w:rFonts w:ascii="Arial" w:hAnsi="Arial" w:cs="Arial"/>
          <w:sz w:val="24"/>
          <w:szCs w:val="24"/>
        </w:rPr>
        <w:t>cycles,</w:t>
      </w:r>
      <w:r w:rsidRPr="00A14B76">
        <w:rPr>
          <w:rFonts w:ascii="Arial" w:hAnsi="Arial" w:cs="Arial"/>
          <w:spacing w:val="44"/>
          <w:sz w:val="24"/>
          <w:szCs w:val="24"/>
        </w:rPr>
        <w:t xml:space="preserve"> </w:t>
      </w:r>
      <w:r w:rsidRPr="00A14B76">
        <w:rPr>
          <w:rFonts w:ascii="Arial" w:hAnsi="Arial" w:cs="Arial"/>
          <w:sz w:val="24"/>
          <w:szCs w:val="24"/>
        </w:rPr>
        <w:t>are</w:t>
      </w:r>
      <w:r w:rsidRPr="00A14B76">
        <w:rPr>
          <w:rFonts w:ascii="Arial" w:hAnsi="Arial" w:cs="Arial"/>
          <w:spacing w:val="47"/>
          <w:sz w:val="24"/>
          <w:szCs w:val="24"/>
        </w:rPr>
        <w:t xml:space="preserve"> </w:t>
      </w:r>
      <w:r w:rsidRPr="00A14B76">
        <w:rPr>
          <w:rFonts w:ascii="Arial" w:hAnsi="Arial" w:cs="Arial"/>
          <w:sz w:val="24"/>
          <w:szCs w:val="24"/>
        </w:rPr>
        <w:t>very</w:t>
      </w:r>
      <w:r w:rsidRPr="00A14B76">
        <w:rPr>
          <w:rFonts w:ascii="Arial" w:hAnsi="Arial" w:cs="Arial"/>
          <w:spacing w:val="47"/>
          <w:sz w:val="24"/>
          <w:szCs w:val="24"/>
        </w:rPr>
        <w:t xml:space="preserve"> </w:t>
      </w:r>
      <w:r w:rsidRPr="00A14B76">
        <w:rPr>
          <w:rFonts w:ascii="Arial" w:hAnsi="Arial" w:cs="Arial"/>
          <w:sz w:val="24"/>
          <w:szCs w:val="24"/>
        </w:rPr>
        <w:t>important</w:t>
      </w:r>
      <w:r w:rsidRPr="00A14B76">
        <w:rPr>
          <w:rFonts w:ascii="Arial" w:hAnsi="Arial" w:cs="Arial"/>
          <w:spacing w:val="46"/>
          <w:sz w:val="24"/>
          <w:szCs w:val="24"/>
        </w:rPr>
        <w:t xml:space="preserve"> </w:t>
      </w:r>
      <w:r w:rsidRPr="00A14B76">
        <w:rPr>
          <w:rFonts w:ascii="Arial" w:hAnsi="Arial" w:cs="Arial"/>
          <w:sz w:val="24"/>
          <w:szCs w:val="24"/>
        </w:rPr>
        <w:t>in</w:t>
      </w:r>
      <w:r w:rsidR="00A14B76" w:rsidRPr="00A14B76">
        <w:rPr>
          <w:rFonts w:ascii="Arial" w:hAnsi="Arial" w:cs="Arial"/>
          <w:sz w:val="24"/>
          <w:szCs w:val="24"/>
        </w:rPr>
        <w:t xml:space="preserve"> </w:t>
      </w:r>
      <w:r w:rsidRPr="00A14B76">
        <w:rPr>
          <w:rFonts w:ascii="Arial" w:hAnsi="Arial" w:cs="Arial"/>
          <w:sz w:val="24"/>
          <w:szCs w:val="24"/>
        </w:rPr>
        <w:t xml:space="preserve">detoxifying the environment without producing secondary pollutants (Rees and Wackernagel 2008, Kautsky </w:t>
      </w:r>
      <w:r w:rsidRPr="00A14B76">
        <w:rPr>
          <w:rFonts w:ascii="Arial" w:hAnsi="Arial" w:cs="Arial"/>
          <w:i/>
          <w:sz w:val="24"/>
          <w:szCs w:val="24"/>
        </w:rPr>
        <w:t>et al</w:t>
      </w:r>
      <w:r w:rsidRPr="00A14B76">
        <w:rPr>
          <w:rFonts w:ascii="Arial" w:hAnsi="Arial" w:cs="Arial"/>
          <w:sz w:val="24"/>
          <w:szCs w:val="24"/>
        </w:rPr>
        <w:t>. 2000).</w:t>
      </w:r>
      <w:r w:rsidR="00A14B76" w:rsidRPr="00A14B76">
        <w:rPr>
          <w:rFonts w:ascii="Arial" w:hAnsi="Arial" w:cs="Arial"/>
          <w:sz w:val="24"/>
          <w:szCs w:val="24"/>
        </w:rPr>
        <w:t xml:space="preserve">  </w:t>
      </w:r>
      <w:r w:rsidRPr="00A14B76">
        <w:rPr>
          <w:rFonts w:ascii="Arial" w:hAnsi="Arial" w:cs="Arial"/>
          <w:sz w:val="24"/>
          <w:szCs w:val="24"/>
        </w:rPr>
        <w:t xml:space="preserve">Verma </w:t>
      </w:r>
      <w:r w:rsidRPr="00A14B76">
        <w:rPr>
          <w:rFonts w:ascii="Arial" w:hAnsi="Arial" w:cs="Arial"/>
          <w:i/>
          <w:sz w:val="24"/>
          <w:szCs w:val="24"/>
        </w:rPr>
        <w:t xml:space="preserve">et al </w:t>
      </w:r>
      <w:r w:rsidRPr="00A14B76">
        <w:rPr>
          <w:rFonts w:ascii="Arial" w:hAnsi="Arial" w:cs="Arial"/>
          <w:sz w:val="24"/>
          <w:szCs w:val="24"/>
        </w:rPr>
        <w:t>(2015) calculated an aggregate economic value for waste assimilation-related ecosystem services in the Ranthambhore division of RTR at INR 7200 ha-</w:t>
      </w:r>
      <w:r w:rsidRPr="00A14B76">
        <w:rPr>
          <w:rFonts w:ascii="Arial" w:hAnsi="Arial" w:cs="Arial"/>
          <w:sz w:val="24"/>
          <w:szCs w:val="24"/>
          <w:vertAlign w:val="superscript"/>
        </w:rPr>
        <w:t>1</w:t>
      </w:r>
      <w:r w:rsidRPr="00A14B76">
        <w:rPr>
          <w:rFonts w:ascii="Arial" w:hAnsi="Arial" w:cs="Arial"/>
          <w:sz w:val="24"/>
          <w:szCs w:val="24"/>
        </w:rPr>
        <w:t xml:space="preserve"> yr-</w:t>
      </w:r>
      <w:r w:rsidRPr="00A14B76">
        <w:rPr>
          <w:rFonts w:ascii="Arial" w:hAnsi="Arial" w:cs="Arial"/>
          <w:sz w:val="24"/>
          <w:szCs w:val="24"/>
          <w:vertAlign w:val="superscript"/>
        </w:rPr>
        <w:t>1</w:t>
      </w:r>
      <w:r w:rsidRPr="00A14B76">
        <w:rPr>
          <w:rFonts w:ascii="Arial" w:hAnsi="Arial" w:cs="Arial"/>
          <w:sz w:val="24"/>
          <w:szCs w:val="24"/>
        </w:rPr>
        <w:t xml:space="preserve">. </w:t>
      </w:r>
      <w:r w:rsidR="00A14B76" w:rsidRPr="00A14B76">
        <w:rPr>
          <w:rFonts w:ascii="Arial" w:hAnsi="Arial" w:cs="Arial"/>
          <w:sz w:val="24"/>
          <w:szCs w:val="24"/>
        </w:rPr>
        <w:t xml:space="preserve"> </w:t>
      </w:r>
      <w:r w:rsidRPr="00A14B76">
        <w:rPr>
          <w:rFonts w:ascii="Arial" w:hAnsi="Arial" w:cs="Arial"/>
          <w:sz w:val="24"/>
          <w:szCs w:val="24"/>
        </w:rPr>
        <w:t xml:space="preserve">This study </w:t>
      </w:r>
      <w:r w:rsidR="00A14B76" w:rsidRPr="00A14B76">
        <w:rPr>
          <w:rFonts w:ascii="Arial" w:hAnsi="Arial" w:cs="Arial"/>
          <w:sz w:val="24"/>
          <w:szCs w:val="24"/>
        </w:rPr>
        <w:t xml:space="preserve">transfers </w:t>
      </w:r>
      <w:r w:rsidRPr="00A14B76">
        <w:rPr>
          <w:rFonts w:ascii="Arial" w:hAnsi="Arial" w:cs="Arial"/>
          <w:sz w:val="24"/>
          <w:szCs w:val="24"/>
        </w:rPr>
        <w:t>this value due to the close proximity and similarity of the RTR to KWLS. Correcting for area differences, the aggregated waste assimilation-related ecosystem services in the KWLS are assigned a cumulative economic value of INR 484.43 million Rupees.</w:t>
      </w:r>
    </w:p>
    <w:p w:rsidR="00487155" w:rsidRPr="00A14B76" w:rsidRDefault="00487155" w:rsidP="00487155">
      <w:pPr>
        <w:pStyle w:val="BodyText"/>
        <w:spacing w:after="160" w:line="22" w:lineRule="atLeast"/>
        <w:ind w:left="0" w:firstLine="0"/>
        <w:rPr>
          <w:rFonts w:ascii="Arial" w:hAnsi="Arial" w:cs="Arial"/>
          <w:sz w:val="24"/>
          <w:szCs w:val="24"/>
        </w:rPr>
      </w:pPr>
    </w:p>
    <w:p w:rsidR="00487155" w:rsidRPr="00432253" w:rsidRDefault="00487155" w:rsidP="00487155">
      <w:pPr>
        <w:pStyle w:val="BodyText"/>
        <w:spacing w:after="160" w:line="22" w:lineRule="atLeast"/>
        <w:ind w:left="0" w:firstLine="0"/>
        <w:rPr>
          <w:rFonts w:ascii="Arial" w:hAnsi="Arial" w:cs="Arial"/>
          <w:b/>
          <w:sz w:val="24"/>
          <w:szCs w:val="24"/>
        </w:rPr>
      </w:pPr>
      <w:r w:rsidRPr="00432253">
        <w:rPr>
          <w:rFonts w:ascii="Arial" w:hAnsi="Arial" w:cs="Arial"/>
          <w:b/>
          <w:sz w:val="24"/>
          <w:szCs w:val="24"/>
        </w:rPr>
        <w:t>S7.7 Summary of m</w:t>
      </w:r>
      <w:r w:rsidRPr="00432253">
        <w:rPr>
          <w:rFonts w:ascii="Arial" w:hAnsi="Arial" w:cs="Arial"/>
          <w:b/>
          <w:sz w:val="24"/>
          <w:szCs w:val="24"/>
          <w:lang w:val="en-GB"/>
        </w:rPr>
        <w:t>iscellaneous ecosystem services of the KWLS</w:t>
      </w:r>
    </w:p>
    <w:p w:rsidR="00432253" w:rsidRPr="00432253" w:rsidRDefault="00432253" w:rsidP="00487155">
      <w:pPr>
        <w:pStyle w:val="BodyText"/>
        <w:spacing w:after="160" w:line="22" w:lineRule="atLeast"/>
        <w:ind w:left="0" w:firstLine="0"/>
        <w:rPr>
          <w:rFonts w:ascii="Arial" w:hAnsi="Arial" w:cs="Arial"/>
          <w:sz w:val="24"/>
          <w:szCs w:val="24"/>
        </w:rPr>
      </w:pPr>
      <w:r w:rsidRPr="00432253">
        <w:rPr>
          <w:rFonts w:ascii="Arial" w:hAnsi="Arial" w:cs="Arial"/>
          <w:sz w:val="24"/>
          <w:szCs w:val="24"/>
        </w:rPr>
        <w:t>Table S</w:t>
      </w:r>
      <w:r>
        <w:rPr>
          <w:rFonts w:ascii="Arial" w:hAnsi="Arial" w:cs="Arial"/>
          <w:sz w:val="24"/>
          <w:szCs w:val="24"/>
        </w:rPr>
        <w:t>7</w:t>
      </w:r>
      <w:r w:rsidRPr="00432253">
        <w:rPr>
          <w:rFonts w:ascii="Arial" w:hAnsi="Arial" w:cs="Arial"/>
          <w:sz w:val="24"/>
          <w:szCs w:val="24"/>
        </w:rPr>
        <w:t>.</w:t>
      </w:r>
      <w:r>
        <w:rPr>
          <w:rFonts w:ascii="Arial" w:hAnsi="Arial" w:cs="Arial"/>
          <w:sz w:val="24"/>
          <w:szCs w:val="24"/>
        </w:rPr>
        <w:t>1</w:t>
      </w:r>
      <w:r w:rsidRPr="00432253">
        <w:rPr>
          <w:rFonts w:ascii="Arial" w:hAnsi="Arial" w:cs="Arial"/>
          <w:sz w:val="24"/>
          <w:szCs w:val="24"/>
        </w:rPr>
        <w:t xml:space="preserve"> summarises the above categories of miscellaneous ec</w:t>
      </w:r>
      <w:bookmarkStart w:id="7" w:name="_GoBack"/>
      <w:bookmarkEnd w:id="7"/>
      <w:r w:rsidRPr="00432253">
        <w:rPr>
          <w:rFonts w:ascii="Arial" w:hAnsi="Arial" w:cs="Arial"/>
          <w:sz w:val="24"/>
          <w:szCs w:val="24"/>
        </w:rPr>
        <w:t>osystem services provided by the KWLS.</w:t>
      </w:r>
    </w:p>
    <w:p w:rsidR="00432253" w:rsidRPr="00432253" w:rsidRDefault="00432253" w:rsidP="00432253">
      <w:pPr>
        <w:pStyle w:val="BodyText"/>
        <w:spacing w:after="160" w:line="22" w:lineRule="atLeast"/>
        <w:ind w:left="0" w:firstLine="0"/>
        <w:rPr>
          <w:rFonts w:ascii="Arial" w:hAnsi="Arial" w:cs="Arial"/>
          <w:i/>
          <w:sz w:val="24"/>
          <w:szCs w:val="24"/>
        </w:rPr>
      </w:pPr>
      <w:r w:rsidRPr="00432253">
        <w:rPr>
          <w:rFonts w:ascii="Arial" w:hAnsi="Arial" w:cs="Arial"/>
          <w:i/>
          <w:sz w:val="24"/>
          <w:szCs w:val="24"/>
        </w:rPr>
        <w:t>Table S</w:t>
      </w:r>
      <w:r>
        <w:rPr>
          <w:rFonts w:ascii="Arial" w:hAnsi="Arial" w:cs="Arial"/>
          <w:i/>
          <w:sz w:val="24"/>
          <w:szCs w:val="24"/>
        </w:rPr>
        <w:t>7</w:t>
      </w:r>
      <w:r w:rsidRPr="00432253">
        <w:rPr>
          <w:rFonts w:ascii="Arial" w:hAnsi="Arial" w:cs="Arial"/>
          <w:i/>
          <w:sz w:val="24"/>
          <w:szCs w:val="24"/>
        </w:rPr>
        <w:t>.</w:t>
      </w:r>
      <w:r>
        <w:rPr>
          <w:rFonts w:ascii="Arial" w:hAnsi="Arial" w:cs="Arial"/>
          <w:i/>
          <w:sz w:val="24"/>
          <w:szCs w:val="24"/>
        </w:rPr>
        <w:t>1</w:t>
      </w:r>
      <w:r w:rsidRPr="00432253">
        <w:rPr>
          <w:rFonts w:ascii="Arial" w:hAnsi="Arial" w:cs="Arial"/>
          <w:i/>
          <w:sz w:val="24"/>
          <w:szCs w:val="24"/>
        </w:rPr>
        <w:t>: Summary of miscellaneous ecosystem services provided by the KWLS</w:t>
      </w:r>
    </w:p>
    <w:tbl>
      <w:tblPr>
        <w:tblStyle w:val="TableGrid"/>
        <w:tblW w:w="0" w:type="auto"/>
        <w:tblLook w:val="04A0" w:firstRow="1" w:lastRow="0" w:firstColumn="1" w:lastColumn="0" w:noHBand="0" w:noVBand="1"/>
      </w:tblPr>
      <w:tblGrid>
        <w:gridCol w:w="5637"/>
        <w:gridCol w:w="3379"/>
      </w:tblGrid>
      <w:tr w:rsidR="00432253" w:rsidRPr="00432253" w:rsidTr="00432253">
        <w:tc>
          <w:tcPr>
            <w:tcW w:w="5637" w:type="dxa"/>
          </w:tcPr>
          <w:p w:rsidR="00432253" w:rsidRPr="00432253" w:rsidRDefault="00432253" w:rsidP="00487155">
            <w:pPr>
              <w:pStyle w:val="BodyText"/>
              <w:spacing w:after="160" w:line="22" w:lineRule="atLeast"/>
              <w:ind w:left="0" w:firstLine="0"/>
              <w:rPr>
                <w:rFonts w:ascii="Arial" w:hAnsi="Arial" w:cs="Arial"/>
                <w:b/>
                <w:sz w:val="24"/>
                <w:szCs w:val="24"/>
              </w:rPr>
            </w:pPr>
            <w:r w:rsidRPr="00432253">
              <w:rPr>
                <w:rFonts w:ascii="Arial" w:hAnsi="Arial" w:cs="Arial"/>
                <w:b/>
                <w:sz w:val="24"/>
                <w:szCs w:val="24"/>
              </w:rPr>
              <w:t xml:space="preserve">Miscellaneous </w:t>
            </w:r>
            <w:r>
              <w:rPr>
                <w:rFonts w:ascii="Arial" w:hAnsi="Arial" w:cs="Arial"/>
                <w:b/>
                <w:sz w:val="24"/>
                <w:szCs w:val="24"/>
              </w:rPr>
              <w:t xml:space="preserve">ecosystem </w:t>
            </w:r>
            <w:r w:rsidRPr="00432253">
              <w:rPr>
                <w:rFonts w:ascii="Arial" w:hAnsi="Arial" w:cs="Arial"/>
                <w:b/>
                <w:sz w:val="24"/>
                <w:szCs w:val="24"/>
              </w:rPr>
              <w:t>service</w:t>
            </w:r>
            <w:r>
              <w:rPr>
                <w:rFonts w:ascii="Arial" w:hAnsi="Arial" w:cs="Arial"/>
                <w:b/>
                <w:sz w:val="24"/>
                <w:szCs w:val="24"/>
              </w:rPr>
              <w:t>s</w:t>
            </w:r>
          </w:p>
        </w:tc>
        <w:tc>
          <w:tcPr>
            <w:tcW w:w="3379" w:type="dxa"/>
          </w:tcPr>
          <w:p w:rsidR="00432253" w:rsidRPr="00432253" w:rsidRDefault="00432253" w:rsidP="00432253">
            <w:pPr>
              <w:pStyle w:val="BodyText"/>
              <w:spacing w:after="160" w:line="22" w:lineRule="atLeast"/>
              <w:ind w:left="0" w:firstLine="0"/>
              <w:jc w:val="center"/>
              <w:rPr>
                <w:rFonts w:ascii="Arial" w:hAnsi="Arial" w:cs="Arial"/>
                <w:b/>
                <w:sz w:val="24"/>
                <w:szCs w:val="24"/>
              </w:rPr>
            </w:pPr>
            <w:r w:rsidRPr="00432253">
              <w:rPr>
                <w:rFonts w:ascii="Arial" w:hAnsi="Arial" w:cs="Arial"/>
                <w:b/>
                <w:sz w:val="24"/>
                <w:szCs w:val="24"/>
              </w:rPr>
              <w:t>Indicative economic value</w:t>
            </w:r>
          </w:p>
          <w:p w:rsidR="00432253" w:rsidRPr="00432253" w:rsidRDefault="00432253" w:rsidP="00432253">
            <w:pPr>
              <w:pStyle w:val="BodyText"/>
              <w:spacing w:after="160" w:line="22" w:lineRule="atLeast"/>
              <w:ind w:left="0" w:firstLine="0"/>
              <w:jc w:val="center"/>
              <w:rPr>
                <w:rFonts w:ascii="Arial" w:hAnsi="Arial" w:cs="Arial"/>
                <w:b/>
                <w:sz w:val="24"/>
                <w:szCs w:val="24"/>
              </w:rPr>
            </w:pPr>
            <w:r w:rsidRPr="00432253">
              <w:rPr>
                <w:rFonts w:ascii="Arial" w:hAnsi="Arial" w:cs="Arial"/>
                <w:b/>
                <w:sz w:val="24"/>
                <w:szCs w:val="24"/>
              </w:rPr>
              <w:t xml:space="preserve">(INR </w:t>
            </w:r>
            <w:r>
              <w:rPr>
                <w:rFonts w:ascii="Arial" w:hAnsi="Arial" w:cs="Arial"/>
                <w:b/>
                <w:sz w:val="24"/>
                <w:szCs w:val="24"/>
              </w:rPr>
              <w:t>million year</w:t>
            </w:r>
            <w:r w:rsidRPr="00432253">
              <w:rPr>
                <w:rFonts w:ascii="Arial" w:hAnsi="Arial" w:cs="Arial"/>
                <w:b/>
                <w:sz w:val="24"/>
                <w:szCs w:val="24"/>
                <w:vertAlign w:val="superscript"/>
              </w:rPr>
              <w:t>-1</w:t>
            </w:r>
            <w:r w:rsidRPr="00432253">
              <w:rPr>
                <w:rFonts w:ascii="Arial" w:hAnsi="Arial" w:cs="Arial"/>
                <w:b/>
                <w:sz w:val="24"/>
                <w:szCs w:val="24"/>
              </w:rPr>
              <w:t>)</w:t>
            </w:r>
          </w:p>
        </w:tc>
      </w:tr>
      <w:tr w:rsidR="00432253" w:rsidRPr="00432253" w:rsidTr="00432253">
        <w:tc>
          <w:tcPr>
            <w:tcW w:w="5637" w:type="dxa"/>
          </w:tcPr>
          <w:p w:rsidR="00432253" w:rsidRPr="00432253" w:rsidRDefault="00432253" w:rsidP="00487155">
            <w:pPr>
              <w:pStyle w:val="BodyText"/>
              <w:spacing w:after="160" w:line="22" w:lineRule="atLeast"/>
              <w:ind w:left="0" w:firstLine="0"/>
              <w:rPr>
                <w:rFonts w:ascii="Arial" w:hAnsi="Arial" w:cs="Arial"/>
                <w:sz w:val="24"/>
                <w:szCs w:val="24"/>
              </w:rPr>
            </w:pPr>
            <w:r w:rsidRPr="00432253">
              <w:rPr>
                <w:rFonts w:ascii="Arial" w:hAnsi="Arial" w:cs="Arial"/>
                <w:sz w:val="24"/>
                <w:szCs w:val="24"/>
              </w:rPr>
              <w:t>S7.1 Gene pool protection</w:t>
            </w:r>
          </w:p>
        </w:tc>
        <w:tc>
          <w:tcPr>
            <w:tcW w:w="3379" w:type="dxa"/>
          </w:tcPr>
          <w:p w:rsidR="00432253" w:rsidRPr="00432253" w:rsidRDefault="00432253" w:rsidP="00432253">
            <w:pPr>
              <w:pStyle w:val="BodyText"/>
              <w:spacing w:after="160" w:line="22" w:lineRule="atLeast"/>
              <w:ind w:left="0" w:firstLine="0"/>
              <w:jc w:val="center"/>
              <w:rPr>
                <w:rFonts w:ascii="Arial" w:hAnsi="Arial" w:cs="Arial"/>
                <w:sz w:val="24"/>
                <w:szCs w:val="24"/>
              </w:rPr>
            </w:pPr>
            <w:r w:rsidRPr="00432253">
              <w:rPr>
                <w:rFonts w:ascii="Arial" w:hAnsi="Arial" w:cs="Arial"/>
                <w:sz w:val="24"/>
                <w:szCs w:val="24"/>
              </w:rPr>
              <w:t>6,124</w:t>
            </w:r>
          </w:p>
        </w:tc>
      </w:tr>
      <w:tr w:rsidR="00432253" w:rsidRPr="00432253" w:rsidTr="00432253">
        <w:tc>
          <w:tcPr>
            <w:tcW w:w="5637" w:type="dxa"/>
          </w:tcPr>
          <w:p w:rsidR="00432253" w:rsidRPr="00432253" w:rsidRDefault="00432253" w:rsidP="00487155">
            <w:pPr>
              <w:pStyle w:val="BodyText"/>
              <w:spacing w:after="160" w:line="22" w:lineRule="atLeast"/>
              <w:ind w:left="0" w:firstLine="0"/>
              <w:rPr>
                <w:rFonts w:ascii="Arial" w:hAnsi="Arial" w:cs="Arial"/>
                <w:sz w:val="24"/>
                <w:szCs w:val="24"/>
              </w:rPr>
            </w:pPr>
            <w:r w:rsidRPr="00432253">
              <w:rPr>
                <w:rFonts w:ascii="Arial" w:hAnsi="Arial" w:cs="Arial"/>
                <w:sz w:val="24"/>
                <w:szCs w:val="24"/>
              </w:rPr>
              <w:t>S7.2 Pollination</w:t>
            </w:r>
          </w:p>
        </w:tc>
        <w:tc>
          <w:tcPr>
            <w:tcW w:w="3379" w:type="dxa"/>
          </w:tcPr>
          <w:p w:rsidR="00432253" w:rsidRPr="00432253" w:rsidRDefault="00432253" w:rsidP="00432253">
            <w:pPr>
              <w:pStyle w:val="BodyText"/>
              <w:spacing w:after="160" w:line="22" w:lineRule="atLeast"/>
              <w:ind w:left="0" w:firstLine="0"/>
              <w:jc w:val="center"/>
              <w:rPr>
                <w:rFonts w:ascii="Arial" w:hAnsi="Arial" w:cs="Arial"/>
                <w:sz w:val="24"/>
                <w:szCs w:val="24"/>
              </w:rPr>
            </w:pPr>
            <w:r w:rsidRPr="00432253">
              <w:rPr>
                <w:rFonts w:ascii="Arial" w:hAnsi="Arial" w:cs="Arial"/>
                <w:sz w:val="24"/>
                <w:szCs w:val="24"/>
              </w:rPr>
              <w:t>121.10</w:t>
            </w:r>
          </w:p>
        </w:tc>
      </w:tr>
      <w:tr w:rsidR="00432253" w:rsidRPr="00432253" w:rsidTr="00432253">
        <w:tc>
          <w:tcPr>
            <w:tcW w:w="5637" w:type="dxa"/>
          </w:tcPr>
          <w:p w:rsidR="00432253" w:rsidRPr="00432253" w:rsidRDefault="00432253" w:rsidP="00487155">
            <w:pPr>
              <w:pStyle w:val="BodyText"/>
              <w:spacing w:after="160" w:line="22" w:lineRule="atLeast"/>
              <w:ind w:left="0" w:firstLine="0"/>
              <w:rPr>
                <w:rFonts w:ascii="Arial" w:hAnsi="Arial" w:cs="Arial"/>
                <w:sz w:val="24"/>
                <w:szCs w:val="24"/>
              </w:rPr>
            </w:pPr>
            <w:r w:rsidRPr="00432253">
              <w:rPr>
                <w:rFonts w:ascii="Arial" w:hAnsi="Arial" w:cs="Arial"/>
                <w:sz w:val="24"/>
                <w:szCs w:val="24"/>
              </w:rPr>
              <w:t>S7.3 Provision of habitat for wildlife and refugia</w:t>
            </w:r>
          </w:p>
        </w:tc>
        <w:tc>
          <w:tcPr>
            <w:tcW w:w="3379" w:type="dxa"/>
          </w:tcPr>
          <w:p w:rsidR="00432253" w:rsidRPr="00432253" w:rsidRDefault="00432253" w:rsidP="00432253">
            <w:pPr>
              <w:pStyle w:val="BodyText"/>
              <w:spacing w:after="160" w:line="22" w:lineRule="atLeast"/>
              <w:ind w:left="0" w:firstLine="0"/>
              <w:jc w:val="center"/>
              <w:rPr>
                <w:rFonts w:ascii="Arial" w:hAnsi="Arial" w:cs="Arial"/>
                <w:sz w:val="24"/>
                <w:szCs w:val="24"/>
              </w:rPr>
            </w:pPr>
            <w:r w:rsidRPr="00432253">
              <w:rPr>
                <w:rFonts w:ascii="Arial" w:hAnsi="Arial" w:cs="Arial"/>
                <w:sz w:val="24"/>
                <w:szCs w:val="24"/>
              </w:rPr>
              <w:t>157.44</w:t>
            </w:r>
          </w:p>
        </w:tc>
      </w:tr>
      <w:tr w:rsidR="00432253" w:rsidRPr="00432253" w:rsidTr="00432253">
        <w:tc>
          <w:tcPr>
            <w:tcW w:w="5637" w:type="dxa"/>
          </w:tcPr>
          <w:p w:rsidR="00432253" w:rsidRPr="00432253" w:rsidRDefault="00432253" w:rsidP="00487155">
            <w:pPr>
              <w:pStyle w:val="BodyText"/>
              <w:spacing w:after="160" w:line="22" w:lineRule="atLeast"/>
              <w:ind w:left="0" w:firstLine="0"/>
              <w:rPr>
                <w:rFonts w:ascii="Arial" w:hAnsi="Arial" w:cs="Arial"/>
                <w:sz w:val="24"/>
                <w:szCs w:val="24"/>
              </w:rPr>
            </w:pPr>
            <w:r w:rsidRPr="00432253">
              <w:rPr>
                <w:rFonts w:ascii="Arial" w:hAnsi="Arial" w:cs="Arial"/>
                <w:sz w:val="24"/>
                <w:szCs w:val="24"/>
              </w:rPr>
              <w:t>S7.4 Biological control</w:t>
            </w:r>
          </w:p>
        </w:tc>
        <w:tc>
          <w:tcPr>
            <w:tcW w:w="3379" w:type="dxa"/>
          </w:tcPr>
          <w:p w:rsidR="00432253" w:rsidRPr="00432253" w:rsidRDefault="00432253" w:rsidP="00432253">
            <w:pPr>
              <w:pStyle w:val="BodyText"/>
              <w:spacing w:after="160" w:line="22" w:lineRule="atLeast"/>
              <w:ind w:left="0" w:firstLine="0"/>
              <w:jc w:val="center"/>
              <w:rPr>
                <w:rFonts w:ascii="Arial" w:hAnsi="Arial" w:cs="Arial"/>
                <w:sz w:val="24"/>
                <w:szCs w:val="24"/>
              </w:rPr>
            </w:pPr>
            <w:r w:rsidRPr="00432253">
              <w:rPr>
                <w:rFonts w:ascii="Arial" w:hAnsi="Arial" w:cs="Arial"/>
                <w:sz w:val="24"/>
                <w:szCs w:val="24"/>
              </w:rPr>
              <w:t>44.4</w:t>
            </w:r>
          </w:p>
        </w:tc>
      </w:tr>
      <w:tr w:rsidR="00432253" w:rsidRPr="00432253" w:rsidTr="00432253">
        <w:tc>
          <w:tcPr>
            <w:tcW w:w="5637" w:type="dxa"/>
          </w:tcPr>
          <w:p w:rsidR="00432253" w:rsidRPr="00432253" w:rsidRDefault="00432253" w:rsidP="00487155">
            <w:pPr>
              <w:pStyle w:val="BodyText"/>
              <w:spacing w:after="160" w:line="22" w:lineRule="atLeast"/>
              <w:ind w:left="0" w:firstLine="0"/>
              <w:rPr>
                <w:rFonts w:ascii="Arial" w:hAnsi="Arial" w:cs="Arial"/>
                <w:sz w:val="24"/>
                <w:szCs w:val="24"/>
              </w:rPr>
            </w:pPr>
            <w:r w:rsidRPr="00432253">
              <w:rPr>
                <w:rFonts w:ascii="Arial" w:hAnsi="Arial" w:cs="Arial"/>
                <w:sz w:val="24"/>
                <w:szCs w:val="24"/>
              </w:rPr>
              <w:t>S7.5 Gas regulation</w:t>
            </w:r>
          </w:p>
        </w:tc>
        <w:tc>
          <w:tcPr>
            <w:tcW w:w="3379" w:type="dxa"/>
          </w:tcPr>
          <w:p w:rsidR="00432253" w:rsidRPr="00432253" w:rsidRDefault="00432253" w:rsidP="00432253">
            <w:pPr>
              <w:pStyle w:val="BodyText"/>
              <w:spacing w:after="160" w:line="22" w:lineRule="atLeast"/>
              <w:ind w:left="0" w:firstLine="0"/>
              <w:jc w:val="center"/>
              <w:rPr>
                <w:rFonts w:ascii="Arial" w:hAnsi="Arial" w:cs="Arial"/>
                <w:sz w:val="24"/>
                <w:szCs w:val="24"/>
              </w:rPr>
            </w:pPr>
            <w:r w:rsidRPr="00432253">
              <w:rPr>
                <w:rFonts w:ascii="Arial" w:hAnsi="Arial" w:cs="Arial"/>
                <w:sz w:val="24"/>
                <w:szCs w:val="24"/>
              </w:rPr>
              <w:t>48.44</w:t>
            </w:r>
          </w:p>
        </w:tc>
      </w:tr>
      <w:tr w:rsidR="00432253" w:rsidRPr="00432253" w:rsidTr="00432253">
        <w:tc>
          <w:tcPr>
            <w:tcW w:w="5637" w:type="dxa"/>
          </w:tcPr>
          <w:p w:rsidR="00432253" w:rsidRPr="00432253" w:rsidRDefault="00432253" w:rsidP="00487155">
            <w:pPr>
              <w:pStyle w:val="BodyText"/>
              <w:spacing w:after="160" w:line="22" w:lineRule="atLeast"/>
              <w:ind w:left="0" w:firstLine="0"/>
              <w:rPr>
                <w:rFonts w:ascii="Arial" w:hAnsi="Arial" w:cs="Arial"/>
                <w:sz w:val="24"/>
                <w:szCs w:val="24"/>
              </w:rPr>
            </w:pPr>
            <w:r w:rsidRPr="00432253">
              <w:rPr>
                <w:rFonts w:ascii="Arial" w:hAnsi="Arial" w:cs="Arial"/>
                <w:sz w:val="24"/>
                <w:szCs w:val="24"/>
              </w:rPr>
              <w:t>S7.6 Waste assimilation</w:t>
            </w:r>
          </w:p>
        </w:tc>
        <w:tc>
          <w:tcPr>
            <w:tcW w:w="3379" w:type="dxa"/>
          </w:tcPr>
          <w:p w:rsidR="00432253" w:rsidRPr="00432253" w:rsidRDefault="00432253" w:rsidP="00432253">
            <w:pPr>
              <w:pStyle w:val="BodyText"/>
              <w:spacing w:after="160" w:line="22" w:lineRule="atLeast"/>
              <w:ind w:left="0" w:firstLine="0"/>
              <w:jc w:val="center"/>
              <w:rPr>
                <w:rFonts w:ascii="Arial" w:hAnsi="Arial" w:cs="Arial"/>
                <w:sz w:val="24"/>
                <w:szCs w:val="24"/>
              </w:rPr>
            </w:pPr>
            <w:r w:rsidRPr="00432253">
              <w:rPr>
                <w:rFonts w:ascii="Arial" w:hAnsi="Arial" w:cs="Arial"/>
                <w:sz w:val="24"/>
                <w:szCs w:val="24"/>
              </w:rPr>
              <w:t>484.43</w:t>
            </w:r>
          </w:p>
        </w:tc>
      </w:tr>
      <w:tr w:rsidR="00432253" w:rsidRPr="00432253" w:rsidTr="00432253">
        <w:tc>
          <w:tcPr>
            <w:tcW w:w="5637" w:type="dxa"/>
          </w:tcPr>
          <w:p w:rsidR="00432253" w:rsidRPr="00432253" w:rsidRDefault="00432253" w:rsidP="00432253">
            <w:pPr>
              <w:pStyle w:val="BodyText"/>
              <w:spacing w:after="160" w:line="22" w:lineRule="atLeast"/>
              <w:ind w:left="0" w:firstLine="0"/>
              <w:jc w:val="right"/>
              <w:rPr>
                <w:rFonts w:ascii="Arial" w:hAnsi="Arial" w:cs="Arial"/>
                <w:b/>
                <w:sz w:val="24"/>
                <w:szCs w:val="24"/>
              </w:rPr>
            </w:pPr>
            <w:r w:rsidRPr="00432253">
              <w:rPr>
                <w:rFonts w:ascii="Arial" w:hAnsi="Arial" w:cs="Arial"/>
                <w:b/>
                <w:sz w:val="24"/>
                <w:szCs w:val="24"/>
              </w:rPr>
              <w:t>Total</w:t>
            </w:r>
          </w:p>
        </w:tc>
        <w:tc>
          <w:tcPr>
            <w:tcW w:w="3379" w:type="dxa"/>
          </w:tcPr>
          <w:p w:rsidR="00432253" w:rsidRPr="00432253" w:rsidRDefault="00432253" w:rsidP="00432253">
            <w:pPr>
              <w:pStyle w:val="BodyText"/>
              <w:spacing w:after="160" w:line="22" w:lineRule="atLeast"/>
              <w:ind w:left="0" w:firstLine="0"/>
              <w:jc w:val="center"/>
              <w:rPr>
                <w:rFonts w:ascii="Arial" w:hAnsi="Arial" w:cs="Arial"/>
                <w:b/>
                <w:sz w:val="24"/>
                <w:szCs w:val="24"/>
              </w:rPr>
            </w:pPr>
            <w:r w:rsidRPr="00432253">
              <w:rPr>
                <w:rFonts w:ascii="Arial" w:hAnsi="Arial" w:cs="Arial"/>
                <w:b/>
                <w:sz w:val="24"/>
                <w:szCs w:val="24"/>
              </w:rPr>
              <w:t>6,979.82</w:t>
            </w:r>
          </w:p>
        </w:tc>
      </w:tr>
    </w:tbl>
    <w:p w:rsidR="00487155" w:rsidRPr="00A14B76" w:rsidRDefault="00487155" w:rsidP="00A14B76">
      <w:pPr>
        <w:pStyle w:val="BodyText"/>
        <w:spacing w:after="160" w:line="22" w:lineRule="atLeast"/>
        <w:ind w:left="0" w:firstLine="0"/>
        <w:rPr>
          <w:rFonts w:ascii="Arial" w:hAnsi="Arial" w:cs="Arial"/>
          <w:sz w:val="24"/>
          <w:szCs w:val="24"/>
        </w:rPr>
      </w:pPr>
    </w:p>
    <w:p w:rsidR="003E3631" w:rsidRPr="00A14B76" w:rsidRDefault="003E3631" w:rsidP="00A14B76">
      <w:pPr>
        <w:spacing w:after="160" w:line="22" w:lineRule="atLeast"/>
        <w:rPr>
          <w:rFonts w:ascii="Arial" w:hAnsi="Arial" w:cs="Arial"/>
          <w:b/>
          <w:sz w:val="24"/>
          <w:szCs w:val="24"/>
        </w:rPr>
      </w:pPr>
      <w:r w:rsidRPr="00A14B76">
        <w:rPr>
          <w:rFonts w:ascii="Arial" w:hAnsi="Arial" w:cs="Arial"/>
          <w:b/>
          <w:sz w:val="24"/>
          <w:szCs w:val="24"/>
        </w:rPr>
        <w:t>References</w:t>
      </w:r>
      <w:r w:rsidR="00A14B76" w:rsidRPr="00A14B76">
        <w:rPr>
          <w:rFonts w:ascii="Arial" w:hAnsi="Arial" w:cs="Arial"/>
          <w:b/>
          <w:sz w:val="24"/>
          <w:szCs w:val="24"/>
        </w:rPr>
        <w:t xml:space="preserve"> for S7</w:t>
      </w:r>
    </w:p>
    <w:p w:rsidR="003E3631" w:rsidRPr="00CC77A0" w:rsidRDefault="003E3631" w:rsidP="00CC77A0">
      <w:pPr>
        <w:tabs>
          <w:tab w:val="left" w:pos="840"/>
        </w:tabs>
        <w:spacing w:after="160" w:line="22" w:lineRule="atLeast"/>
        <w:ind w:right="496"/>
        <w:rPr>
          <w:rFonts w:ascii="Arial" w:hAnsi="Arial" w:cs="Arial"/>
          <w:sz w:val="24"/>
          <w:szCs w:val="24"/>
        </w:rPr>
      </w:pPr>
      <w:r w:rsidRPr="00CC77A0">
        <w:rPr>
          <w:rFonts w:ascii="Arial" w:hAnsi="Arial" w:cs="Arial"/>
          <w:sz w:val="24"/>
          <w:szCs w:val="24"/>
        </w:rPr>
        <w:t xml:space="preserve">Brock, W.A. and Xepapadeas, A. (2003). Valuing biodiversity from an economic perspective: a unified economic, ecological, and genetic approach. </w:t>
      </w:r>
      <w:r w:rsidRPr="00CC77A0">
        <w:rPr>
          <w:rFonts w:ascii="Arial" w:hAnsi="Arial" w:cs="Arial"/>
          <w:i/>
          <w:sz w:val="24"/>
          <w:szCs w:val="24"/>
        </w:rPr>
        <w:t>American Economic Review</w:t>
      </w:r>
      <w:r w:rsidRPr="00CC77A0">
        <w:rPr>
          <w:rFonts w:ascii="Arial" w:hAnsi="Arial" w:cs="Arial"/>
          <w:sz w:val="24"/>
          <w:szCs w:val="24"/>
        </w:rPr>
        <w:t>, 93(5),</w:t>
      </w:r>
      <w:r w:rsidRPr="00CC77A0">
        <w:rPr>
          <w:rFonts w:ascii="Arial" w:hAnsi="Arial" w:cs="Arial"/>
          <w:spacing w:val="-1"/>
          <w:sz w:val="24"/>
          <w:szCs w:val="24"/>
        </w:rPr>
        <w:t xml:space="preserve"> </w:t>
      </w:r>
      <w:r w:rsidRPr="00CC77A0">
        <w:rPr>
          <w:rFonts w:ascii="Arial" w:hAnsi="Arial" w:cs="Arial"/>
          <w:sz w:val="24"/>
          <w:szCs w:val="24"/>
        </w:rPr>
        <w:t>pp.1597-1614.</w:t>
      </w:r>
    </w:p>
    <w:p w:rsidR="003E3631" w:rsidRPr="00CC77A0" w:rsidRDefault="003E3631" w:rsidP="00CC77A0">
      <w:pPr>
        <w:tabs>
          <w:tab w:val="left" w:pos="840"/>
        </w:tabs>
        <w:spacing w:after="160" w:line="22" w:lineRule="atLeast"/>
        <w:ind w:right="496"/>
        <w:rPr>
          <w:rFonts w:ascii="Arial" w:hAnsi="Arial" w:cs="Arial"/>
          <w:sz w:val="24"/>
          <w:szCs w:val="24"/>
        </w:rPr>
      </w:pPr>
      <w:r w:rsidRPr="00CC77A0">
        <w:rPr>
          <w:rFonts w:ascii="Arial" w:hAnsi="Arial" w:cs="Arial"/>
          <w:sz w:val="24"/>
          <w:szCs w:val="24"/>
        </w:rPr>
        <w:t xml:space="preserve">Busch, M., La Notte, A., Laporte, V. and Erhard, M. (2012). Potentials of quantitative   and   qualitative    approaches    to    assessing    ecosystem   services. </w:t>
      </w:r>
      <w:r w:rsidRPr="00CC77A0">
        <w:rPr>
          <w:rFonts w:ascii="Arial" w:hAnsi="Arial" w:cs="Arial"/>
          <w:i/>
          <w:sz w:val="24"/>
          <w:szCs w:val="24"/>
        </w:rPr>
        <w:t>Ecological indicators</w:t>
      </w:r>
      <w:r w:rsidRPr="00CC77A0">
        <w:rPr>
          <w:rFonts w:ascii="Arial" w:hAnsi="Arial" w:cs="Arial"/>
          <w:sz w:val="24"/>
          <w:szCs w:val="24"/>
        </w:rPr>
        <w:t>, 21,</w:t>
      </w:r>
      <w:r w:rsidRPr="00CC77A0">
        <w:rPr>
          <w:rFonts w:ascii="Arial" w:hAnsi="Arial" w:cs="Arial"/>
          <w:spacing w:val="-1"/>
          <w:sz w:val="24"/>
          <w:szCs w:val="24"/>
        </w:rPr>
        <w:t xml:space="preserve"> </w:t>
      </w:r>
      <w:r w:rsidRPr="00CC77A0">
        <w:rPr>
          <w:rFonts w:ascii="Arial" w:hAnsi="Arial" w:cs="Arial"/>
          <w:sz w:val="24"/>
          <w:szCs w:val="24"/>
        </w:rPr>
        <w:t>pp.89-103.</w:t>
      </w:r>
    </w:p>
    <w:p w:rsidR="003E3631" w:rsidRPr="00CC77A0" w:rsidRDefault="003E3631" w:rsidP="00CC77A0">
      <w:pPr>
        <w:tabs>
          <w:tab w:val="left" w:pos="840"/>
        </w:tabs>
        <w:spacing w:after="160" w:line="22" w:lineRule="atLeast"/>
        <w:ind w:right="496"/>
        <w:rPr>
          <w:rFonts w:ascii="Arial" w:hAnsi="Arial" w:cs="Arial"/>
          <w:sz w:val="24"/>
          <w:szCs w:val="24"/>
        </w:rPr>
      </w:pPr>
      <w:r w:rsidRPr="00CC77A0">
        <w:rPr>
          <w:rFonts w:ascii="Arial" w:hAnsi="Arial" w:cs="Arial"/>
          <w:sz w:val="24"/>
          <w:szCs w:val="24"/>
        </w:rPr>
        <w:t xml:space="preserve">Kautsky, N., Rönnbäck, P., Tedengren, M. and Troell, M., 2000. Ecosystem perspectives     on     management     of     disease     in      shrimp      pond farming. </w:t>
      </w:r>
      <w:r w:rsidRPr="00CC77A0">
        <w:rPr>
          <w:rFonts w:ascii="Arial" w:hAnsi="Arial" w:cs="Arial"/>
          <w:i/>
          <w:sz w:val="24"/>
          <w:szCs w:val="24"/>
        </w:rPr>
        <w:t>Aquaculture</w:t>
      </w:r>
      <w:r w:rsidRPr="00CC77A0">
        <w:rPr>
          <w:rFonts w:ascii="Arial" w:hAnsi="Arial" w:cs="Arial"/>
          <w:sz w:val="24"/>
          <w:szCs w:val="24"/>
        </w:rPr>
        <w:t xml:space="preserve">, </w:t>
      </w:r>
      <w:r w:rsidRPr="00CC77A0">
        <w:rPr>
          <w:rFonts w:ascii="Arial" w:hAnsi="Arial" w:cs="Arial"/>
          <w:i/>
          <w:sz w:val="24"/>
          <w:szCs w:val="24"/>
        </w:rPr>
        <w:t>191</w:t>
      </w:r>
      <w:r w:rsidRPr="00CC77A0">
        <w:rPr>
          <w:rFonts w:ascii="Arial" w:hAnsi="Arial" w:cs="Arial"/>
          <w:sz w:val="24"/>
          <w:szCs w:val="24"/>
        </w:rPr>
        <w:t>(1-3),</w:t>
      </w:r>
      <w:r w:rsidRPr="00CC77A0">
        <w:rPr>
          <w:rFonts w:ascii="Arial" w:hAnsi="Arial" w:cs="Arial"/>
          <w:spacing w:val="-1"/>
          <w:sz w:val="24"/>
          <w:szCs w:val="24"/>
        </w:rPr>
        <w:t xml:space="preserve"> </w:t>
      </w:r>
      <w:r w:rsidRPr="00CC77A0">
        <w:rPr>
          <w:rFonts w:ascii="Arial" w:hAnsi="Arial" w:cs="Arial"/>
          <w:sz w:val="24"/>
          <w:szCs w:val="24"/>
        </w:rPr>
        <w:t>pp.145-161.</w:t>
      </w:r>
    </w:p>
    <w:p w:rsidR="003E3631" w:rsidRPr="00CC77A0" w:rsidRDefault="003E3631" w:rsidP="00CC77A0">
      <w:pPr>
        <w:tabs>
          <w:tab w:val="left" w:pos="840"/>
        </w:tabs>
        <w:spacing w:after="160" w:line="22" w:lineRule="atLeast"/>
        <w:ind w:right="496"/>
        <w:rPr>
          <w:rFonts w:ascii="Arial" w:hAnsi="Arial" w:cs="Arial"/>
          <w:sz w:val="24"/>
          <w:szCs w:val="24"/>
        </w:rPr>
      </w:pPr>
      <w:r w:rsidRPr="00CC77A0">
        <w:rPr>
          <w:rFonts w:ascii="Arial" w:hAnsi="Arial" w:cs="Arial"/>
          <w:sz w:val="24"/>
          <w:szCs w:val="24"/>
        </w:rPr>
        <w:t xml:space="preserve">Lele, S., Springate-Baginski, O., Lakerveld, R.P., Deb, D. and Dash, P., 2013. Ecosystem services: origins, contributions, pitfalls, and alternatives. </w:t>
      </w:r>
      <w:r w:rsidRPr="00CC77A0">
        <w:rPr>
          <w:rFonts w:ascii="Arial" w:hAnsi="Arial" w:cs="Arial"/>
          <w:i/>
          <w:sz w:val="24"/>
          <w:szCs w:val="24"/>
        </w:rPr>
        <w:t>Conservation and Society</w:t>
      </w:r>
      <w:r w:rsidRPr="00CC77A0">
        <w:rPr>
          <w:rFonts w:ascii="Arial" w:hAnsi="Arial" w:cs="Arial"/>
          <w:sz w:val="24"/>
          <w:szCs w:val="24"/>
        </w:rPr>
        <w:t xml:space="preserve">, </w:t>
      </w:r>
      <w:r w:rsidRPr="00CC77A0">
        <w:rPr>
          <w:rFonts w:ascii="Arial" w:hAnsi="Arial" w:cs="Arial"/>
          <w:i/>
          <w:sz w:val="24"/>
          <w:szCs w:val="24"/>
        </w:rPr>
        <w:t>11</w:t>
      </w:r>
      <w:r w:rsidRPr="00CC77A0">
        <w:rPr>
          <w:rFonts w:ascii="Arial" w:hAnsi="Arial" w:cs="Arial"/>
          <w:sz w:val="24"/>
          <w:szCs w:val="24"/>
        </w:rPr>
        <w:t>(4),</w:t>
      </w:r>
      <w:r w:rsidRPr="00CC77A0">
        <w:rPr>
          <w:rFonts w:ascii="Arial" w:hAnsi="Arial" w:cs="Arial"/>
          <w:spacing w:val="-3"/>
          <w:sz w:val="24"/>
          <w:szCs w:val="24"/>
        </w:rPr>
        <w:t xml:space="preserve"> </w:t>
      </w:r>
      <w:r w:rsidRPr="00CC77A0">
        <w:rPr>
          <w:rFonts w:ascii="Arial" w:hAnsi="Arial" w:cs="Arial"/>
          <w:sz w:val="24"/>
          <w:szCs w:val="24"/>
        </w:rPr>
        <w:t>pp.343-358.</w:t>
      </w:r>
    </w:p>
    <w:p w:rsidR="003E3631" w:rsidRPr="00CC77A0" w:rsidRDefault="003E3631" w:rsidP="00CC77A0">
      <w:pPr>
        <w:tabs>
          <w:tab w:val="left" w:pos="840"/>
        </w:tabs>
        <w:spacing w:after="160" w:line="22" w:lineRule="atLeast"/>
        <w:ind w:right="497"/>
        <w:rPr>
          <w:rFonts w:ascii="Arial" w:hAnsi="Arial" w:cs="Arial"/>
          <w:sz w:val="24"/>
          <w:szCs w:val="24"/>
        </w:rPr>
      </w:pPr>
      <w:r w:rsidRPr="00CC77A0">
        <w:rPr>
          <w:rFonts w:ascii="Arial" w:hAnsi="Arial" w:cs="Arial"/>
          <w:sz w:val="24"/>
          <w:szCs w:val="24"/>
        </w:rPr>
        <w:t xml:space="preserve">Rees, W. and Wackernagel, M., 2008. Urban ecological footprints: why cities cannot be sustainable—and why they are a key to sustainability. In </w:t>
      </w:r>
      <w:r w:rsidRPr="00CC77A0">
        <w:rPr>
          <w:rFonts w:ascii="Arial" w:hAnsi="Arial" w:cs="Arial"/>
          <w:i/>
          <w:sz w:val="24"/>
          <w:szCs w:val="24"/>
        </w:rPr>
        <w:t xml:space="preserve">Urban  Ecology </w:t>
      </w:r>
      <w:r w:rsidRPr="00CC77A0">
        <w:rPr>
          <w:rFonts w:ascii="Arial" w:hAnsi="Arial" w:cs="Arial"/>
          <w:sz w:val="24"/>
          <w:szCs w:val="24"/>
        </w:rPr>
        <w:t>(pp. 537-555). Springer, Boston,</w:t>
      </w:r>
      <w:r w:rsidRPr="00CC77A0">
        <w:rPr>
          <w:rFonts w:ascii="Arial" w:hAnsi="Arial" w:cs="Arial"/>
          <w:spacing w:val="-3"/>
          <w:sz w:val="24"/>
          <w:szCs w:val="24"/>
        </w:rPr>
        <w:t xml:space="preserve"> </w:t>
      </w:r>
      <w:r w:rsidRPr="00CC77A0">
        <w:rPr>
          <w:rFonts w:ascii="Arial" w:hAnsi="Arial" w:cs="Arial"/>
          <w:sz w:val="24"/>
          <w:szCs w:val="24"/>
        </w:rPr>
        <w:t>MA.</w:t>
      </w:r>
    </w:p>
    <w:p w:rsidR="003E3631" w:rsidRPr="00CC77A0" w:rsidRDefault="003E3631" w:rsidP="00CC77A0">
      <w:pPr>
        <w:tabs>
          <w:tab w:val="left" w:pos="840"/>
        </w:tabs>
        <w:spacing w:after="160" w:line="22" w:lineRule="atLeast"/>
        <w:ind w:right="496"/>
        <w:rPr>
          <w:rFonts w:ascii="Arial" w:hAnsi="Arial" w:cs="Arial"/>
          <w:sz w:val="24"/>
          <w:szCs w:val="24"/>
        </w:rPr>
      </w:pPr>
      <w:r w:rsidRPr="00CC77A0">
        <w:rPr>
          <w:rFonts w:ascii="Arial" w:hAnsi="Arial" w:cs="Arial"/>
          <w:sz w:val="24"/>
          <w:szCs w:val="24"/>
        </w:rPr>
        <w:t>Verma, M., Negandhi, D., Khanna, C., Edgaonkar, A., David, A., Kadekodi, G., Costanza, R., Singh, R. (2015); Economic Valuation of Tiger Reserves in India: A Value+ Approach. Indian Institute of Forest Management. Bhopal,</w:t>
      </w:r>
      <w:r w:rsidRPr="00CC77A0">
        <w:rPr>
          <w:rFonts w:ascii="Arial" w:hAnsi="Arial" w:cs="Arial"/>
          <w:spacing w:val="-6"/>
          <w:sz w:val="24"/>
          <w:szCs w:val="24"/>
        </w:rPr>
        <w:t xml:space="preserve"> </w:t>
      </w:r>
      <w:r w:rsidRPr="00CC77A0">
        <w:rPr>
          <w:rFonts w:ascii="Arial" w:hAnsi="Arial" w:cs="Arial"/>
          <w:sz w:val="24"/>
          <w:szCs w:val="24"/>
        </w:rPr>
        <w:t>India.</w:t>
      </w:r>
    </w:p>
    <w:p w:rsidR="003E3631" w:rsidRDefault="003E3631" w:rsidP="00CC77A0">
      <w:pPr>
        <w:tabs>
          <w:tab w:val="left" w:pos="840"/>
        </w:tabs>
        <w:spacing w:after="160" w:line="22" w:lineRule="atLeast"/>
        <w:ind w:right="134"/>
        <w:rPr>
          <w:rFonts w:ascii="Arial" w:hAnsi="Arial" w:cs="Arial"/>
          <w:sz w:val="24"/>
          <w:szCs w:val="24"/>
        </w:rPr>
      </w:pPr>
      <w:r w:rsidRPr="00CC77A0">
        <w:rPr>
          <w:rFonts w:ascii="Arial" w:hAnsi="Arial" w:cs="Arial"/>
          <w:sz w:val="24"/>
          <w:szCs w:val="24"/>
        </w:rPr>
        <w:t>Verma, M., Negandhi, D., Khanna, C., Edgaonkar, A., David, A., Kadekodi, G., Costanza,</w:t>
      </w:r>
      <w:r w:rsidRPr="00CC77A0">
        <w:rPr>
          <w:rFonts w:ascii="Arial" w:hAnsi="Arial" w:cs="Arial"/>
          <w:spacing w:val="23"/>
          <w:sz w:val="24"/>
          <w:szCs w:val="24"/>
        </w:rPr>
        <w:t xml:space="preserve"> </w:t>
      </w:r>
      <w:r w:rsidRPr="00CC77A0">
        <w:rPr>
          <w:rFonts w:ascii="Arial" w:hAnsi="Arial" w:cs="Arial"/>
          <w:sz w:val="24"/>
          <w:szCs w:val="24"/>
        </w:rPr>
        <w:t>R.,</w:t>
      </w:r>
      <w:r w:rsidRPr="00CC77A0">
        <w:rPr>
          <w:rFonts w:ascii="Arial" w:hAnsi="Arial" w:cs="Arial"/>
          <w:spacing w:val="23"/>
          <w:sz w:val="24"/>
          <w:szCs w:val="24"/>
        </w:rPr>
        <w:t xml:space="preserve"> </w:t>
      </w:r>
      <w:r w:rsidRPr="00CC77A0">
        <w:rPr>
          <w:rFonts w:ascii="Arial" w:hAnsi="Arial" w:cs="Arial"/>
          <w:sz w:val="24"/>
          <w:szCs w:val="24"/>
        </w:rPr>
        <w:t>Gopal,</w:t>
      </w:r>
      <w:r w:rsidRPr="00CC77A0">
        <w:rPr>
          <w:rFonts w:ascii="Arial" w:hAnsi="Arial" w:cs="Arial"/>
          <w:spacing w:val="23"/>
          <w:sz w:val="24"/>
          <w:szCs w:val="24"/>
        </w:rPr>
        <w:t xml:space="preserve"> </w:t>
      </w:r>
      <w:r w:rsidRPr="00CC77A0">
        <w:rPr>
          <w:rFonts w:ascii="Arial" w:hAnsi="Arial" w:cs="Arial"/>
          <w:sz w:val="24"/>
          <w:szCs w:val="24"/>
        </w:rPr>
        <w:t>R.,</w:t>
      </w:r>
      <w:r w:rsidRPr="00CC77A0">
        <w:rPr>
          <w:rFonts w:ascii="Arial" w:hAnsi="Arial" w:cs="Arial"/>
          <w:spacing w:val="23"/>
          <w:sz w:val="24"/>
          <w:szCs w:val="24"/>
        </w:rPr>
        <w:t xml:space="preserve"> </w:t>
      </w:r>
      <w:r w:rsidRPr="00CC77A0">
        <w:rPr>
          <w:rFonts w:ascii="Arial" w:hAnsi="Arial" w:cs="Arial"/>
          <w:sz w:val="24"/>
          <w:szCs w:val="24"/>
        </w:rPr>
        <w:t>Bonal,</w:t>
      </w:r>
      <w:r w:rsidRPr="00CC77A0">
        <w:rPr>
          <w:rFonts w:ascii="Arial" w:hAnsi="Arial" w:cs="Arial"/>
          <w:spacing w:val="23"/>
          <w:sz w:val="24"/>
          <w:szCs w:val="24"/>
        </w:rPr>
        <w:t xml:space="preserve"> </w:t>
      </w:r>
      <w:r w:rsidRPr="00CC77A0">
        <w:rPr>
          <w:rFonts w:ascii="Arial" w:hAnsi="Arial" w:cs="Arial"/>
          <w:sz w:val="24"/>
          <w:szCs w:val="24"/>
        </w:rPr>
        <w:t>B.S.,</w:t>
      </w:r>
      <w:r w:rsidRPr="00CC77A0">
        <w:rPr>
          <w:rFonts w:ascii="Arial" w:hAnsi="Arial" w:cs="Arial"/>
          <w:spacing w:val="23"/>
          <w:sz w:val="24"/>
          <w:szCs w:val="24"/>
        </w:rPr>
        <w:t xml:space="preserve"> </w:t>
      </w:r>
      <w:r w:rsidRPr="00CC77A0">
        <w:rPr>
          <w:rFonts w:ascii="Arial" w:hAnsi="Arial" w:cs="Arial"/>
          <w:sz w:val="24"/>
          <w:szCs w:val="24"/>
        </w:rPr>
        <w:t>Yadav,</w:t>
      </w:r>
      <w:r w:rsidRPr="00CC77A0">
        <w:rPr>
          <w:rFonts w:ascii="Arial" w:hAnsi="Arial" w:cs="Arial"/>
          <w:spacing w:val="23"/>
          <w:sz w:val="24"/>
          <w:szCs w:val="24"/>
        </w:rPr>
        <w:t xml:space="preserve"> </w:t>
      </w:r>
      <w:r w:rsidRPr="00CC77A0">
        <w:rPr>
          <w:rFonts w:ascii="Arial" w:hAnsi="Arial" w:cs="Arial"/>
          <w:sz w:val="24"/>
          <w:szCs w:val="24"/>
        </w:rPr>
        <w:t>S.P.</w:t>
      </w:r>
      <w:r w:rsidRPr="00CC77A0">
        <w:rPr>
          <w:rFonts w:ascii="Arial" w:hAnsi="Arial" w:cs="Arial"/>
          <w:spacing w:val="23"/>
          <w:sz w:val="24"/>
          <w:szCs w:val="24"/>
        </w:rPr>
        <w:t xml:space="preserve"> </w:t>
      </w:r>
      <w:r w:rsidRPr="00CC77A0">
        <w:rPr>
          <w:rFonts w:ascii="Arial" w:hAnsi="Arial" w:cs="Arial"/>
          <w:sz w:val="24"/>
          <w:szCs w:val="24"/>
        </w:rPr>
        <w:t>and</w:t>
      </w:r>
      <w:r w:rsidRPr="00CC77A0">
        <w:rPr>
          <w:rFonts w:ascii="Arial" w:hAnsi="Arial" w:cs="Arial"/>
          <w:spacing w:val="23"/>
          <w:sz w:val="24"/>
          <w:szCs w:val="24"/>
        </w:rPr>
        <w:t xml:space="preserve"> </w:t>
      </w:r>
      <w:r w:rsidRPr="00CC77A0">
        <w:rPr>
          <w:rFonts w:ascii="Arial" w:hAnsi="Arial" w:cs="Arial"/>
          <w:sz w:val="24"/>
          <w:szCs w:val="24"/>
        </w:rPr>
        <w:t>Kumar,</w:t>
      </w:r>
      <w:r w:rsidRPr="00CC77A0">
        <w:rPr>
          <w:rFonts w:ascii="Arial" w:hAnsi="Arial" w:cs="Arial"/>
          <w:spacing w:val="23"/>
          <w:sz w:val="24"/>
          <w:szCs w:val="24"/>
        </w:rPr>
        <w:t xml:space="preserve"> </w:t>
      </w:r>
      <w:r w:rsidRPr="00CC77A0">
        <w:rPr>
          <w:rFonts w:ascii="Arial" w:hAnsi="Arial" w:cs="Arial"/>
          <w:sz w:val="24"/>
          <w:szCs w:val="24"/>
        </w:rPr>
        <w:t>S.,</w:t>
      </w:r>
      <w:r w:rsidRPr="00CC77A0">
        <w:rPr>
          <w:rFonts w:ascii="Arial" w:hAnsi="Arial" w:cs="Arial"/>
          <w:spacing w:val="23"/>
          <w:sz w:val="24"/>
          <w:szCs w:val="24"/>
        </w:rPr>
        <w:t xml:space="preserve"> </w:t>
      </w:r>
      <w:r w:rsidRPr="00CC77A0">
        <w:rPr>
          <w:rFonts w:ascii="Arial" w:hAnsi="Arial" w:cs="Arial"/>
          <w:sz w:val="24"/>
          <w:szCs w:val="24"/>
        </w:rPr>
        <w:t>2017.</w:t>
      </w:r>
      <w:r w:rsidRPr="00CC77A0">
        <w:rPr>
          <w:rFonts w:ascii="Arial" w:hAnsi="Arial" w:cs="Arial"/>
          <w:spacing w:val="23"/>
          <w:sz w:val="24"/>
          <w:szCs w:val="24"/>
        </w:rPr>
        <w:t xml:space="preserve"> </w:t>
      </w:r>
      <w:r w:rsidRPr="00CC77A0">
        <w:rPr>
          <w:rFonts w:ascii="Arial" w:hAnsi="Arial" w:cs="Arial"/>
          <w:sz w:val="24"/>
          <w:szCs w:val="24"/>
        </w:rPr>
        <w:t>Making</w:t>
      </w:r>
      <w:r w:rsidR="00C72ABA" w:rsidRPr="00CC77A0">
        <w:rPr>
          <w:rFonts w:ascii="Arial" w:hAnsi="Arial" w:cs="Arial"/>
          <w:sz w:val="24"/>
          <w:szCs w:val="24"/>
        </w:rPr>
        <w:t xml:space="preserve"> </w:t>
      </w:r>
      <w:r w:rsidRPr="00CC77A0">
        <w:rPr>
          <w:rFonts w:ascii="Arial" w:hAnsi="Arial" w:cs="Arial"/>
          <w:sz w:val="24"/>
          <w:szCs w:val="24"/>
        </w:rPr>
        <w:t>the hidden visible: economic valuation of tiger reserves in India. Ecosystem Services, 26, pp.236-244.</w:t>
      </w:r>
    </w:p>
    <w:p w:rsidR="00CC77A0" w:rsidRDefault="00CC77A0" w:rsidP="00CC77A0">
      <w:pPr>
        <w:tabs>
          <w:tab w:val="left" w:pos="840"/>
        </w:tabs>
        <w:spacing w:after="160" w:line="22" w:lineRule="atLeast"/>
        <w:ind w:right="134"/>
        <w:rPr>
          <w:rFonts w:ascii="Arial" w:hAnsi="Arial" w:cs="Arial"/>
          <w:sz w:val="24"/>
          <w:szCs w:val="24"/>
        </w:rPr>
      </w:pPr>
    </w:p>
    <w:p w:rsidR="00432EF7" w:rsidRPr="00432EF7" w:rsidRDefault="00432EF7" w:rsidP="00432EF7">
      <w:pPr>
        <w:tabs>
          <w:tab w:val="left" w:pos="840"/>
        </w:tabs>
        <w:spacing w:after="160" w:line="22" w:lineRule="atLeast"/>
        <w:ind w:right="134"/>
        <w:jc w:val="right"/>
        <w:rPr>
          <w:rFonts w:ascii="Arial" w:hAnsi="Arial" w:cs="Arial"/>
          <w:b/>
          <w:sz w:val="24"/>
          <w:szCs w:val="24"/>
        </w:rPr>
      </w:pPr>
      <w:r w:rsidRPr="00432EF7">
        <w:rPr>
          <w:rFonts w:ascii="Arial" w:hAnsi="Arial" w:cs="Arial"/>
          <w:b/>
          <w:sz w:val="24"/>
          <w:szCs w:val="24"/>
        </w:rPr>
        <w:t>End of Supplementary Material</w:t>
      </w:r>
    </w:p>
    <w:sectPr w:rsidR="00432EF7" w:rsidRPr="00432EF7">
      <w:headerReference w:type="even" r:id="rId22"/>
      <w:footerReference w:type="even"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A84" w:rsidRDefault="00EE4A84" w:rsidP="00593F63">
      <w:r>
        <w:separator/>
      </w:r>
    </w:p>
  </w:endnote>
  <w:endnote w:type="continuationSeparator" w:id="0">
    <w:p w:rsidR="00EE4A84" w:rsidRDefault="00EE4A84" w:rsidP="00593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iberationSerif">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42A" w:rsidRDefault="001C342A">
    <w:pPr>
      <w:pStyle w:val="BodyText"/>
      <w:spacing w:line="14" w:lineRule="auto"/>
      <w:rPr>
        <w:sz w:val="20"/>
      </w:rPr>
    </w:pPr>
    <w:r>
      <w:rPr>
        <w:noProof/>
        <w:sz w:val="24"/>
        <w:lang w:val="en-IN" w:eastAsia="en-IN"/>
      </w:rPr>
      <mc:AlternateContent>
        <mc:Choice Requires="wpg">
          <w:drawing>
            <wp:anchor distT="0" distB="0" distL="114300" distR="114300" simplePos="0" relativeHeight="251738112" behindDoc="1" locked="0" layoutInCell="1" allowOverlap="1">
              <wp:simplePos x="0" y="0"/>
              <wp:positionH relativeFrom="page">
                <wp:posOffset>895350</wp:posOffset>
              </wp:positionH>
              <wp:positionV relativeFrom="page">
                <wp:posOffset>9823450</wp:posOffset>
              </wp:positionV>
              <wp:extent cx="5542915" cy="37465"/>
              <wp:effectExtent l="9525" t="3175" r="10160" b="6985"/>
              <wp:wrapNone/>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2915" cy="37465"/>
                        <a:chOff x="1410" y="15470"/>
                        <a:chExt cx="8729" cy="59"/>
                      </a:xfrm>
                    </wpg:grpSpPr>
                    <wps:wsp>
                      <wps:cNvPr id="74" name="Line 141"/>
                      <wps:cNvCnPr>
                        <a:cxnSpLocks noChangeShapeType="1"/>
                      </wps:cNvCnPr>
                      <wps:spPr bwMode="auto">
                        <a:xfrm>
                          <a:off x="1410" y="15485"/>
                          <a:ext cx="8729"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142"/>
                      <wps:cNvCnPr>
                        <a:cxnSpLocks noChangeShapeType="1"/>
                      </wps:cNvCnPr>
                      <wps:spPr bwMode="auto">
                        <a:xfrm>
                          <a:off x="1410" y="15522"/>
                          <a:ext cx="872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3957EF" id="Group 72" o:spid="_x0000_s1026" style="position:absolute;margin-left:70.5pt;margin-top:773.5pt;width:436.45pt;height:2.95pt;z-index:-251578368;mso-position-horizontal-relative:page;mso-position-vertical-relative:page" coordorigin="1410,15470" coordsize="87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">
              <v:line id="Line 141" o:spid="_x0000_s1027" style="position:absolute;visibility:visible;mso-wrap-style:square" from="1410,15485" to="10139,15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" strokeweight="1.5pt"/>
              <v:line id="Line 142" o:spid="_x0000_s1028" style="position:absolute;visibility:visible;mso-wrap-style:square" from="1410,15522" to="10139,15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" strokeweight=".72pt"/>
              <w10:wrap anchorx="page" anchory="page"/>
            </v:group>
          </w:pict>
        </mc:Fallback>
      </mc:AlternateContent>
    </w:r>
    <w:r>
      <w:rPr>
        <w:noProof/>
        <w:sz w:val="24"/>
        <w:lang w:val="en-IN" w:eastAsia="en-IN"/>
      </w:rPr>
      <mc:AlternateContent>
        <mc:Choice Requires="wps">
          <w:drawing>
            <wp:anchor distT="0" distB="0" distL="114300" distR="114300" simplePos="0" relativeHeight="251739136" behindDoc="1" locked="0" layoutInCell="1" allowOverlap="1">
              <wp:simplePos x="0" y="0"/>
              <wp:positionH relativeFrom="page">
                <wp:posOffset>920115</wp:posOffset>
              </wp:positionH>
              <wp:positionV relativeFrom="page">
                <wp:posOffset>9866630</wp:posOffset>
              </wp:positionV>
              <wp:extent cx="1214120" cy="194310"/>
              <wp:effectExtent l="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1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342A" w:rsidRDefault="001C342A">
                          <w:pPr>
                            <w:pStyle w:val="BodyText"/>
                            <w:spacing w:before="10"/>
                            <w:ind w:left="20"/>
                          </w:pPr>
                          <w:r>
                            <w:t>Tiger Watch/RTCF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7" type="#_x0000_t202" style="position:absolute;left:0;text-align:left;margin-left:72.45pt;margin-top:776.9pt;width:95.6pt;height:15.3pt;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5DDsQIAALI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" filled="f" stroked="f">
              <v:textbox inset="0,0,0,0">
                <w:txbxContent>
                  <w:p w:rsidR="00A96F50" w:rsidRDefault="00A96F50">
                    <w:pPr>
                      <w:pStyle w:val="BodyText"/>
                      <w:spacing w:before="10"/>
                      <w:ind w:left="20"/>
                    </w:pPr>
                    <w:r>
                      <w:t>Tiger Watch/RTCF</w:t>
                    </w:r>
                  </w:p>
                </w:txbxContent>
              </v:textbox>
              <w10:wrap anchorx="page" anchory="page"/>
            </v:shape>
          </w:pict>
        </mc:Fallback>
      </mc:AlternateContent>
    </w:r>
    <w:r>
      <w:rPr>
        <w:noProof/>
        <w:sz w:val="24"/>
        <w:lang w:val="en-IN" w:eastAsia="en-IN"/>
      </w:rPr>
      <mc:AlternateContent>
        <mc:Choice Requires="wps">
          <w:drawing>
            <wp:anchor distT="0" distB="0" distL="114300" distR="114300" simplePos="0" relativeHeight="251740160" behindDoc="1" locked="0" layoutInCell="1" allowOverlap="1">
              <wp:simplePos x="0" y="0"/>
              <wp:positionH relativeFrom="page">
                <wp:posOffset>6152515</wp:posOffset>
              </wp:positionH>
              <wp:positionV relativeFrom="page">
                <wp:posOffset>9866630</wp:posOffset>
              </wp:positionV>
              <wp:extent cx="304800" cy="194310"/>
              <wp:effectExtent l="0" t="0" r="635" b="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342A" w:rsidRDefault="001C342A">
                          <w:pPr>
                            <w:pStyle w:val="BodyText"/>
                            <w:spacing w:before="10"/>
                            <w:ind w:left="60"/>
                          </w:pPr>
                          <w:r>
                            <w:fldChar w:fldCharType="begin"/>
                          </w:r>
                          <w:r>
                            <w:instrText xml:space="preserve"> PAGE </w:instrText>
                          </w:r>
                          <w:r>
                            <w:fldChar w:fldCharType="separate"/>
                          </w:r>
                          <w:r>
                            <w:t>138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28" type="#_x0000_t202" style="position:absolute;left:0;text-align:left;margin-left:484.45pt;margin-top:776.9pt;width:24pt;height:15.3pt;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" filled="f" stroked="f">
              <v:textbox inset="0,0,0,0">
                <w:txbxContent>
                  <w:p w:rsidR="00A96F50" w:rsidRDefault="00A96F50">
                    <w:pPr>
                      <w:pStyle w:val="BodyText"/>
                      <w:spacing w:before="10"/>
                      <w:ind w:left="60"/>
                    </w:pPr>
                    <w:r>
                      <w:fldChar w:fldCharType="begin"/>
                    </w:r>
                    <w:r>
                      <w:instrText xml:space="preserve"> PAGE </w:instrText>
                    </w:r>
                    <w:r>
                      <w:fldChar w:fldCharType="separate"/>
                    </w:r>
                    <w:r>
                      <w:t>138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6944789"/>
      <w:docPartObj>
        <w:docPartGallery w:val="Page Numbers (Bottom of Page)"/>
        <w:docPartUnique/>
      </w:docPartObj>
    </w:sdtPr>
    <w:sdtEndPr>
      <w:rPr>
        <w:noProof/>
      </w:rPr>
    </w:sdtEndPr>
    <w:sdtContent>
      <w:p w:rsidR="001C342A" w:rsidRDefault="001C342A" w:rsidP="00432EF7">
        <w:pPr>
          <w:pStyle w:val="Footer"/>
          <w:jc w:val="center"/>
        </w:pPr>
        <w:r>
          <w:t xml:space="preserve">Valuation of the ecosystem services of KWLS: Supplementary details of methods and results; Page </w:t>
        </w:r>
        <w:r>
          <w:fldChar w:fldCharType="begin"/>
        </w:r>
        <w:r>
          <w:instrText xml:space="preserve"> PAGE   \* MERGEFORMAT </w:instrText>
        </w:r>
        <w:r>
          <w:fldChar w:fldCharType="separate"/>
        </w:r>
        <w:r>
          <w:rPr>
            <w:noProof/>
          </w:rPr>
          <w:t>2</w:t>
        </w:r>
        <w:r>
          <w:rPr>
            <w:noProof/>
          </w:rPr>
          <w:fldChar w:fldCharType="end"/>
        </w:r>
      </w:p>
    </w:sdtContent>
  </w:sdt>
  <w:p w:rsidR="001C342A" w:rsidRDefault="001C342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A84" w:rsidRDefault="00EE4A84" w:rsidP="00593F63">
      <w:r>
        <w:separator/>
      </w:r>
    </w:p>
  </w:footnote>
  <w:footnote w:type="continuationSeparator" w:id="0">
    <w:p w:rsidR="00EE4A84" w:rsidRDefault="00EE4A84" w:rsidP="00593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42A" w:rsidRDefault="001C342A">
    <w:pPr>
      <w:pStyle w:val="BodyText"/>
      <w:spacing w:line="14" w:lineRule="auto"/>
      <w:rPr>
        <w:sz w:val="20"/>
      </w:rPr>
    </w:pPr>
    <w:r>
      <w:rPr>
        <w:noProof/>
        <w:sz w:val="24"/>
        <w:lang w:val="en-IN" w:eastAsia="en-IN"/>
      </w:rPr>
      <mc:AlternateContent>
        <mc:Choice Requires="wpg">
          <w:drawing>
            <wp:anchor distT="0" distB="0" distL="114300" distR="114300" simplePos="0" relativeHeight="251732992" behindDoc="1" locked="0" layoutInCell="1" allowOverlap="1">
              <wp:simplePos x="0" y="0"/>
              <wp:positionH relativeFrom="page">
                <wp:posOffset>895350</wp:posOffset>
              </wp:positionH>
              <wp:positionV relativeFrom="page">
                <wp:posOffset>799465</wp:posOffset>
              </wp:positionV>
              <wp:extent cx="5542915" cy="37465"/>
              <wp:effectExtent l="9525" t="8890" r="10160" b="127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2915" cy="37465"/>
                        <a:chOff x="1410" y="1259"/>
                        <a:chExt cx="8729" cy="59"/>
                      </a:xfrm>
                    </wpg:grpSpPr>
                    <wps:wsp>
                      <wps:cNvPr id="82" name="Line 132"/>
                      <wps:cNvCnPr>
                        <a:cxnSpLocks noChangeShapeType="1"/>
                      </wps:cNvCnPr>
                      <wps:spPr bwMode="auto">
                        <a:xfrm>
                          <a:off x="1410" y="1310"/>
                          <a:ext cx="872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133"/>
                      <wps:cNvCnPr>
                        <a:cxnSpLocks noChangeShapeType="1"/>
                      </wps:cNvCnPr>
                      <wps:spPr bwMode="auto">
                        <a:xfrm>
                          <a:off x="1410" y="1274"/>
                          <a:ext cx="8729"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5DC320" id="Group 81" o:spid="_x0000_s1026" style="position:absolute;margin-left:70.5pt;margin-top:62.95pt;width:436.45pt;height:2.95pt;z-index:-251583488;mso-position-horizontal-relative:page;mso-position-vertical-relative:page" coordorigin="1410,1259" coordsize="87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">
              <v:line id="Line 132" o:spid="_x0000_s1027" style="position:absolute;visibility:visible;mso-wrap-style:square" from="1410,1310" to="10139,1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" strokeweight=".72pt"/>
              <v:line id="Line 133" o:spid="_x0000_s1028" style="position:absolute;visibility:visible;mso-wrap-style:square" from="1410,1274" to="10139,1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" strokeweight="1.5pt"/>
              <w10:wrap anchorx="page" anchory="page"/>
            </v:group>
          </w:pict>
        </mc:Fallback>
      </mc:AlternateContent>
    </w:r>
    <w:r>
      <w:rPr>
        <w:noProof/>
        <w:sz w:val="24"/>
        <w:lang w:val="en-IN" w:eastAsia="en-IN"/>
      </w:rPr>
      <mc:AlternateContent>
        <mc:Choice Requires="wps">
          <w:drawing>
            <wp:anchor distT="0" distB="0" distL="114300" distR="114300" simplePos="0" relativeHeight="251734016" behindDoc="1" locked="0" layoutInCell="1" allowOverlap="1">
              <wp:simplePos x="0" y="0"/>
              <wp:positionH relativeFrom="page">
                <wp:posOffset>4913630</wp:posOffset>
              </wp:positionH>
              <wp:positionV relativeFrom="page">
                <wp:posOffset>631190</wp:posOffset>
              </wp:positionV>
              <wp:extent cx="1517650" cy="166370"/>
              <wp:effectExtent l="0" t="2540" r="0" b="254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342A" w:rsidRDefault="001C342A">
                          <w:pPr>
                            <w:spacing w:before="12"/>
                            <w:ind w:left="20"/>
                            <w:rPr>
                              <w:sz w:val="20"/>
                            </w:rPr>
                          </w:pPr>
                          <w:r>
                            <w:rPr>
                              <w:sz w:val="20"/>
                            </w:rPr>
                            <w:t>Ecosystem Service of KWLS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0" o:spid="_x0000_s1026" type="#_x0000_t202" style="position:absolute;left:0;text-align:left;margin-left:386.9pt;margin-top:49.7pt;width:119.5pt;height:13.1pt;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" filled="f" stroked="f">
              <v:textbox inset="0,0,0,0">
                <w:txbxContent>
                  <w:p w:rsidR="00A96F50" w:rsidRDefault="00A96F50">
                    <w:pPr>
                      <w:spacing w:before="12"/>
                      <w:ind w:left="20"/>
                      <w:rPr>
                        <w:sz w:val="20"/>
                      </w:rPr>
                    </w:pPr>
                    <w:r>
                      <w:rPr>
                        <w:sz w:val="20"/>
                      </w:rPr>
                      <w:t>Ecosystem Service of KWLS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635E6"/>
    <w:multiLevelType w:val="hybridMultilevel"/>
    <w:tmpl w:val="EBA60374"/>
    <w:lvl w:ilvl="0" w:tplc="F7FE8BCC">
      <w:numFmt w:val="bullet"/>
      <w:lvlText w:val=""/>
      <w:lvlJc w:val="left"/>
      <w:pPr>
        <w:ind w:left="720" w:hanging="720"/>
      </w:pPr>
      <w:rPr>
        <w:rFonts w:hint="default"/>
        <w:w w:val="100"/>
      </w:rPr>
    </w:lvl>
    <w:lvl w:ilvl="1" w:tplc="96444D7C">
      <w:numFmt w:val="bullet"/>
      <w:lvlText w:val=""/>
      <w:lvlJc w:val="left"/>
      <w:pPr>
        <w:ind w:left="1100" w:hanging="720"/>
      </w:pPr>
      <w:rPr>
        <w:rFonts w:hint="default"/>
        <w:w w:val="100"/>
      </w:rPr>
    </w:lvl>
    <w:lvl w:ilvl="2" w:tplc="1D3E4C8C">
      <w:numFmt w:val="bullet"/>
      <w:lvlText w:val=""/>
      <w:lvlJc w:val="left"/>
      <w:pPr>
        <w:ind w:left="1200" w:hanging="720"/>
      </w:pPr>
      <w:rPr>
        <w:rFonts w:ascii="Symbol" w:eastAsia="Symbol" w:hAnsi="Symbol" w:cs="Symbol" w:hint="default"/>
        <w:w w:val="100"/>
        <w:sz w:val="24"/>
        <w:szCs w:val="24"/>
      </w:rPr>
    </w:lvl>
    <w:lvl w:ilvl="3" w:tplc="0EB0EFCE">
      <w:numFmt w:val="bullet"/>
      <w:lvlText w:val="•"/>
      <w:lvlJc w:val="left"/>
      <w:pPr>
        <w:ind w:left="1100" w:hanging="720"/>
      </w:pPr>
      <w:rPr>
        <w:rFonts w:hint="default"/>
      </w:rPr>
    </w:lvl>
    <w:lvl w:ilvl="4" w:tplc="37B4704E">
      <w:numFmt w:val="bullet"/>
      <w:lvlText w:val="•"/>
      <w:lvlJc w:val="left"/>
      <w:pPr>
        <w:ind w:left="1120" w:hanging="720"/>
      </w:pPr>
      <w:rPr>
        <w:rFonts w:hint="default"/>
      </w:rPr>
    </w:lvl>
    <w:lvl w:ilvl="5" w:tplc="ED28A73A">
      <w:numFmt w:val="bullet"/>
      <w:lvlText w:val="•"/>
      <w:lvlJc w:val="left"/>
      <w:pPr>
        <w:ind w:left="1140" w:hanging="720"/>
      </w:pPr>
      <w:rPr>
        <w:rFonts w:hint="default"/>
      </w:rPr>
    </w:lvl>
    <w:lvl w:ilvl="6" w:tplc="C5E6B096">
      <w:numFmt w:val="bullet"/>
      <w:lvlText w:val="•"/>
      <w:lvlJc w:val="left"/>
      <w:pPr>
        <w:ind w:left="1200" w:hanging="720"/>
      </w:pPr>
      <w:rPr>
        <w:rFonts w:hint="default"/>
      </w:rPr>
    </w:lvl>
    <w:lvl w:ilvl="7" w:tplc="128273C2">
      <w:numFmt w:val="bullet"/>
      <w:lvlText w:val="•"/>
      <w:lvlJc w:val="left"/>
      <w:pPr>
        <w:ind w:left="3186" w:hanging="720"/>
      </w:pPr>
      <w:rPr>
        <w:rFonts w:hint="default"/>
      </w:rPr>
    </w:lvl>
    <w:lvl w:ilvl="8" w:tplc="3E0CA1A4">
      <w:numFmt w:val="bullet"/>
      <w:lvlText w:val="•"/>
      <w:lvlJc w:val="left"/>
      <w:pPr>
        <w:ind w:left="5173" w:hanging="720"/>
      </w:pPr>
      <w:rPr>
        <w:rFonts w:hint="default"/>
      </w:rPr>
    </w:lvl>
  </w:abstractNum>
  <w:abstractNum w:abstractNumId="1" w15:restartNumberingAfterBreak="0">
    <w:nsid w:val="06D84943"/>
    <w:multiLevelType w:val="multilevel"/>
    <w:tmpl w:val="9FECBF0A"/>
    <w:lvl w:ilvl="0">
      <w:start w:val="4"/>
      <w:numFmt w:val="decimal"/>
      <w:lvlText w:val="%1"/>
      <w:lvlJc w:val="left"/>
      <w:pPr>
        <w:ind w:left="1300" w:hanging="720"/>
      </w:pPr>
      <w:rPr>
        <w:rFonts w:hint="default"/>
      </w:rPr>
    </w:lvl>
    <w:lvl w:ilvl="1">
      <w:start w:val="4"/>
      <w:numFmt w:val="decimal"/>
      <w:lvlText w:val="%1.%2"/>
      <w:lvlJc w:val="left"/>
      <w:pPr>
        <w:ind w:left="1300" w:hanging="720"/>
      </w:pPr>
      <w:rPr>
        <w:rFonts w:hint="default"/>
      </w:rPr>
    </w:lvl>
    <w:lvl w:ilvl="2">
      <w:start w:val="1"/>
      <w:numFmt w:val="decimal"/>
      <w:lvlText w:val="%1.%2.%3"/>
      <w:lvlJc w:val="left"/>
      <w:pPr>
        <w:ind w:left="1300" w:hanging="720"/>
      </w:pPr>
      <w:rPr>
        <w:rFonts w:ascii="Times New Roman" w:eastAsia="Times New Roman" w:hAnsi="Times New Roman" w:cs="Times New Roman" w:hint="default"/>
        <w:b/>
        <w:bCs/>
        <w:spacing w:val="-2"/>
        <w:w w:val="99"/>
        <w:sz w:val="24"/>
        <w:szCs w:val="24"/>
      </w:rPr>
    </w:lvl>
    <w:lvl w:ilvl="3">
      <w:start w:val="1"/>
      <w:numFmt w:val="decimal"/>
      <w:lvlText w:val="%1.%2.%3.%4"/>
      <w:lvlJc w:val="left"/>
      <w:pPr>
        <w:ind w:left="1300" w:hanging="720"/>
      </w:pPr>
      <w:rPr>
        <w:rFonts w:ascii="Times New Roman" w:eastAsia="Times New Roman" w:hAnsi="Times New Roman" w:cs="Times New Roman" w:hint="default"/>
        <w:b/>
        <w:bCs/>
        <w:spacing w:val="-1"/>
        <w:w w:val="99"/>
        <w:sz w:val="24"/>
        <w:szCs w:val="24"/>
      </w:rPr>
    </w:lvl>
    <w:lvl w:ilvl="4">
      <w:numFmt w:val="bullet"/>
      <w:lvlText w:val="•"/>
      <w:lvlJc w:val="left"/>
      <w:pPr>
        <w:ind w:left="4615" w:hanging="720"/>
      </w:pPr>
      <w:rPr>
        <w:rFonts w:hint="default"/>
      </w:rPr>
    </w:lvl>
    <w:lvl w:ilvl="5">
      <w:numFmt w:val="bullet"/>
      <w:lvlText w:val="•"/>
      <w:lvlJc w:val="left"/>
      <w:pPr>
        <w:ind w:left="5444" w:hanging="720"/>
      </w:pPr>
      <w:rPr>
        <w:rFonts w:hint="default"/>
      </w:rPr>
    </w:lvl>
    <w:lvl w:ilvl="6">
      <w:numFmt w:val="bullet"/>
      <w:lvlText w:val="•"/>
      <w:lvlJc w:val="left"/>
      <w:pPr>
        <w:ind w:left="6273" w:hanging="720"/>
      </w:pPr>
      <w:rPr>
        <w:rFonts w:hint="default"/>
      </w:rPr>
    </w:lvl>
    <w:lvl w:ilvl="7">
      <w:numFmt w:val="bullet"/>
      <w:lvlText w:val="•"/>
      <w:lvlJc w:val="left"/>
      <w:pPr>
        <w:ind w:left="7102" w:hanging="720"/>
      </w:pPr>
      <w:rPr>
        <w:rFonts w:hint="default"/>
      </w:rPr>
    </w:lvl>
    <w:lvl w:ilvl="8">
      <w:numFmt w:val="bullet"/>
      <w:lvlText w:val="•"/>
      <w:lvlJc w:val="left"/>
      <w:pPr>
        <w:ind w:left="7931" w:hanging="720"/>
      </w:pPr>
      <w:rPr>
        <w:rFonts w:hint="default"/>
      </w:rPr>
    </w:lvl>
  </w:abstractNum>
  <w:abstractNum w:abstractNumId="2" w15:restartNumberingAfterBreak="0">
    <w:nsid w:val="08B64DF9"/>
    <w:multiLevelType w:val="hybridMultilevel"/>
    <w:tmpl w:val="0E6821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66AB7"/>
    <w:multiLevelType w:val="hybridMultilevel"/>
    <w:tmpl w:val="74961A54"/>
    <w:lvl w:ilvl="0" w:tplc="7D7CA47C">
      <w:numFmt w:val="bullet"/>
      <w:lvlText w:val=""/>
      <w:lvlJc w:val="left"/>
      <w:pPr>
        <w:ind w:left="940" w:hanging="720"/>
      </w:pPr>
      <w:rPr>
        <w:rFonts w:ascii="Symbol" w:eastAsia="Symbol" w:hAnsi="Symbol" w:cs="Symbol" w:hint="default"/>
        <w:w w:val="100"/>
        <w:sz w:val="24"/>
        <w:szCs w:val="24"/>
      </w:rPr>
    </w:lvl>
    <w:lvl w:ilvl="1" w:tplc="B590CB42">
      <w:numFmt w:val="bullet"/>
      <w:lvlText w:val=""/>
      <w:lvlJc w:val="left"/>
      <w:pPr>
        <w:ind w:left="1300" w:hanging="720"/>
      </w:pPr>
      <w:rPr>
        <w:rFonts w:ascii="Symbol" w:eastAsia="Symbol" w:hAnsi="Symbol" w:cs="Symbol" w:hint="default"/>
        <w:w w:val="100"/>
        <w:sz w:val="24"/>
        <w:szCs w:val="24"/>
      </w:rPr>
    </w:lvl>
    <w:lvl w:ilvl="2" w:tplc="17CAF2BE">
      <w:numFmt w:val="bullet"/>
      <w:lvlText w:val="•"/>
      <w:lvlJc w:val="left"/>
      <w:pPr>
        <w:ind w:left="2198" w:hanging="720"/>
      </w:pPr>
      <w:rPr>
        <w:rFonts w:hint="default"/>
      </w:rPr>
    </w:lvl>
    <w:lvl w:ilvl="3" w:tplc="E8BADC06">
      <w:numFmt w:val="bullet"/>
      <w:lvlText w:val="•"/>
      <w:lvlJc w:val="left"/>
      <w:pPr>
        <w:ind w:left="3097" w:hanging="720"/>
      </w:pPr>
      <w:rPr>
        <w:rFonts w:hint="default"/>
      </w:rPr>
    </w:lvl>
    <w:lvl w:ilvl="4" w:tplc="5366EB46">
      <w:numFmt w:val="bullet"/>
      <w:lvlText w:val="•"/>
      <w:lvlJc w:val="left"/>
      <w:pPr>
        <w:ind w:left="3996" w:hanging="720"/>
      </w:pPr>
      <w:rPr>
        <w:rFonts w:hint="default"/>
      </w:rPr>
    </w:lvl>
    <w:lvl w:ilvl="5" w:tplc="8E4A5216">
      <w:numFmt w:val="bullet"/>
      <w:lvlText w:val="•"/>
      <w:lvlJc w:val="left"/>
      <w:pPr>
        <w:ind w:left="4895" w:hanging="720"/>
      </w:pPr>
      <w:rPr>
        <w:rFonts w:hint="default"/>
      </w:rPr>
    </w:lvl>
    <w:lvl w:ilvl="6" w:tplc="856CFEBC">
      <w:numFmt w:val="bullet"/>
      <w:lvlText w:val="•"/>
      <w:lvlJc w:val="left"/>
      <w:pPr>
        <w:ind w:left="5793" w:hanging="720"/>
      </w:pPr>
      <w:rPr>
        <w:rFonts w:hint="default"/>
      </w:rPr>
    </w:lvl>
    <w:lvl w:ilvl="7" w:tplc="08B8CF6E">
      <w:numFmt w:val="bullet"/>
      <w:lvlText w:val="•"/>
      <w:lvlJc w:val="left"/>
      <w:pPr>
        <w:ind w:left="6692" w:hanging="720"/>
      </w:pPr>
      <w:rPr>
        <w:rFonts w:hint="default"/>
      </w:rPr>
    </w:lvl>
    <w:lvl w:ilvl="8" w:tplc="58949012">
      <w:numFmt w:val="bullet"/>
      <w:lvlText w:val="•"/>
      <w:lvlJc w:val="left"/>
      <w:pPr>
        <w:ind w:left="7591" w:hanging="720"/>
      </w:pPr>
      <w:rPr>
        <w:rFonts w:hint="default"/>
      </w:rPr>
    </w:lvl>
  </w:abstractNum>
  <w:abstractNum w:abstractNumId="4" w15:restartNumberingAfterBreak="0">
    <w:nsid w:val="0C942ACC"/>
    <w:multiLevelType w:val="hybridMultilevel"/>
    <w:tmpl w:val="3DC418F6"/>
    <w:lvl w:ilvl="0" w:tplc="F9D4C142">
      <w:numFmt w:val="bullet"/>
      <w:lvlText w:val=""/>
      <w:lvlJc w:val="left"/>
      <w:pPr>
        <w:ind w:left="828" w:hanging="720"/>
      </w:pPr>
      <w:rPr>
        <w:rFonts w:ascii="Symbol" w:eastAsia="Symbol" w:hAnsi="Symbol" w:cs="Symbol" w:hint="default"/>
        <w:w w:val="100"/>
        <w:sz w:val="24"/>
        <w:szCs w:val="24"/>
      </w:rPr>
    </w:lvl>
    <w:lvl w:ilvl="1" w:tplc="AD82D320">
      <w:numFmt w:val="bullet"/>
      <w:lvlText w:val="•"/>
      <w:lvlJc w:val="left"/>
      <w:pPr>
        <w:ind w:left="1401" w:hanging="720"/>
      </w:pPr>
      <w:rPr>
        <w:rFonts w:hint="default"/>
      </w:rPr>
    </w:lvl>
    <w:lvl w:ilvl="2" w:tplc="FE0C94B8">
      <w:numFmt w:val="bullet"/>
      <w:lvlText w:val="•"/>
      <w:lvlJc w:val="left"/>
      <w:pPr>
        <w:ind w:left="1983" w:hanging="720"/>
      </w:pPr>
      <w:rPr>
        <w:rFonts w:hint="default"/>
      </w:rPr>
    </w:lvl>
    <w:lvl w:ilvl="3" w:tplc="040C92B6">
      <w:numFmt w:val="bullet"/>
      <w:lvlText w:val="•"/>
      <w:lvlJc w:val="left"/>
      <w:pPr>
        <w:ind w:left="2564" w:hanging="720"/>
      </w:pPr>
      <w:rPr>
        <w:rFonts w:hint="default"/>
      </w:rPr>
    </w:lvl>
    <w:lvl w:ilvl="4" w:tplc="E0A476C0">
      <w:numFmt w:val="bullet"/>
      <w:lvlText w:val="•"/>
      <w:lvlJc w:val="left"/>
      <w:pPr>
        <w:ind w:left="3146" w:hanging="720"/>
      </w:pPr>
      <w:rPr>
        <w:rFonts w:hint="default"/>
      </w:rPr>
    </w:lvl>
    <w:lvl w:ilvl="5" w:tplc="2A569D38">
      <w:numFmt w:val="bullet"/>
      <w:lvlText w:val="•"/>
      <w:lvlJc w:val="left"/>
      <w:pPr>
        <w:ind w:left="3727" w:hanging="720"/>
      </w:pPr>
      <w:rPr>
        <w:rFonts w:hint="default"/>
      </w:rPr>
    </w:lvl>
    <w:lvl w:ilvl="6" w:tplc="10EEE4E8">
      <w:numFmt w:val="bullet"/>
      <w:lvlText w:val="•"/>
      <w:lvlJc w:val="left"/>
      <w:pPr>
        <w:ind w:left="4309" w:hanging="720"/>
      </w:pPr>
      <w:rPr>
        <w:rFonts w:hint="default"/>
      </w:rPr>
    </w:lvl>
    <w:lvl w:ilvl="7" w:tplc="48205644">
      <w:numFmt w:val="bullet"/>
      <w:lvlText w:val="•"/>
      <w:lvlJc w:val="left"/>
      <w:pPr>
        <w:ind w:left="4890" w:hanging="720"/>
      </w:pPr>
      <w:rPr>
        <w:rFonts w:hint="default"/>
      </w:rPr>
    </w:lvl>
    <w:lvl w:ilvl="8" w:tplc="C57E1A46">
      <w:numFmt w:val="bullet"/>
      <w:lvlText w:val="•"/>
      <w:lvlJc w:val="left"/>
      <w:pPr>
        <w:ind w:left="5472" w:hanging="720"/>
      </w:pPr>
      <w:rPr>
        <w:rFonts w:hint="default"/>
      </w:rPr>
    </w:lvl>
  </w:abstractNum>
  <w:abstractNum w:abstractNumId="5" w15:restartNumberingAfterBreak="0">
    <w:nsid w:val="0EFE5A48"/>
    <w:multiLevelType w:val="multilevel"/>
    <w:tmpl w:val="8B9AFEFE"/>
    <w:lvl w:ilvl="0">
      <w:start w:val="5"/>
      <w:numFmt w:val="decimal"/>
      <w:lvlText w:val="%1"/>
      <w:lvlJc w:val="left"/>
      <w:pPr>
        <w:ind w:left="1219" w:hanging="720"/>
      </w:pPr>
      <w:rPr>
        <w:rFonts w:hint="default"/>
      </w:rPr>
    </w:lvl>
    <w:lvl w:ilvl="1">
      <w:start w:val="1"/>
      <w:numFmt w:val="decimal"/>
      <w:lvlText w:val="%1.%2"/>
      <w:lvlJc w:val="left"/>
      <w:pPr>
        <w:ind w:left="1219" w:hanging="720"/>
        <w:jc w:val="right"/>
      </w:pPr>
      <w:rPr>
        <w:rFonts w:hint="default"/>
        <w:b/>
        <w:bCs/>
        <w:spacing w:val="-1"/>
        <w:w w:val="99"/>
      </w:rPr>
    </w:lvl>
    <w:lvl w:ilvl="2">
      <w:start w:val="1"/>
      <w:numFmt w:val="decimal"/>
      <w:lvlText w:val="%1.%2.%3"/>
      <w:lvlJc w:val="left"/>
      <w:pPr>
        <w:ind w:left="860" w:hanging="720"/>
        <w:jc w:val="right"/>
      </w:pPr>
      <w:rPr>
        <w:rFonts w:ascii="Times New Roman" w:eastAsia="Times New Roman" w:hAnsi="Times New Roman" w:cs="Times New Roman" w:hint="default"/>
        <w:b/>
        <w:bCs/>
        <w:spacing w:val="-1"/>
        <w:w w:val="99"/>
        <w:sz w:val="24"/>
        <w:szCs w:val="24"/>
      </w:rPr>
    </w:lvl>
    <w:lvl w:ilvl="3">
      <w:numFmt w:val="bullet"/>
      <w:lvlText w:val="•"/>
      <w:lvlJc w:val="left"/>
      <w:pPr>
        <w:ind w:left="3026" w:hanging="720"/>
      </w:pPr>
      <w:rPr>
        <w:rFonts w:hint="default"/>
      </w:rPr>
    </w:lvl>
    <w:lvl w:ilvl="4">
      <w:numFmt w:val="bullet"/>
      <w:lvlText w:val="•"/>
      <w:lvlJc w:val="left"/>
      <w:pPr>
        <w:ind w:left="3929" w:hanging="720"/>
      </w:pPr>
      <w:rPr>
        <w:rFonts w:hint="default"/>
      </w:rPr>
    </w:lvl>
    <w:lvl w:ilvl="5">
      <w:numFmt w:val="bullet"/>
      <w:lvlText w:val="•"/>
      <w:lvlJc w:val="left"/>
      <w:pPr>
        <w:ind w:left="4832" w:hanging="720"/>
      </w:pPr>
      <w:rPr>
        <w:rFonts w:hint="default"/>
      </w:rPr>
    </w:lvl>
    <w:lvl w:ilvl="6">
      <w:numFmt w:val="bullet"/>
      <w:lvlText w:val="•"/>
      <w:lvlJc w:val="left"/>
      <w:pPr>
        <w:ind w:left="5736" w:hanging="720"/>
      </w:pPr>
      <w:rPr>
        <w:rFonts w:hint="default"/>
      </w:rPr>
    </w:lvl>
    <w:lvl w:ilvl="7">
      <w:numFmt w:val="bullet"/>
      <w:lvlText w:val="•"/>
      <w:lvlJc w:val="left"/>
      <w:pPr>
        <w:ind w:left="6639" w:hanging="720"/>
      </w:pPr>
      <w:rPr>
        <w:rFonts w:hint="default"/>
      </w:rPr>
    </w:lvl>
    <w:lvl w:ilvl="8">
      <w:numFmt w:val="bullet"/>
      <w:lvlText w:val="•"/>
      <w:lvlJc w:val="left"/>
      <w:pPr>
        <w:ind w:left="7542" w:hanging="720"/>
      </w:pPr>
      <w:rPr>
        <w:rFonts w:hint="default"/>
      </w:rPr>
    </w:lvl>
  </w:abstractNum>
  <w:abstractNum w:abstractNumId="6" w15:restartNumberingAfterBreak="0">
    <w:nsid w:val="149A04BE"/>
    <w:multiLevelType w:val="multilevel"/>
    <w:tmpl w:val="0FF458D4"/>
    <w:lvl w:ilvl="0">
      <w:start w:val="4"/>
      <w:numFmt w:val="decimal"/>
      <w:lvlText w:val="%1"/>
      <w:lvlJc w:val="left"/>
      <w:pPr>
        <w:ind w:left="1300" w:hanging="720"/>
      </w:pPr>
      <w:rPr>
        <w:rFonts w:hint="default"/>
      </w:rPr>
    </w:lvl>
    <w:lvl w:ilvl="1">
      <w:start w:val="3"/>
      <w:numFmt w:val="decimal"/>
      <w:lvlText w:val="%1.%2"/>
      <w:lvlJc w:val="left"/>
      <w:pPr>
        <w:ind w:left="1300" w:hanging="720"/>
      </w:pPr>
      <w:rPr>
        <w:rFonts w:hint="default"/>
      </w:rPr>
    </w:lvl>
    <w:lvl w:ilvl="2">
      <w:start w:val="1"/>
      <w:numFmt w:val="decimal"/>
      <w:lvlText w:val="%1.%2.%3"/>
      <w:lvlJc w:val="left"/>
      <w:pPr>
        <w:ind w:left="1300" w:hanging="720"/>
        <w:jc w:val="right"/>
      </w:pPr>
      <w:rPr>
        <w:rFonts w:ascii="Times New Roman" w:eastAsia="Times New Roman" w:hAnsi="Times New Roman" w:cs="Times New Roman" w:hint="default"/>
        <w:b/>
        <w:bCs/>
        <w:spacing w:val="-2"/>
        <w:w w:val="99"/>
        <w:sz w:val="24"/>
        <w:szCs w:val="24"/>
      </w:rPr>
    </w:lvl>
    <w:lvl w:ilvl="3">
      <w:numFmt w:val="bullet"/>
      <w:lvlText w:val="•"/>
      <w:lvlJc w:val="left"/>
      <w:pPr>
        <w:ind w:left="3786" w:hanging="720"/>
      </w:pPr>
      <w:rPr>
        <w:rFonts w:hint="default"/>
      </w:rPr>
    </w:lvl>
    <w:lvl w:ilvl="4">
      <w:numFmt w:val="bullet"/>
      <w:lvlText w:val="•"/>
      <w:lvlJc w:val="left"/>
      <w:pPr>
        <w:ind w:left="4615" w:hanging="720"/>
      </w:pPr>
      <w:rPr>
        <w:rFonts w:hint="default"/>
      </w:rPr>
    </w:lvl>
    <w:lvl w:ilvl="5">
      <w:numFmt w:val="bullet"/>
      <w:lvlText w:val="•"/>
      <w:lvlJc w:val="left"/>
      <w:pPr>
        <w:ind w:left="5444" w:hanging="720"/>
      </w:pPr>
      <w:rPr>
        <w:rFonts w:hint="default"/>
      </w:rPr>
    </w:lvl>
    <w:lvl w:ilvl="6">
      <w:numFmt w:val="bullet"/>
      <w:lvlText w:val="•"/>
      <w:lvlJc w:val="left"/>
      <w:pPr>
        <w:ind w:left="6273" w:hanging="720"/>
      </w:pPr>
      <w:rPr>
        <w:rFonts w:hint="default"/>
      </w:rPr>
    </w:lvl>
    <w:lvl w:ilvl="7">
      <w:numFmt w:val="bullet"/>
      <w:lvlText w:val="•"/>
      <w:lvlJc w:val="left"/>
      <w:pPr>
        <w:ind w:left="7102" w:hanging="720"/>
      </w:pPr>
      <w:rPr>
        <w:rFonts w:hint="default"/>
      </w:rPr>
    </w:lvl>
    <w:lvl w:ilvl="8">
      <w:numFmt w:val="bullet"/>
      <w:lvlText w:val="•"/>
      <w:lvlJc w:val="left"/>
      <w:pPr>
        <w:ind w:left="7931" w:hanging="720"/>
      </w:pPr>
      <w:rPr>
        <w:rFonts w:hint="default"/>
      </w:rPr>
    </w:lvl>
  </w:abstractNum>
  <w:abstractNum w:abstractNumId="7" w15:restartNumberingAfterBreak="0">
    <w:nsid w:val="1A876C37"/>
    <w:multiLevelType w:val="hybridMultilevel"/>
    <w:tmpl w:val="91F859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B44796"/>
    <w:multiLevelType w:val="hybridMultilevel"/>
    <w:tmpl w:val="258AA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882B6D"/>
    <w:multiLevelType w:val="hybridMultilevel"/>
    <w:tmpl w:val="5B74FD32"/>
    <w:lvl w:ilvl="0" w:tplc="11843C1A">
      <w:start w:val="1"/>
      <w:numFmt w:val="lowerLetter"/>
      <w:lvlText w:val="%1."/>
      <w:lvlJc w:val="left"/>
      <w:pPr>
        <w:ind w:left="1300" w:hanging="720"/>
      </w:pPr>
      <w:rPr>
        <w:rFonts w:ascii="Times New Roman" w:eastAsia="Times New Roman" w:hAnsi="Times New Roman" w:cs="Times New Roman" w:hint="default"/>
        <w:b/>
        <w:bCs/>
        <w:spacing w:val="-2"/>
        <w:w w:val="99"/>
        <w:sz w:val="24"/>
        <w:szCs w:val="24"/>
      </w:rPr>
    </w:lvl>
    <w:lvl w:ilvl="1" w:tplc="4140A1D2">
      <w:numFmt w:val="bullet"/>
      <w:lvlText w:val="•"/>
      <w:lvlJc w:val="left"/>
      <w:pPr>
        <w:ind w:left="2116" w:hanging="720"/>
      </w:pPr>
      <w:rPr>
        <w:rFonts w:hint="default"/>
      </w:rPr>
    </w:lvl>
    <w:lvl w:ilvl="2" w:tplc="93DCCA6A">
      <w:numFmt w:val="bullet"/>
      <w:lvlText w:val="•"/>
      <w:lvlJc w:val="left"/>
      <w:pPr>
        <w:ind w:left="2933" w:hanging="720"/>
      </w:pPr>
      <w:rPr>
        <w:rFonts w:hint="default"/>
      </w:rPr>
    </w:lvl>
    <w:lvl w:ilvl="3" w:tplc="C96CC1A0">
      <w:numFmt w:val="bullet"/>
      <w:lvlText w:val="•"/>
      <w:lvlJc w:val="left"/>
      <w:pPr>
        <w:ind w:left="3750" w:hanging="720"/>
      </w:pPr>
      <w:rPr>
        <w:rFonts w:hint="default"/>
      </w:rPr>
    </w:lvl>
    <w:lvl w:ilvl="4" w:tplc="A802FFD0">
      <w:numFmt w:val="bullet"/>
      <w:lvlText w:val="•"/>
      <w:lvlJc w:val="left"/>
      <w:pPr>
        <w:ind w:left="4567" w:hanging="720"/>
      </w:pPr>
      <w:rPr>
        <w:rFonts w:hint="default"/>
      </w:rPr>
    </w:lvl>
    <w:lvl w:ilvl="5" w:tplc="547EE998">
      <w:numFmt w:val="bullet"/>
      <w:lvlText w:val="•"/>
      <w:lvlJc w:val="left"/>
      <w:pPr>
        <w:ind w:left="5384" w:hanging="720"/>
      </w:pPr>
      <w:rPr>
        <w:rFonts w:hint="default"/>
      </w:rPr>
    </w:lvl>
    <w:lvl w:ilvl="6" w:tplc="16E0020A">
      <w:numFmt w:val="bullet"/>
      <w:lvlText w:val="•"/>
      <w:lvlJc w:val="left"/>
      <w:pPr>
        <w:ind w:left="6201" w:hanging="720"/>
      </w:pPr>
      <w:rPr>
        <w:rFonts w:hint="default"/>
      </w:rPr>
    </w:lvl>
    <w:lvl w:ilvl="7" w:tplc="A96AC29E">
      <w:numFmt w:val="bullet"/>
      <w:lvlText w:val="•"/>
      <w:lvlJc w:val="left"/>
      <w:pPr>
        <w:ind w:left="7018" w:hanging="720"/>
      </w:pPr>
      <w:rPr>
        <w:rFonts w:hint="default"/>
      </w:rPr>
    </w:lvl>
    <w:lvl w:ilvl="8" w:tplc="B6A442A4">
      <w:numFmt w:val="bullet"/>
      <w:lvlText w:val="•"/>
      <w:lvlJc w:val="left"/>
      <w:pPr>
        <w:ind w:left="7835" w:hanging="720"/>
      </w:pPr>
      <w:rPr>
        <w:rFonts w:hint="default"/>
      </w:rPr>
    </w:lvl>
  </w:abstractNum>
  <w:abstractNum w:abstractNumId="10" w15:restartNumberingAfterBreak="0">
    <w:nsid w:val="223914E9"/>
    <w:multiLevelType w:val="hybridMultilevel"/>
    <w:tmpl w:val="B704A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AD78AE"/>
    <w:multiLevelType w:val="hybridMultilevel"/>
    <w:tmpl w:val="20C470A2"/>
    <w:lvl w:ilvl="0" w:tplc="5E4056BA">
      <w:start w:val="1"/>
      <w:numFmt w:val="decimal"/>
      <w:lvlText w:val="%1."/>
      <w:lvlJc w:val="left"/>
      <w:pPr>
        <w:ind w:left="940" w:hanging="720"/>
      </w:pPr>
      <w:rPr>
        <w:rFonts w:ascii="Times New Roman" w:eastAsia="Times New Roman" w:hAnsi="Times New Roman" w:cs="Times New Roman" w:hint="default"/>
        <w:spacing w:val="-1"/>
        <w:w w:val="99"/>
        <w:sz w:val="24"/>
        <w:szCs w:val="24"/>
      </w:rPr>
    </w:lvl>
    <w:lvl w:ilvl="1" w:tplc="9E3A9BD2">
      <w:numFmt w:val="bullet"/>
      <w:lvlText w:val="•"/>
      <w:lvlJc w:val="left"/>
      <w:pPr>
        <w:ind w:left="1804" w:hanging="720"/>
      </w:pPr>
      <w:rPr>
        <w:rFonts w:hint="default"/>
      </w:rPr>
    </w:lvl>
    <w:lvl w:ilvl="2" w:tplc="4D9493A6">
      <w:numFmt w:val="bullet"/>
      <w:lvlText w:val="•"/>
      <w:lvlJc w:val="left"/>
      <w:pPr>
        <w:ind w:left="2669" w:hanging="720"/>
      </w:pPr>
      <w:rPr>
        <w:rFonts w:hint="default"/>
      </w:rPr>
    </w:lvl>
    <w:lvl w:ilvl="3" w:tplc="C1A46528">
      <w:numFmt w:val="bullet"/>
      <w:lvlText w:val="•"/>
      <w:lvlJc w:val="left"/>
      <w:pPr>
        <w:ind w:left="3534" w:hanging="720"/>
      </w:pPr>
      <w:rPr>
        <w:rFonts w:hint="default"/>
      </w:rPr>
    </w:lvl>
    <w:lvl w:ilvl="4" w:tplc="22F80E30">
      <w:numFmt w:val="bullet"/>
      <w:lvlText w:val="•"/>
      <w:lvlJc w:val="left"/>
      <w:pPr>
        <w:ind w:left="4399" w:hanging="720"/>
      </w:pPr>
      <w:rPr>
        <w:rFonts w:hint="default"/>
      </w:rPr>
    </w:lvl>
    <w:lvl w:ilvl="5" w:tplc="A86E17D6">
      <w:numFmt w:val="bullet"/>
      <w:lvlText w:val="•"/>
      <w:lvlJc w:val="left"/>
      <w:pPr>
        <w:ind w:left="5264" w:hanging="720"/>
      </w:pPr>
      <w:rPr>
        <w:rFonts w:hint="default"/>
      </w:rPr>
    </w:lvl>
    <w:lvl w:ilvl="6" w:tplc="AF6E7B5E">
      <w:numFmt w:val="bullet"/>
      <w:lvlText w:val="•"/>
      <w:lvlJc w:val="left"/>
      <w:pPr>
        <w:ind w:left="6129" w:hanging="720"/>
      </w:pPr>
      <w:rPr>
        <w:rFonts w:hint="default"/>
      </w:rPr>
    </w:lvl>
    <w:lvl w:ilvl="7" w:tplc="4330FFD4">
      <w:numFmt w:val="bullet"/>
      <w:lvlText w:val="•"/>
      <w:lvlJc w:val="left"/>
      <w:pPr>
        <w:ind w:left="6994" w:hanging="720"/>
      </w:pPr>
      <w:rPr>
        <w:rFonts w:hint="default"/>
      </w:rPr>
    </w:lvl>
    <w:lvl w:ilvl="8" w:tplc="EEFCEE48">
      <w:numFmt w:val="bullet"/>
      <w:lvlText w:val="•"/>
      <w:lvlJc w:val="left"/>
      <w:pPr>
        <w:ind w:left="7859" w:hanging="720"/>
      </w:pPr>
      <w:rPr>
        <w:rFonts w:hint="default"/>
      </w:rPr>
    </w:lvl>
  </w:abstractNum>
  <w:abstractNum w:abstractNumId="12" w15:restartNumberingAfterBreak="0">
    <w:nsid w:val="2A9724A8"/>
    <w:multiLevelType w:val="multilevel"/>
    <w:tmpl w:val="459E1C84"/>
    <w:lvl w:ilvl="0">
      <w:start w:val="6"/>
      <w:numFmt w:val="decimal"/>
      <w:lvlText w:val="%1"/>
      <w:lvlJc w:val="left"/>
      <w:pPr>
        <w:ind w:left="1300" w:hanging="720"/>
      </w:pPr>
      <w:rPr>
        <w:rFonts w:hint="default"/>
      </w:rPr>
    </w:lvl>
    <w:lvl w:ilvl="1">
      <w:start w:val="3"/>
      <w:numFmt w:val="decimal"/>
      <w:lvlText w:val="%1.%2"/>
      <w:lvlJc w:val="left"/>
      <w:pPr>
        <w:ind w:left="1300" w:hanging="720"/>
      </w:pPr>
      <w:rPr>
        <w:rFonts w:hint="default"/>
      </w:rPr>
    </w:lvl>
    <w:lvl w:ilvl="2">
      <w:start w:val="2"/>
      <w:numFmt w:val="decimal"/>
      <w:lvlText w:val="%1.%2.%3"/>
      <w:lvlJc w:val="left"/>
      <w:pPr>
        <w:ind w:left="1300" w:hanging="720"/>
      </w:pPr>
      <w:rPr>
        <w:rFonts w:hint="default"/>
      </w:rPr>
    </w:lvl>
    <w:lvl w:ilvl="3">
      <w:start w:val="1"/>
      <w:numFmt w:val="decimal"/>
      <w:lvlText w:val="%1.%2.%3.%4"/>
      <w:lvlJc w:val="left"/>
      <w:pPr>
        <w:ind w:left="1300" w:hanging="720"/>
        <w:jc w:val="right"/>
      </w:pPr>
      <w:rPr>
        <w:rFonts w:ascii="Times New Roman" w:eastAsia="Times New Roman" w:hAnsi="Times New Roman" w:cs="Times New Roman" w:hint="default"/>
        <w:b/>
        <w:bCs/>
        <w:spacing w:val="-2"/>
        <w:w w:val="99"/>
        <w:sz w:val="24"/>
        <w:szCs w:val="24"/>
      </w:rPr>
    </w:lvl>
    <w:lvl w:ilvl="4">
      <w:numFmt w:val="bullet"/>
      <w:lvlText w:val="•"/>
      <w:lvlJc w:val="left"/>
      <w:pPr>
        <w:ind w:left="4535" w:hanging="720"/>
      </w:pPr>
      <w:rPr>
        <w:rFonts w:hint="default"/>
      </w:rPr>
    </w:lvl>
    <w:lvl w:ilvl="5">
      <w:numFmt w:val="bullet"/>
      <w:lvlText w:val="•"/>
      <w:lvlJc w:val="left"/>
      <w:pPr>
        <w:ind w:left="5344" w:hanging="720"/>
      </w:pPr>
      <w:rPr>
        <w:rFonts w:hint="default"/>
      </w:rPr>
    </w:lvl>
    <w:lvl w:ilvl="6">
      <w:numFmt w:val="bullet"/>
      <w:lvlText w:val="•"/>
      <w:lvlJc w:val="left"/>
      <w:pPr>
        <w:ind w:left="6153" w:hanging="720"/>
      </w:pPr>
      <w:rPr>
        <w:rFonts w:hint="default"/>
      </w:rPr>
    </w:lvl>
    <w:lvl w:ilvl="7">
      <w:numFmt w:val="bullet"/>
      <w:lvlText w:val="•"/>
      <w:lvlJc w:val="left"/>
      <w:pPr>
        <w:ind w:left="6962" w:hanging="720"/>
      </w:pPr>
      <w:rPr>
        <w:rFonts w:hint="default"/>
      </w:rPr>
    </w:lvl>
    <w:lvl w:ilvl="8">
      <w:numFmt w:val="bullet"/>
      <w:lvlText w:val="•"/>
      <w:lvlJc w:val="left"/>
      <w:pPr>
        <w:ind w:left="7771" w:hanging="720"/>
      </w:pPr>
      <w:rPr>
        <w:rFonts w:hint="default"/>
      </w:rPr>
    </w:lvl>
  </w:abstractNum>
  <w:abstractNum w:abstractNumId="13" w15:restartNumberingAfterBreak="0">
    <w:nsid w:val="2AA415B5"/>
    <w:multiLevelType w:val="hybridMultilevel"/>
    <w:tmpl w:val="E0BE8542"/>
    <w:lvl w:ilvl="0" w:tplc="C8481AAA">
      <w:numFmt w:val="bullet"/>
      <w:lvlText w:val=""/>
      <w:lvlJc w:val="left"/>
      <w:pPr>
        <w:ind w:left="828" w:hanging="720"/>
      </w:pPr>
      <w:rPr>
        <w:rFonts w:ascii="Symbol" w:eastAsia="Symbol" w:hAnsi="Symbol" w:cs="Symbol" w:hint="default"/>
        <w:w w:val="100"/>
        <w:sz w:val="24"/>
        <w:szCs w:val="24"/>
      </w:rPr>
    </w:lvl>
    <w:lvl w:ilvl="1" w:tplc="2E863898">
      <w:numFmt w:val="bullet"/>
      <w:lvlText w:val="•"/>
      <w:lvlJc w:val="left"/>
      <w:pPr>
        <w:ind w:left="1401" w:hanging="720"/>
      </w:pPr>
      <w:rPr>
        <w:rFonts w:hint="default"/>
      </w:rPr>
    </w:lvl>
    <w:lvl w:ilvl="2" w:tplc="7D20AA8A">
      <w:numFmt w:val="bullet"/>
      <w:lvlText w:val="•"/>
      <w:lvlJc w:val="left"/>
      <w:pPr>
        <w:ind w:left="1983" w:hanging="720"/>
      </w:pPr>
      <w:rPr>
        <w:rFonts w:hint="default"/>
      </w:rPr>
    </w:lvl>
    <w:lvl w:ilvl="3" w:tplc="F1805A50">
      <w:numFmt w:val="bullet"/>
      <w:lvlText w:val="•"/>
      <w:lvlJc w:val="left"/>
      <w:pPr>
        <w:ind w:left="2564" w:hanging="720"/>
      </w:pPr>
      <w:rPr>
        <w:rFonts w:hint="default"/>
      </w:rPr>
    </w:lvl>
    <w:lvl w:ilvl="4" w:tplc="0CF0A27C">
      <w:numFmt w:val="bullet"/>
      <w:lvlText w:val="•"/>
      <w:lvlJc w:val="left"/>
      <w:pPr>
        <w:ind w:left="3146" w:hanging="720"/>
      </w:pPr>
      <w:rPr>
        <w:rFonts w:hint="default"/>
      </w:rPr>
    </w:lvl>
    <w:lvl w:ilvl="5" w:tplc="F228786E">
      <w:numFmt w:val="bullet"/>
      <w:lvlText w:val="•"/>
      <w:lvlJc w:val="left"/>
      <w:pPr>
        <w:ind w:left="3727" w:hanging="720"/>
      </w:pPr>
      <w:rPr>
        <w:rFonts w:hint="default"/>
      </w:rPr>
    </w:lvl>
    <w:lvl w:ilvl="6" w:tplc="A6A6C946">
      <w:numFmt w:val="bullet"/>
      <w:lvlText w:val="•"/>
      <w:lvlJc w:val="left"/>
      <w:pPr>
        <w:ind w:left="4309" w:hanging="720"/>
      </w:pPr>
      <w:rPr>
        <w:rFonts w:hint="default"/>
      </w:rPr>
    </w:lvl>
    <w:lvl w:ilvl="7" w:tplc="0ADE47B8">
      <w:numFmt w:val="bullet"/>
      <w:lvlText w:val="•"/>
      <w:lvlJc w:val="left"/>
      <w:pPr>
        <w:ind w:left="4890" w:hanging="720"/>
      </w:pPr>
      <w:rPr>
        <w:rFonts w:hint="default"/>
      </w:rPr>
    </w:lvl>
    <w:lvl w:ilvl="8" w:tplc="C464D3A6">
      <w:numFmt w:val="bullet"/>
      <w:lvlText w:val="•"/>
      <w:lvlJc w:val="left"/>
      <w:pPr>
        <w:ind w:left="5472" w:hanging="720"/>
      </w:pPr>
      <w:rPr>
        <w:rFonts w:hint="default"/>
      </w:rPr>
    </w:lvl>
  </w:abstractNum>
  <w:abstractNum w:abstractNumId="14" w15:restartNumberingAfterBreak="0">
    <w:nsid w:val="2CC653EF"/>
    <w:multiLevelType w:val="hybridMultilevel"/>
    <w:tmpl w:val="97B6C8B8"/>
    <w:lvl w:ilvl="0" w:tplc="B1742A6A">
      <w:start w:val="1"/>
      <w:numFmt w:val="lowerRoman"/>
      <w:lvlText w:val="[%1]"/>
      <w:lvlJc w:val="left"/>
      <w:pPr>
        <w:ind w:left="840" w:hanging="720"/>
      </w:pPr>
      <w:rPr>
        <w:rFonts w:ascii="Times New Roman" w:eastAsia="Times New Roman" w:hAnsi="Times New Roman" w:cs="Times New Roman" w:hint="default"/>
        <w:spacing w:val="-1"/>
        <w:w w:val="99"/>
        <w:sz w:val="24"/>
        <w:szCs w:val="24"/>
      </w:rPr>
    </w:lvl>
    <w:lvl w:ilvl="1" w:tplc="B1F0E86E">
      <w:numFmt w:val="bullet"/>
      <w:lvlText w:val="•"/>
      <w:lvlJc w:val="left"/>
      <w:pPr>
        <w:ind w:left="1692" w:hanging="720"/>
      </w:pPr>
      <w:rPr>
        <w:rFonts w:hint="default"/>
      </w:rPr>
    </w:lvl>
    <w:lvl w:ilvl="2" w:tplc="607016A0">
      <w:numFmt w:val="bullet"/>
      <w:lvlText w:val="•"/>
      <w:lvlJc w:val="left"/>
      <w:pPr>
        <w:ind w:left="2545" w:hanging="720"/>
      </w:pPr>
      <w:rPr>
        <w:rFonts w:hint="default"/>
      </w:rPr>
    </w:lvl>
    <w:lvl w:ilvl="3" w:tplc="7DFCB956">
      <w:numFmt w:val="bullet"/>
      <w:lvlText w:val="•"/>
      <w:lvlJc w:val="left"/>
      <w:pPr>
        <w:ind w:left="3398" w:hanging="720"/>
      </w:pPr>
      <w:rPr>
        <w:rFonts w:hint="default"/>
      </w:rPr>
    </w:lvl>
    <w:lvl w:ilvl="4" w:tplc="C9344F42">
      <w:numFmt w:val="bullet"/>
      <w:lvlText w:val="•"/>
      <w:lvlJc w:val="left"/>
      <w:pPr>
        <w:ind w:left="4251" w:hanging="720"/>
      </w:pPr>
      <w:rPr>
        <w:rFonts w:hint="default"/>
      </w:rPr>
    </w:lvl>
    <w:lvl w:ilvl="5" w:tplc="E6F4ACB4">
      <w:numFmt w:val="bullet"/>
      <w:lvlText w:val="•"/>
      <w:lvlJc w:val="left"/>
      <w:pPr>
        <w:ind w:left="5104" w:hanging="720"/>
      </w:pPr>
      <w:rPr>
        <w:rFonts w:hint="default"/>
      </w:rPr>
    </w:lvl>
    <w:lvl w:ilvl="6" w:tplc="0C5A44B8">
      <w:numFmt w:val="bullet"/>
      <w:lvlText w:val="•"/>
      <w:lvlJc w:val="left"/>
      <w:pPr>
        <w:ind w:left="5957" w:hanging="720"/>
      </w:pPr>
      <w:rPr>
        <w:rFonts w:hint="default"/>
      </w:rPr>
    </w:lvl>
    <w:lvl w:ilvl="7" w:tplc="DD989292">
      <w:numFmt w:val="bullet"/>
      <w:lvlText w:val="•"/>
      <w:lvlJc w:val="left"/>
      <w:pPr>
        <w:ind w:left="6810" w:hanging="720"/>
      </w:pPr>
      <w:rPr>
        <w:rFonts w:hint="default"/>
      </w:rPr>
    </w:lvl>
    <w:lvl w:ilvl="8" w:tplc="76400078">
      <w:numFmt w:val="bullet"/>
      <w:lvlText w:val="•"/>
      <w:lvlJc w:val="left"/>
      <w:pPr>
        <w:ind w:left="7663" w:hanging="720"/>
      </w:pPr>
      <w:rPr>
        <w:rFonts w:hint="default"/>
      </w:rPr>
    </w:lvl>
  </w:abstractNum>
  <w:abstractNum w:abstractNumId="15" w15:restartNumberingAfterBreak="0">
    <w:nsid w:val="33D52AAB"/>
    <w:multiLevelType w:val="multilevel"/>
    <w:tmpl w:val="43267876"/>
    <w:lvl w:ilvl="0">
      <w:start w:val="4"/>
      <w:numFmt w:val="decimal"/>
      <w:lvlText w:val="%1"/>
      <w:lvlJc w:val="left"/>
      <w:pPr>
        <w:ind w:left="940" w:hanging="720"/>
      </w:pPr>
      <w:rPr>
        <w:rFonts w:hint="default"/>
      </w:rPr>
    </w:lvl>
    <w:lvl w:ilvl="1">
      <w:start w:val="1"/>
      <w:numFmt w:val="decimal"/>
      <w:lvlText w:val="%1.%2"/>
      <w:lvlJc w:val="left"/>
      <w:pPr>
        <w:ind w:left="940" w:hanging="720"/>
        <w:jc w:val="right"/>
      </w:pPr>
      <w:rPr>
        <w:rFonts w:ascii="Times New Roman" w:eastAsia="Times New Roman" w:hAnsi="Times New Roman" w:cs="Times New Roman" w:hint="default"/>
        <w:b/>
        <w:bCs/>
        <w:spacing w:val="-1"/>
        <w:w w:val="100"/>
        <w:sz w:val="24"/>
        <w:szCs w:val="24"/>
      </w:rPr>
    </w:lvl>
    <w:lvl w:ilvl="2">
      <w:start w:val="1"/>
      <w:numFmt w:val="decimal"/>
      <w:lvlText w:val="%1.%2.%3"/>
      <w:lvlJc w:val="left"/>
      <w:pPr>
        <w:ind w:left="940" w:hanging="720"/>
      </w:pPr>
      <w:rPr>
        <w:rFonts w:ascii="Times New Roman" w:eastAsia="Times New Roman" w:hAnsi="Times New Roman" w:cs="Times New Roman" w:hint="default"/>
        <w:b/>
        <w:bCs/>
        <w:spacing w:val="-2"/>
        <w:w w:val="99"/>
        <w:sz w:val="24"/>
        <w:szCs w:val="24"/>
      </w:rPr>
    </w:lvl>
    <w:lvl w:ilvl="3">
      <w:numFmt w:val="bullet"/>
      <w:lvlText w:val="•"/>
      <w:lvlJc w:val="left"/>
      <w:pPr>
        <w:ind w:left="3534" w:hanging="720"/>
      </w:pPr>
      <w:rPr>
        <w:rFonts w:hint="default"/>
      </w:rPr>
    </w:lvl>
    <w:lvl w:ilvl="4">
      <w:numFmt w:val="bullet"/>
      <w:lvlText w:val="•"/>
      <w:lvlJc w:val="left"/>
      <w:pPr>
        <w:ind w:left="4399" w:hanging="720"/>
      </w:pPr>
      <w:rPr>
        <w:rFonts w:hint="default"/>
      </w:rPr>
    </w:lvl>
    <w:lvl w:ilvl="5">
      <w:numFmt w:val="bullet"/>
      <w:lvlText w:val="•"/>
      <w:lvlJc w:val="left"/>
      <w:pPr>
        <w:ind w:left="5264" w:hanging="720"/>
      </w:pPr>
      <w:rPr>
        <w:rFonts w:hint="default"/>
      </w:rPr>
    </w:lvl>
    <w:lvl w:ilvl="6">
      <w:numFmt w:val="bullet"/>
      <w:lvlText w:val="•"/>
      <w:lvlJc w:val="left"/>
      <w:pPr>
        <w:ind w:left="6129" w:hanging="720"/>
      </w:pPr>
      <w:rPr>
        <w:rFonts w:hint="default"/>
      </w:rPr>
    </w:lvl>
    <w:lvl w:ilvl="7">
      <w:numFmt w:val="bullet"/>
      <w:lvlText w:val="•"/>
      <w:lvlJc w:val="left"/>
      <w:pPr>
        <w:ind w:left="6994" w:hanging="720"/>
      </w:pPr>
      <w:rPr>
        <w:rFonts w:hint="default"/>
      </w:rPr>
    </w:lvl>
    <w:lvl w:ilvl="8">
      <w:numFmt w:val="bullet"/>
      <w:lvlText w:val="•"/>
      <w:lvlJc w:val="left"/>
      <w:pPr>
        <w:ind w:left="7859" w:hanging="720"/>
      </w:pPr>
      <w:rPr>
        <w:rFonts w:hint="default"/>
      </w:rPr>
    </w:lvl>
  </w:abstractNum>
  <w:abstractNum w:abstractNumId="16" w15:restartNumberingAfterBreak="0">
    <w:nsid w:val="33E47ED3"/>
    <w:multiLevelType w:val="multilevel"/>
    <w:tmpl w:val="E0662976"/>
    <w:lvl w:ilvl="0">
      <w:start w:val="2"/>
      <w:numFmt w:val="decimal"/>
      <w:lvlText w:val="%1"/>
      <w:lvlJc w:val="left"/>
      <w:pPr>
        <w:ind w:left="1200" w:hanging="720"/>
      </w:pPr>
      <w:rPr>
        <w:rFonts w:hint="default"/>
      </w:rPr>
    </w:lvl>
    <w:lvl w:ilvl="1">
      <w:start w:val="1"/>
      <w:numFmt w:val="decimal"/>
      <w:lvlText w:val="%1.%2"/>
      <w:lvlJc w:val="left"/>
      <w:pPr>
        <w:ind w:left="1200" w:hanging="720"/>
        <w:jc w:val="right"/>
      </w:pPr>
      <w:rPr>
        <w:rFonts w:hint="default"/>
        <w:b/>
        <w:bCs/>
        <w:spacing w:val="-1"/>
        <w:w w:val="99"/>
      </w:rPr>
    </w:lvl>
    <w:lvl w:ilvl="2">
      <w:start w:val="1"/>
      <w:numFmt w:val="decimal"/>
      <w:lvlText w:val="%1.%2.%3"/>
      <w:lvlJc w:val="left"/>
      <w:pPr>
        <w:ind w:left="840" w:hanging="720"/>
      </w:pPr>
      <w:rPr>
        <w:rFonts w:ascii="Times New Roman" w:eastAsia="Times New Roman" w:hAnsi="Times New Roman" w:cs="Times New Roman" w:hint="default"/>
        <w:b/>
        <w:bCs/>
        <w:spacing w:val="-1"/>
        <w:w w:val="99"/>
        <w:sz w:val="24"/>
        <w:szCs w:val="24"/>
      </w:rPr>
    </w:lvl>
    <w:lvl w:ilvl="3">
      <w:numFmt w:val="bullet"/>
      <w:lvlText w:val=""/>
      <w:lvlJc w:val="left"/>
      <w:pPr>
        <w:ind w:left="1200" w:hanging="720"/>
      </w:pPr>
      <w:rPr>
        <w:rFonts w:ascii="Symbol" w:eastAsia="Symbol" w:hAnsi="Symbol" w:cs="Symbol" w:hint="default"/>
        <w:w w:val="100"/>
        <w:sz w:val="24"/>
        <w:szCs w:val="24"/>
      </w:rPr>
    </w:lvl>
    <w:lvl w:ilvl="4">
      <w:numFmt w:val="bullet"/>
      <w:lvlText w:val="•"/>
      <w:lvlJc w:val="left"/>
      <w:pPr>
        <w:ind w:left="3922" w:hanging="720"/>
      </w:pPr>
      <w:rPr>
        <w:rFonts w:hint="default"/>
      </w:rPr>
    </w:lvl>
    <w:lvl w:ilvl="5">
      <w:numFmt w:val="bullet"/>
      <w:lvlText w:val="•"/>
      <w:lvlJc w:val="left"/>
      <w:pPr>
        <w:ind w:left="4830" w:hanging="720"/>
      </w:pPr>
      <w:rPr>
        <w:rFonts w:hint="default"/>
      </w:rPr>
    </w:lvl>
    <w:lvl w:ilvl="6">
      <w:numFmt w:val="bullet"/>
      <w:lvlText w:val="•"/>
      <w:lvlJc w:val="left"/>
      <w:pPr>
        <w:ind w:left="5738" w:hanging="720"/>
      </w:pPr>
      <w:rPr>
        <w:rFonts w:hint="default"/>
      </w:rPr>
    </w:lvl>
    <w:lvl w:ilvl="7">
      <w:numFmt w:val="bullet"/>
      <w:lvlText w:val="•"/>
      <w:lvlJc w:val="left"/>
      <w:pPr>
        <w:ind w:left="6645" w:hanging="720"/>
      </w:pPr>
      <w:rPr>
        <w:rFonts w:hint="default"/>
      </w:rPr>
    </w:lvl>
    <w:lvl w:ilvl="8">
      <w:numFmt w:val="bullet"/>
      <w:lvlText w:val="•"/>
      <w:lvlJc w:val="left"/>
      <w:pPr>
        <w:ind w:left="7553" w:hanging="720"/>
      </w:pPr>
      <w:rPr>
        <w:rFonts w:hint="default"/>
      </w:rPr>
    </w:lvl>
  </w:abstractNum>
  <w:abstractNum w:abstractNumId="17" w15:restartNumberingAfterBreak="0">
    <w:nsid w:val="346430B8"/>
    <w:multiLevelType w:val="multilevel"/>
    <w:tmpl w:val="092C5FCA"/>
    <w:lvl w:ilvl="0">
      <w:start w:val="8"/>
      <w:numFmt w:val="decimal"/>
      <w:lvlText w:val="%1"/>
      <w:lvlJc w:val="left"/>
      <w:pPr>
        <w:ind w:left="840" w:hanging="720"/>
      </w:pPr>
      <w:rPr>
        <w:rFonts w:hint="default"/>
      </w:rPr>
    </w:lvl>
    <w:lvl w:ilvl="1">
      <w:start w:val="2"/>
      <w:numFmt w:val="decimal"/>
      <w:lvlText w:val="%1.%2"/>
      <w:lvlJc w:val="left"/>
      <w:pPr>
        <w:ind w:left="840" w:hanging="720"/>
      </w:pPr>
      <w:rPr>
        <w:rFonts w:hint="default"/>
      </w:rPr>
    </w:lvl>
    <w:lvl w:ilvl="2">
      <w:start w:val="3"/>
      <w:numFmt w:val="decimal"/>
      <w:lvlText w:val="%1.%2.%3"/>
      <w:lvlJc w:val="left"/>
      <w:pPr>
        <w:ind w:left="840" w:hanging="720"/>
      </w:pPr>
      <w:rPr>
        <w:rFonts w:ascii="Times New Roman" w:eastAsia="Times New Roman" w:hAnsi="Times New Roman" w:cs="Times New Roman" w:hint="default"/>
        <w:b/>
        <w:bCs/>
        <w:spacing w:val="-2"/>
        <w:w w:val="99"/>
        <w:sz w:val="24"/>
        <w:szCs w:val="24"/>
      </w:rPr>
    </w:lvl>
    <w:lvl w:ilvl="3">
      <w:numFmt w:val="bullet"/>
      <w:lvlText w:val=""/>
      <w:lvlJc w:val="left"/>
      <w:pPr>
        <w:ind w:left="1200" w:hanging="720"/>
      </w:pPr>
      <w:rPr>
        <w:rFonts w:ascii="Symbol" w:eastAsia="Symbol" w:hAnsi="Symbol" w:cs="Symbol" w:hint="default"/>
        <w:w w:val="100"/>
        <w:sz w:val="24"/>
        <w:szCs w:val="24"/>
      </w:rPr>
    </w:lvl>
    <w:lvl w:ilvl="4">
      <w:numFmt w:val="bullet"/>
      <w:lvlText w:val="•"/>
      <w:lvlJc w:val="left"/>
      <w:pPr>
        <w:ind w:left="3896" w:hanging="720"/>
      </w:pPr>
      <w:rPr>
        <w:rFonts w:hint="default"/>
      </w:rPr>
    </w:lvl>
    <w:lvl w:ilvl="5">
      <w:numFmt w:val="bullet"/>
      <w:lvlText w:val="•"/>
      <w:lvlJc w:val="left"/>
      <w:pPr>
        <w:ind w:left="4795" w:hanging="720"/>
      </w:pPr>
      <w:rPr>
        <w:rFonts w:hint="default"/>
      </w:rPr>
    </w:lvl>
    <w:lvl w:ilvl="6">
      <w:numFmt w:val="bullet"/>
      <w:lvlText w:val="•"/>
      <w:lvlJc w:val="left"/>
      <w:pPr>
        <w:ind w:left="5693" w:hanging="720"/>
      </w:pPr>
      <w:rPr>
        <w:rFonts w:hint="default"/>
      </w:rPr>
    </w:lvl>
    <w:lvl w:ilvl="7">
      <w:numFmt w:val="bullet"/>
      <w:lvlText w:val="•"/>
      <w:lvlJc w:val="left"/>
      <w:pPr>
        <w:ind w:left="6592" w:hanging="720"/>
      </w:pPr>
      <w:rPr>
        <w:rFonts w:hint="default"/>
      </w:rPr>
    </w:lvl>
    <w:lvl w:ilvl="8">
      <w:numFmt w:val="bullet"/>
      <w:lvlText w:val="•"/>
      <w:lvlJc w:val="left"/>
      <w:pPr>
        <w:ind w:left="7491" w:hanging="720"/>
      </w:pPr>
      <w:rPr>
        <w:rFonts w:hint="default"/>
      </w:rPr>
    </w:lvl>
  </w:abstractNum>
  <w:abstractNum w:abstractNumId="18" w15:restartNumberingAfterBreak="0">
    <w:nsid w:val="35C86739"/>
    <w:multiLevelType w:val="hybridMultilevel"/>
    <w:tmpl w:val="60C009B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9" w15:restartNumberingAfterBreak="0">
    <w:nsid w:val="378401D4"/>
    <w:multiLevelType w:val="hybridMultilevel"/>
    <w:tmpl w:val="913C529A"/>
    <w:lvl w:ilvl="0" w:tplc="8F3EC96A">
      <w:numFmt w:val="bullet"/>
      <w:lvlText w:val=""/>
      <w:lvlJc w:val="left"/>
      <w:pPr>
        <w:ind w:left="556" w:hanging="360"/>
      </w:pPr>
      <w:rPr>
        <w:rFonts w:ascii="Symbol" w:eastAsia="Century" w:hAnsi="Symbol" w:cstheme="minorBidi" w:hint="default"/>
      </w:rPr>
    </w:lvl>
    <w:lvl w:ilvl="1" w:tplc="08090003">
      <w:start w:val="1"/>
      <w:numFmt w:val="bullet"/>
      <w:lvlText w:val="o"/>
      <w:lvlJc w:val="left"/>
      <w:pPr>
        <w:ind w:left="1276" w:hanging="360"/>
      </w:pPr>
      <w:rPr>
        <w:rFonts w:ascii="Courier New" w:hAnsi="Courier New" w:cs="Courier New" w:hint="default"/>
      </w:rPr>
    </w:lvl>
    <w:lvl w:ilvl="2" w:tplc="08090005" w:tentative="1">
      <w:start w:val="1"/>
      <w:numFmt w:val="bullet"/>
      <w:lvlText w:val=""/>
      <w:lvlJc w:val="left"/>
      <w:pPr>
        <w:ind w:left="1996" w:hanging="360"/>
      </w:pPr>
      <w:rPr>
        <w:rFonts w:ascii="Wingdings" w:hAnsi="Wingdings" w:hint="default"/>
      </w:rPr>
    </w:lvl>
    <w:lvl w:ilvl="3" w:tplc="08090001" w:tentative="1">
      <w:start w:val="1"/>
      <w:numFmt w:val="bullet"/>
      <w:lvlText w:val=""/>
      <w:lvlJc w:val="left"/>
      <w:pPr>
        <w:ind w:left="2716" w:hanging="360"/>
      </w:pPr>
      <w:rPr>
        <w:rFonts w:ascii="Symbol" w:hAnsi="Symbol" w:hint="default"/>
      </w:rPr>
    </w:lvl>
    <w:lvl w:ilvl="4" w:tplc="08090003" w:tentative="1">
      <w:start w:val="1"/>
      <w:numFmt w:val="bullet"/>
      <w:lvlText w:val="o"/>
      <w:lvlJc w:val="left"/>
      <w:pPr>
        <w:ind w:left="3436" w:hanging="360"/>
      </w:pPr>
      <w:rPr>
        <w:rFonts w:ascii="Courier New" w:hAnsi="Courier New" w:cs="Courier New" w:hint="default"/>
      </w:rPr>
    </w:lvl>
    <w:lvl w:ilvl="5" w:tplc="08090005" w:tentative="1">
      <w:start w:val="1"/>
      <w:numFmt w:val="bullet"/>
      <w:lvlText w:val=""/>
      <w:lvlJc w:val="left"/>
      <w:pPr>
        <w:ind w:left="4156" w:hanging="360"/>
      </w:pPr>
      <w:rPr>
        <w:rFonts w:ascii="Wingdings" w:hAnsi="Wingdings" w:hint="default"/>
      </w:rPr>
    </w:lvl>
    <w:lvl w:ilvl="6" w:tplc="08090001" w:tentative="1">
      <w:start w:val="1"/>
      <w:numFmt w:val="bullet"/>
      <w:lvlText w:val=""/>
      <w:lvlJc w:val="left"/>
      <w:pPr>
        <w:ind w:left="4876" w:hanging="360"/>
      </w:pPr>
      <w:rPr>
        <w:rFonts w:ascii="Symbol" w:hAnsi="Symbol" w:hint="default"/>
      </w:rPr>
    </w:lvl>
    <w:lvl w:ilvl="7" w:tplc="08090003" w:tentative="1">
      <w:start w:val="1"/>
      <w:numFmt w:val="bullet"/>
      <w:lvlText w:val="o"/>
      <w:lvlJc w:val="left"/>
      <w:pPr>
        <w:ind w:left="5596" w:hanging="360"/>
      </w:pPr>
      <w:rPr>
        <w:rFonts w:ascii="Courier New" w:hAnsi="Courier New" w:cs="Courier New" w:hint="default"/>
      </w:rPr>
    </w:lvl>
    <w:lvl w:ilvl="8" w:tplc="08090005" w:tentative="1">
      <w:start w:val="1"/>
      <w:numFmt w:val="bullet"/>
      <w:lvlText w:val=""/>
      <w:lvlJc w:val="left"/>
      <w:pPr>
        <w:ind w:left="6316" w:hanging="360"/>
      </w:pPr>
      <w:rPr>
        <w:rFonts w:ascii="Wingdings" w:hAnsi="Wingdings" w:hint="default"/>
      </w:rPr>
    </w:lvl>
  </w:abstractNum>
  <w:abstractNum w:abstractNumId="20" w15:restartNumberingAfterBreak="0">
    <w:nsid w:val="38293BD5"/>
    <w:multiLevelType w:val="hybridMultilevel"/>
    <w:tmpl w:val="A0404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0A2908"/>
    <w:multiLevelType w:val="hybridMultilevel"/>
    <w:tmpl w:val="A3EE62C4"/>
    <w:lvl w:ilvl="0" w:tplc="79BCAE48">
      <w:numFmt w:val="bullet"/>
      <w:lvlText w:val=""/>
      <w:lvlJc w:val="left"/>
      <w:pPr>
        <w:ind w:left="828" w:hanging="720"/>
      </w:pPr>
      <w:rPr>
        <w:rFonts w:ascii="Symbol" w:eastAsia="Symbol" w:hAnsi="Symbol" w:cs="Symbol" w:hint="default"/>
        <w:w w:val="100"/>
        <w:sz w:val="24"/>
        <w:szCs w:val="24"/>
      </w:rPr>
    </w:lvl>
    <w:lvl w:ilvl="1" w:tplc="778A56E2">
      <w:numFmt w:val="bullet"/>
      <w:lvlText w:val="•"/>
      <w:lvlJc w:val="left"/>
      <w:pPr>
        <w:ind w:left="1404" w:hanging="720"/>
      </w:pPr>
      <w:rPr>
        <w:rFonts w:hint="default"/>
      </w:rPr>
    </w:lvl>
    <w:lvl w:ilvl="2" w:tplc="74460DC0">
      <w:numFmt w:val="bullet"/>
      <w:lvlText w:val="•"/>
      <w:lvlJc w:val="left"/>
      <w:pPr>
        <w:ind w:left="1989" w:hanging="720"/>
      </w:pPr>
      <w:rPr>
        <w:rFonts w:hint="default"/>
      </w:rPr>
    </w:lvl>
    <w:lvl w:ilvl="3" w:tplc="E12844C4">
      <w:numFmt w:val="bullet"/>
      <w:lvlText w:val="•"/>
      <w:lvlJc w:val="left"/>
      <w:pPr>
        <w:ind w:left="2573" w:hanging="720"/>
      </w:pPr>
      <w:rPr>
        <w:rFonts w:hint="default"/>
      </w:rPr>
    </w:lvl>
    <w:lvl w:ilvl="4" w:tplc="791EEAF2">
      <w:numFmt w:val="bullet"/>
      <w:lvlText w:val="•"/>
      <w:lvlJc w:val="left"/>
      <w:pPr>
        <w:ind w:left="3158" w:hanging="720"/>
      </w:pPr>
      <w:rPr>
        <w:rFonts w:hint="default"/>
      </w:rPr>
    </w:lvl>
    <w:lvl w:ilvl="5" w:tplc="F3B89D8E">
      <w:numFmt w:val="bullet"/>
      <w:lvlText w:val="•"/>
      <w:lvlJc w:val="left"/>
      <w:pPr>
        <w:ind w:left="3742" w:hanging="720"/>
      </w:pPr>
      <w:rPr>
        <w:rFonts w:hint="default"/>
      </w:rPr>
    </w:lvl>
    <w:lvl w:ilvl="6" w:tplc="D1A8B2C0">
      <w:numFmt w:val="bullet"/>
      <w:lvlText w:val="•"/>
      <w:lvlJc w:val="left"/>
      <w:pPr>
        <w:ind w:left="4327" w:hanging="720"/>
      </w:pPr>
      <w:rPr>
        <w:rFonts w:hint="default"/>
      </w:rPr>
    </w:lvl>
    <w:lvl w:ilvl="7" w:tplc="F20C6234">
      <w:numFmt w:val="bullet"/>
      <w:lvlText w:val="•"/>
      <w:lvlJc w:val="left"/>
      <w:pPr>
        <w:ind w:left="4911" w:hanging="720"/>
      </w:pPr>
      <w:rPr>
        <w:rFonts w:hint="default"/>
      </w:rPr>
    </w:lvl>
    <w:lvl w:ilvl="8" w:tplc="012A0200">
      <w:numFmt w:val="bullet"/>
      <w:lvlText w:val="•"/>
      <w:lvlJc w:val="left"/>
      <w:pPr>
        <w:ind w:left="5496" w:hanging="720"/>
      </w:pPr>
      <w:rPr>
        <w:rFonts w:hint="default"/>
      </w:rPr>
    </w:lvl>
  </w:abstractNum>
  <w:abstractNum w:abstractNumId="22" w15:restartNumberingAfterBreak="0">
    <w:nsid w:val="3B4D48CC"/>
    <w:multiLevelType w:val="hybridMultilevel"/>
    <w:tmpl w:val="EC84012C"/>
    <w:lvl w:ilvl="0" w:tplc="408A7C14">
      <w:numFmt w:val="bullet"/>
      <w:lvlText w:val="o"/>
      <w:lvlJc w:val="left"/>
      <w:pPr>
        <w:ind w:left="940" w:hanging="720"/>
      </w:pPr>
      <w:rPr>
        <w:rFonts w:ascii="Courier New" w:eastAsia="Courier New" w:hAnsi="Courier New" w:cs="Courier New" w:hint="default"/>
        <w:w w:val="99"/>
        <w:sz w:val="24"/>
        <w:szCs w:val="24"/>
      </w:rPr>
    </w:lvl>
    <w:lvl w:ilvl="1" w:tplc="A55E98AE">
      <w:numFmt w:val="bullet"/>
      <w:lvlText w:val="•"/>
      <w:lvlJc w:val="left"/>
      <w:pPr>
        <w:ind w:left="1804" w:hanging="720"/>
      </w:pPr>
      <w:rPr>
        <w:rFonts w:hint="default"/>
      </w:rPr>
    </w:lvl>
    <w:lvl w:ilvl="2" w:tplc="D7E4EC76">
      <w:numFmt w:val="bullet"/>
      <w:lvlText w:val="•"/>
      <w:lvlJc w:val="left"/>
      <w:pPr>
        <w:ind w:left="2669" w:hanging="720"/>
      </w:pPr>
      <w:rPr>
        <w:rFonts w:hint="default"/>
      </w:rPr>
    </w:lvl>
    <w:lvl w:ilvl="3" w:tplc="2EFC00B4">
      <w:numFmt w:val="bullet"/>
      <w:lvlText w:val="•"/>
      <w:lvlJc w:val="left"/>
      <w:pPr>
        <w:ind w:left="3534" w:hanging="720"/>
      </w:pPr>
      <w:rPr>
        <w:rFonts w:hint="default"/>
      </w:rPr>
    </w:lvl>
    <w:lvl w:ilvl="4" w:tplc="611E2EFE">
      <w:numFmt w:val="bullet"/>
      <w:lvlText w:val="•"/>
      <w:lvlJc w:val="left"/>
      <w:pPr>
        <w:ind w:left="4399" w:hanging="720"/>
      </w:pPr>
      <w:rPr>
        <w:rFonts w:hint="default"/>
      </w:rPr>
    </w:lvl>
    <w:lvl w:ilvl="5" w:tplc="3D16DA7E">
      <w:numFmt w:val="bullet"/>
      <w:lvlText w:val="•"/>
      <w:lvlJc w:val="left"/>
      <w:pPr>
        <w:ind w:left="5264" w:hanging="720"/>
      </w:pPr>
      <w:rPr>
        <w:rFonts w:hint="default"/>
      </w:rPr>
    </w:lvl>
    <w:lvl w:ilvl="6" w:tplc="96C474B2">
      <w:numFmt w:val="bullet"/>
      <w:lvlText w:val="•"/>
      <w:lvlJc w:val="left"/>
      <w:pPr>
        <w:ind w:left="6129" w:hanging="720"/>
      </w:pPr>
      <w:rPr>
        <w:rFonts w:hint="default"/>
      </w:rPr>
    </w:lvl>
    <w:lvl w:ilvl="7" w:tplc="44443EFE">
      <w:numFmt w:val="bullet"/>
      <w:lvlText w:val="•"/>
      <w:lvlJc w:val="left"/>
      <w:pPr>
        <w:ind w:left="6994" w:hanging="720"/>
      </w:pPr>
      <w:rPr>
        <w:rFonts w:hint="default"/>
      </w:rPr>
    </w:lvl>
    <w:lvl w:ilvl="8" w:tplc="108C28C6">
      <w:numFmt w:val="bullet"/>
      <w:lvlText w:val="•"/>
      <w:lvlJc w:val="left"/>
      <w:pPr>
        <w:ind w:left="7859" w:hanging="720"/>
      </w:pPr>
      <w:rPr>
        <w:rFonts w:hint="default"/>
      </w:rPr>
    </w:lvl>
  </w:abstractNum>
  <w:abstractNum w:abstractNumId="23" w15:restartNumberingAfterBreak="0">
    <w:nsid w:val="428D5E3E"/>
    <w:multiLevelType w:val="multilevel"/>
    <w:tmpl w:val="3E8E61A0"/>
    <w:lvl w:ilvl="0">
      <w:start w:val="6"/>
      <w:numFmt w:val="decimal"/>
      <w:lvlText w:val="%1"/>
      <w:lvlJc w:val="left"/>
      <w:pPr>
        <w:ind w:left="1299" w:hanging="720"/>
      </w:pPr>
      <w:rPr>
        <w:rFonts w:hint="default"/>
      </w:rPr>
    </w:lvl>
    <w:lvl w:ilvl="1">
      <w:start w:val="1"/>
      <w:numFmt w:val="decimal"/>
      <w:lvlText w:val="%1.%2"/>
      <w:lvlJc w:val="left"/>
      <w:pPr>
        <w:ind w:left="1299" w:hanging="720"/>
        <w:jc w:val="right"/>
      </w:pPr>
      <w:rPr>
        <w:rFonts w:ascii="Times New Roman" w:eastAsia="Times New Roman" w:hAnsi="Times New Roman" w:cs="Times New Roman" w:hint="default"/>
        <w:b/>
        <w:bCs/>
        <w:spacing w:val="-1"/>
        <w:w w:val="99"/>
        <w:sz w:val="28"/>
        <w:szCs w:val="28"/>
      </w:rPr>
    </w:lvl>
    <w:lvl w:ilvl="2">
      <w:start w:val="1"/>
      <w:numFmt w:val="decimal"/>
      <w:lvlText w:val="%1.%2.%3"/>
      <w:lvlJc w:val="left"/>
      <w:pPr>
        <w:ind w:left="940" w:hanging="720"/>
        <w:jc w:val="right"/>
      </w:pPr>
      <w:rPr>
        <w:rFonts w:ascii="Times New Roman" w:eastAsia="Times New Roman" w:hAnsi="Times New Roman" w:cs="Times New Roman" w:hint="default"/>
        <w:b/>
        <w:bCs/>
        <w:spacing w:val="-2"/>
        <w:w w:val="99"/>
        <w:sz w:val="24"/>
        <w:szCs w:val="24"/>
      </w:rPr>
    </w:lvl>
    <w:lvl w:ilvl="3">
      <w:start w:val="1"/>
      <w:numFmt w:val="decimal"/>
      <w:lvlText w:val="%1.%2.%3.%4"/>
      <w:lvlJc w:val="left"/>
      <w:pPr>
        <w:ind w:left="1300" w:hanging="720"/>
      </w:pPr>
      <w:rPr>
        <w:rFonts w:ascii="Times New Roman" w:eastAsia="Times New Roman" w:hAnsi="Times New Roman" w:cs="Times New Roman" w:hint="default"/>
        <w:b/>
        <w:bCs/>
        <w:spacing w:val="-2"/>
        <w:w w:val="99"/>
        <w:sz w:val="24"/>
        <w:szCs w:val="24"/>
      </w:rPr>
    </w:lvl>
    <w:lvl w:ilvl="4">
      <w:numFmt w:val="bullet"/>
      <w:lvlText w:val="•"/>
      <w:lvlJc w:val="left"/>
      <w:pPr>
        <w:ind w:left="3996" w:hanging="720"/>
      </w:pPr>
      <w:rPr>
        <w:rFonts w:hint="default"/>
      </w:rPr>
    </w:lvl>
    <w:lvl w:ilvl="5">
      <w:numFmt w:val="bullet"/>
      <w:lvlText w:val="•"/>
      <w:lvlJc w:val="left"/>
      <w:pPr>
        <w:ind w:left="4895" w:hanging="720"/>
      </w:pPr>
      <w:rPr>
        <w:rFonts w:hint="default"/>
      </w:rPr>
    </w:lvl>
    <w:lvl w:ilvl="6">
      <w:numFmt w:val="bullet"/>
      <w:lvlText w:val="•"/>
      <w:lvlJc w:val="left"/>
      <w:pPr>
        <w:ind w:left="5793" w:hanging="720"/>
      </w:pPr>
      <w:rPr>
        <w:rFonts w:hint="default"/>
      </w:rPr>
    </w:lvl>
    <w:lvl w:ilvl="7">
      <w:numFmt w:val="bullet"/>
      <w:lvlText w:val="•"/>
      <w:lvlJc w:val="left"/>
      <w:pPr>
        <w:ind w:left="6692" w:hanging="720"/>
      </w:pPr>
      <w:rPr>
        <w:rFonts w:hint="default"/>
      </w:rPr>
    </w:lvl>
    <w:lvl w:ilvl="8">
      <w:numFmt w:val="bullet"/>
      <w:lvlText w:val="•"/>
      <w:lvlJc w:val="left"/>
      <w:pPr>
        <w:ind w:left="7591" w:hanging="720"/>
      </w:pPr>
      <w:rPr>
        <w:rFonts w:hint="default"/>
      </w:rPr>
    </w:lvl>
  </w:abstractNum>
  <w:abstractNum w:abstractNumId="24" w15:restartNumberingAfterBreak="0">
    <w:nsid w:val="453E20E1"/>
    <w:multiLevelType w:val="multilevel"/>
    <w:tmpl w:val="9C2E0540"/>
    <w:lvl w:ilvl="0">
      <w:start w:val="3"/>
      <w:numFmt w:val="decimal"/>
      <w:lvlText w:val="%1"/>
      <w:lvlJc w:val="left"/>
      <w:pPr>
        <w:ind w:left="1300" w:hanging="720"/>
      </w:pPr>
      <w:rPr>
        <w:rFonts w:hint="default"/>
      </w:rPr>
    </w:lvl>
    <w:lvl w:ilvl="1">
      <w:start w:val="2"/>
      <w:numFmt w:val="decimal"/>
      <w:lvlText w:val="%1.%2"/>
      <w:lvlJc w:val="left"/>
      <w:pPr>
        <w:ind w:left="1300" w:hanging="720"/>
      </w:pPr>
      <w:rPr>
        <w:rFonts w:hint="default"/>
      </w:rPr>
    </w:lvl>
    <w:lvl w:ilvl="2">
      <w:start w:val="5"/>
      <w:numFmt w:val="decimal"/>
      <w:lvlText w:val="%1.%2.%3"/>
      <w:lvlJc w:val="left"/>
      <w:pPr>
        <w:ind w:left="1300" w:hanging="720"/>
        <w:jc w:val="right"/>
      </w:pPr>
      <w:rPr>
        <w:rFonts w:hint="default"/>
        <w:b/>
        <w:bCs/>
        <w:spacing w:val="-5"/>
        <w:w w:val="99"/>
      </w:rPr>
    </w:lvl>
    <w:lvl w:ilvl="3">
      <w:numFmt w:val="bullet"/>
      <w:lvlText w:val="•"/>
      <w:lvlJc w:val="left"/>
      <w:pPr>
        <w:ind w:left="3750" w:hanging="720"/>
      </w:pPr>
      <w:rPr>
        <w:rFonts w:hint="default"/>
      </w:rPr>
    </w:lvl>
    <w:lvl w:ilvl="4">
      <w:numFmt w:val="bullet"/>
      <w:lvlText w:val="•"/>
      <w:lvlJc w:val="left"/>
      <w:pPr>
        <w:ind w:left="4567" w:hanging="720"/>
      </w:pPr>
      <w:rPr>
        <w:rFonts w:hint="default"/>
      </w:rPr>
    </w:lvl>
    <w:lvl w:ilvl="5">
      <w:numFmt w:val="bullet"/>
      <w:lvlText w:val="•"/>
      <w:lvlJc w:val="left"/>
      <w:pPr>
        <w:ind w:left="5384" w:hanging="720"/>
      </w:pPr>
      <w:rPr>
        <w:rFonts w:hint="default"/>
      </w:rPr>
    </w:lvl>
    <w:lvl w:ilvl="6">
      <w:numFmt w:val="bullet"/>
      <w:lvlText w:val="•"/>
      <w:lvlJc w:val="left"/>
      <w:pPr>
        <w:ind w:left="6201" w:hanging="720"/>
      </w:pPr>
      <w:rPr>
        <w:rFonts w:hint="default"/>
      </w:rPr>
    </w:lvl>
    <w:lvl w:ilvl="7">
      <w:numFmt w:val="bullet"/>
      <w:lvlText w:val="•"/>
      <w:lvlJc w:val="left"/>
      <w:pPr>
        <w:ind w:left="7018" w:hanging="720"/>
      </w:pPr>
      <w:rPr>
        <w:rFonts w:hint="default"/>
      </w:rPr>
    </w:lvl>
    <w:lvl w:ilvl="8">
      <w:numFmt w:val="bullet"/>
      <w:lvlText w:val="•"/>
      <w:lvlJc w:val="left"/>
      <w:pPr>
        <w:ind w:left="7835" w:hanging="720"/>
      </w:pPr>
      <w:rPr>
        <w:rFonts w:hint="default"/>
      </w:rPr>
    </w:lvl>
  </w:abstractNum>
  <w:abstractNum w:abstractNumId="25" w15:restartNumberingAfterBreak="0">
    <w:nsid w:val="4A625237"/>
    <w:multiLevelType w:val="hybridMultilevel"/>
    <w:tmpl w:val="ADE47B9C"/>
    <w:lvl w:ilvl="0" w:tplc="94FC01CC">
      <w:start w:val="1"/>
      <w:numFmt w:val="lowerLetter"/>
      <w:lvlText w:val="%1."/>
      <w:lvlJc w:val="left"/>
      <w:pPr>
        <w:ind w:left="940" w:hanging="720"/>
        <w:jc w:val="right"/>
      </w:pPr>
      <w:rPr>
        <w:rFonts w:ascii="Times New Roman" w:eastAsia="Times New Roman" w:hAnsi="Times New Roman" w:cs="Times New Roman" w:hint="default"/>
        <w:b/>
        <w:bCs/>
        <w:spacing w:val="-2"/>
        <w:w w:val="99"/>
        <w:sz w:val="24"/>
        <w:szCs w:val="24"/>
      </w:rPr>
    </w:lvl>
    <w:lvl w:ilvl="1" w:tplc="3F2A84B8">
      <w:numFmt w:val="bullet"/>
      <w:lvlText w:val="•"/>
      <w:lvlJc w:val="left"/>
      <w:pPr>
        <w:ind w:left="1804" w:hanging="720"/>
      </w:pPr>
      <w:rPr>
        <w:rFonts w:hint="default"/>
      </w:rPr>
    </w:lvl>
    <w:lvl w:ilvl="2" w:tplc="09EC1A50">
      <w:numFmt w:val="bullet"/>
      <w:lvlText w:val="•"/>
      <w:lvlJc w:val="left"/>
      <w:pPr>
        <w:ind w:left="2669" w:hanging="720"/>
      </w:pPr>
      <w:rPr>
        <w:rFonts w:hint="default"/>
      </w:rPr>
    </w:lvl>
    <w:lvl w:ilvl="3" w:tplc="E604A75E">
      <w:numFmt w:val="bullet"/>
      <w:lvlText w:val="•"/>
      <w:lvlJc w:val="left"/>
      <w:pPr>
        <w:ind w:left="3534" w:hanging="720"/>
      </w:pPr>
      <w:rPr>
        <w:rFonts w:hint="default"/>
      </w:rPr>
    </w:lvl>
    <w:lvl w:ilvl="4" w:tplc="414C795E">
      <w:numFmt w:val="bullet"/>
      <w:lvlText w:val="•"/>
      <w:lvlJc w:val="left"/>
      <w:pPr>
        <w:ind w:left="4399" w:hanging="720"/>
      </w:pPr>
      <w:rPr>
        <w:rFonts w:hint="default"/>
      </w:rPr>
    </w:lvl>
    <w:lvl w:ilvl="5" w:tplc="97EA7634">
      <w:numFmt w:val="bullet"/>
      <w:lvlText w:val="•"/>
      <w:lvlJc w:val="left"/>
      <w:pPr>
        <w:ind w:left="5264" w:hanging="720"/>
      </w:pPr>
      <w:rPr>
        <w:rFonts w:hint="default"/>
      </w:rPr>
    </w:lvl>
    <w:lvl w:ilvl="6" w:tplc="2C18FBE6">
      <w:numFmt w:val="bullet"/>
      <w:lvlText w:val="•"/>
      <w:lvlJc w:val="left"/>
      <w:pPr>
        <w:ind w:left="6129" w:hanging="720"/>
      </w:pPr>
      <w:rPr>
        <w:rFonts w:hint="default"/>
      </w:rPr>
    </w:lvl>
    <w:lvl w:ilvl="7" w:tplc="35B85918">
      <w:numFmt w:val="bullet"/>
      <w:lvlText w:val="•"/>
      <w:lvlJc w:val="left"/>
      <w:pPr>
        <w:ind w:left="6994" w:hanging="720"/>
      </w:pPr>
      <w:rPr>
        <w:rFonts w:hint="default"/>
      </w:rPr>
    </w:lvl>
    <w:lvl w:ilvl="8" w:tplc="5C48BB96">
      <w:numFmt w:val="bullet"/>
      <w:lvlText w:val="•"/>
      <w:lvlJc w:val="left"/>
      <w:pPr>
        <w:ind w:left="7859" w:hanging="720"/>
      </w:pPr>
      <w:rPr>
        <w:rFonts w:hint="default"/>
      </w:rPr>
    </w:lvl>
  </w:abstractNum>
  <w:abstractNum w:abstractNumId="26" w15:restartNumberingAfterBreak="0">
    <w:nsid w:val="4E090452"/>
    <w:multiLevelType w:val="multilevel"/>
    <w:tmpl w:val="D6121FD6"/>
    <w:lvl w:ilvl="0">
      <w:start w:val="10"/>
      <w:numFmt w:val="decimal"/>
      <w:lvlText w:val="%1"/>
      <w:lvlJc w:val="left"/>
      <w:pPr>
        <w:ind w:left="1180" w:hanging="720"/>
      </w:pPr>
      <w:rPr>
        <w:rFonts w:hint="default"/>
      </w:rPr>
    </w:lvl>
    <w:lvl w:ilvl="1">
      <w:start w:val="1"/>
      <w:numFmt w:val="decimal"/>
      <w:lvlText w:val="%1.%2"/>
      <w:lvlJc w:val="left"/>
      <w:pPr>
        <w:ind w:left="1180" w:hanging="720"/>
      </w:pPr>
      <w:rPr>
        <w:rFonts w:hint="default"/>
        <w:b/>
        <w:bCs/>
        <w:spacing w:val="-1"/>
        <w:w w:val="99"/>
      </w:rPr>
    </w:lvl>
    <w:lvl w:ilvl="2">
      <w:start w:val="1"/>
      <w:numFmt w:val="decimal"/>
      <w:lvlText w:val="%1.%2.%3"/>
      <w:lvlJc w:val="left"/>
      <w:pPr>
        <w:ind w:left="1180" w:hanging="720"/>
        <w:jc w:val="right"/>
      </w:pPr>
      <w:rPr>
        <w:rFonts w:ascii="Times New Roman" w:eastAsia="Times New Roman" w:hAnsi="Times New Roman" w:cs="Times New Roman" w:hint="default"/>
        <w:b/>
        <w:bCs/>
        <w:spacing w:val="-2"/>
        <w:w w:val="99"/>
        <w:sz w:val="24"/>
        <w:szCs w:val="24"/>
      </w:rPr>
    </w:lvl>
    <w:lvl w:ilvl="3">
      <w:numFmt w:val="bullet"/>
      <w:lvlText w:val="•"/>
      <w:lvlJc w:val="left"/>
      <w:pPr>
        <w:ind w:left="3606" w:hanging="720"/>
      </w:pPr>
      <w:rPr>
        <w:rFonts w:hint="default"/>
      </w:rPr>
    </w:lvl>
    <w:lvl w:ilvl="4">
      <w:numFmt w:val="bullet"/>
      <w:lvlText w:val="•"/>
      <w:lvlJc w:val="left"/>
      <w:pPr>
        <w:ind w:left="4415" w:hanging="720"/>
      </w:pPr>
      <w:rPr>
        <w:rFonts w:hint="default"/>
      </w:rPr>
    </w:lvl>
    <w:lvl w:ilvl="5">
      <w:numFmt w:val="bullet"/>
      <w:lvlText w:val="•"/>
      <w:lvlJc w:val="left"/>
      <w:pPr>
        <w:ind w:left="5224" w:hanging="720"/>
      </w:pPr>
      <w:rPr>
        <w:rFonts w:hint="default"/>
      </w:rPr>
    </w:lvl>
    <w:lvl w:ilvl="6">
      <w:numFmt w:val="bullet"/>
      <w:lvlText w:val="•"/>
      <w:lvlJc w:val="left"/>
      <w:pPr>
        <w:ind w:left="6033" w:hanging="720"/>
      </w:pPr>
      <w:rPr>
        <w:rFonts w:hint="default"/>
      </w:rPr>
    </w:lvl>
    <w:lvl w:ilvl="7">
      <w:numFmt w:val="bullet"/>
      <w:lvlText w:val="•"/>
      <w:lvlJc w:val="left"/>
      <w:pPr>
        <w:ind w:left="6842" w:hanging="720"/>
      </w:pPr>
      <w:rPr>
        <w:rFonts w:hint="default"/>
      </w:rPr>
    </w:lvl>
    <w:lvl w:ilvl="8">
      <w:numFmt w:val="bullet"/>
      <w:lvlText w:val="•"/>
      <w:lvlJc w:val="left"/>
      <w:pPr>
        <w:ind w:left="7651" w:hanging="720"/>
      </w:pPr>
      <w:rPr>
        <w:rFonts w:hint="default"/>
      </w:rPr>
    </w:lvl>
  </w:abstractNum>
  <w:abstractNum w:abstractNumId="27" w15:restartNumberingAfterBreak="0">
    <w:nsid w:val="50E23B1B"/>
    <w:multiLevelType w:val="multilevel"/>
    <w:tmpl w:val="B7F01764"/>
    <w:lvl w:ilvl="0">
      <w:start w:val="7"/>
      <w:numFmt w:val="decimal"/>
      <w:lvlText w:val="%1"/>
      <w:lvlJc w:val="left"/>
      <w:pPr>
        <w:ind w:left="1299" w:hanging="720"/>
      </w:pPr>
      <w:rPr>
        <w:rFonts w:hint="default"/>
      </w:rPr>
    </w:lvl>
    <w:lvl w:ilvl="1">
      <w:start w:val="1"/>
      <w:numFmt w:val="decimal"/>
      <w:lvlText w:val="%1.%2"/>
      <w:lvlJc w:val="left"/>
      <w:pPr>
        <w:ind w:left="1299" w:hanging="720"/>
        <w:jc w:val="right"/>
      </w:pPr>
      <w:rPr>
        <w:rFonts w:hint="default"/>
        <w:b/>
        <w:bCs/>
        <w:spacing w:val="-1"/>
        <w:w w:val="99"/>
      </w:rPr>
    </w:lvl>
    <w:lvl w:ilvl="2">
      <w:start w:val="1"/>
      <w:numFmt w:val="decimal"/>
      <w:lvlText w:val="%1.%2.%3"/>
      <w:lvlJc w:val="left"/>
      <w:pPr>
        <w:ind w:left="1300" w:hanging="720"/>
        <w:jc w:val="right"/>
      </w:pPr>
      <w:rPr>
        <w:rFonts w:ascii="Times New Roman" w:eastAsia="Times New Roman" w:hAnsi="Times New Roman" w:cs="Times New Roman" w:hint="default"/>
        <w:b/>
        <w:bCs/>
        <w:spacing w:val="-2"/>
        <w:w w:val="99"/>
        <w:sz w:val="24"/>
        <w:szCs w:val="24"/>
      </w:rPr>
    </w:lvl>
    <w:lvl w:ilvl="3">
      <w:start w:val="1"/>
      <w:numFmt w:val="decimal"/>
      <w:lvlText w:val="%1.%2.%3.%4"/>
      <w:lvlJc w:val="left"/>
      <w:pPr>
        <w:ind w:left="1300" w:hanging="720"/>
      </w:pPr>
      <w:rPr>
        <w:rFonts w:ascii="Times New Roman" w:eastAsia="Times New Roman" w:hAnsi="Times New Roman" w:cs="Times New Roman" w:hint="default"/>
        <w:b/>
        <w:bCs/>
        <w:spacing w:val="-1"/>
        <w:w w:val="99"/>
        <w:sz w:val="22"/>
        <w:szCs w:val="22"/>
      </w:rPr>
    </w:lvl>
    <w:lvl w:ilvl="4">
      <w:numFmt w:val="bullet"/>
      <w:lvlText w:val="•"/>
      <w:lvlJc w:val="left"/>
      <w:pPr>
        <w:ind w:left="4142" w:hanging="720"/>
      </w:pPr>
      <w:rPr>
        <w:rFonts w:hint="default"/>
      </w:rPr>
    </w:lvl>
    <w:lvl w:ilvl="5">
      <w:numFmt w:val="bullet"/>
      <w:lvlText w:val="•"/>
      <w:lvlJc w:val="left"/>
      <w:pPr>
        <w:ind w:left="5090" w:hanging="720"/>
      </w:pPr>
      <w:rPr>
        <w:rFonts w:hint="default"/>
      </w:rPr>
    </w:lvl>
    <w:lvl w:ilvl="6">
      <w:numFmt w:val="bullet"/>
      <w:lvlText w:val="•"/>
      <w:lvlJc w:val="left"/>
      <w:pPr>
        <w:ind w:left="6038" w:hanging="720"/>
      </w:pPr>
      <w:rPr>
        <w:rFonts w:hint="default"/>
      </w:rPr>
    </w:lvl>
    <w:lvl w:ilvl="7">
      <w:numFmt w:val="bullet"/>
      <w:lvlText w:val="•"/>
      <w:lvlJc w:val="left"/>
      <w:pPr>
        <w:ind w:left="6985" w:hanging="720"/>
      </w:pPr>
      <w:rPr>
        <w:rFonts w:hint="default"/>
      </w:rPr>
    </w:lvl>
    <w:lvl w:ilvl="8">
      <w:numFmt w:val="bullet"/>
      <w:lvlText w:val="•"/>
      <w:lvlJc w:val="left"/>
      <w:pPr>
        <w:ind w:left="7933" w:hanging="720"/>
      </w:pPr>
      <w:rPr>
        <w:rFonts w:hint="default"/>
      </w:rPr>
    </w:lvl>
  </w:abstractNum>
  <w:abstractNum w:abstractNumId="28" w15:restartNumberingAfterBreak="0">
    <w:nsid w:val="5A2E582F"/>
    <w:multiLevelType w:val="multilevel"/>
    <w:tmpl w:val="AD8A0136"/>
    <w:lvl w:ilvl="0">
      <w:numFmt w:val="decimal"/>
      <w:lvlText w:val="%1"/>
      <w:lvlJc w:val="left"/>
      <w:pPr>
        <w:ind w:left="220" w:hanging="516"/>
      </w:pPr>
      <w:rPr>
        <w:rFonts w:hint="default"/>
      </w:rPr>
    </w:lvl>
    <w:lvl w:ilvl="1">
      <w:start w:val="34"/>
      <w:numFmt w:val="decimal"/>
      <w:lvlText w:val="%1.%2"/>
      <w:lvlJc w:val="left"/>
      <w:pPr>
        <w:ind w:left="220" w:hanging="516"/>
      </w:pPr>
      <w:rPr>
        <w:rFonts w:ascii="Times New Roman" w:eastAsia="Times New Roman" w:hAnsi="Times New Roman" w:cs="Times New Roman" w:hint="default"/>
        <w:spacing w:val="-27"/>
        <w:w w:val="99"/>
        <w:sz w:val="24"/>
        <w:szCs w:val="24"/>
      </w:rPr>
    </w:lvl>
    <w:lvl w:ilvl="2">
      <w:numFmt w:val="bullet"/>
      <w:lvlText w:val=""/>
      <w:lvlJc w:val="left"/>
      <w:pPr>
        <w:ind w:left="1300" w:hanging="720"/>
      </w:pPr>
      <w:rPr>
        <w:rFonts w:hint="default"/>
        <w:w w:val="100"/>
      </w:rPr>
    </w:lvl>
    <w:lvl w:ilvl="3">
      <w:numFmt w:val="bullet"/>
      <w:lvlText w:val="•"/>
      <w:lvlJc w:val="left"/>
      <w:pPr>
        <w:ind w:left="3097" w:hanging="720"/>
      </w:pPr>
      <w:rPr>
        <w:rFonts w:hint="default"/>
      </w:rPr>
    </w:lvl>
    <w:lvl w:ilvl="4">
      <w:numFmt w:val="bullet"/>
      <w:lvlText w:val="•"/>
      <w:lvlJc w:val="left"/>
      <w:pPr>
        <w:ind w:left="3996" w:hanging="720"/>
      </w:pPr>
      <w:rPr>
        <w:rFonts w:hint="default"/>
      </w:rPr>
    </w:lvl>
    <w:lvl w:ilvl="5">
      <w:numFmt w:val="bullet"/>
      <w:lvlText w:val="•"/>
      <w:lvlJc w:val="left"/>
      <w:pPr>
        <w:ind w:left="4895" w:hanging="720"/>
      </w:pPr>
      <w:rPr>
        <w:rFonts w:hint="default"/>
      </w:rPr>
    </w:lvl>
    <w:lvl w:ilvl="6">
      <w:numFmt w:val="bullet"/>
      <w:lvlText w:val="•"/>
      <w:lvlJc w:val="left"/>
      <w:pPr>
        <w:ind w:left="5793" w:hanging="720"/>
      </w:pPr>
      <w:rPr>
        <w:rFonts w:hint="default"/>
      </w:rPr>
    </w:lvl>
    <w:lvl w:ilvl="7">
      <w:numFmt w:val="bullet"/>
      <w:lvlText w:val="•"/>
      <w:lvlJc w:val="left"/>
      <w:pPr>
        <w:ind w:left="6692" w:hanging="720"/>
      </w:pPr>
      <w:rPr>
        <w:rFonts w:hint="default"/>
      </w:rPr>
    </w:lvl>
    <w:lvl w:ilvl="8">
      <w:numFmt w:val="bullet"/>
      <w:lvlText w:val="•"/>
      <w:lvlJc w:val="left"/>
      <w:pPr>
        <w:ind w:left="7591" w:hanging="720"/>
      </w:pPr>
      <w:rPr>
        <w:rFonts w:hint="default"/>
      </w:rPr>
    </w:lvl>
  </w:abstractNum>
  <w:abstractNum w:abstractNumId="29" w15:restartNumberingAfterBreak="0">
    <w:nsid w:val="5CC650D6"/>
    <w:multiLevelType w:val="hybridMultilevel"/>
    <w:tmpl w:val="E3FCB88A"/>
    <w:lvl w:ilvl="0" w:tplc="F8DCD70A">
      <w:numFmt w:val="bullet"/>
      <w:lvlText w:val=""/>
      <w:lvlJc w:val="left"/>
      <w:pPr>
        <w:ind w:left="390" w:hanging="360"/>
      </w:pPr>
      <w:rPr>
        <w:rFonts w:ascii="Symbol" w:eastAsia="Symbol" w:hAnsi="Symbol" w:cs="Symbol" w:hint="default"/>
        <w:w w:val="100"/>
        <w:sz w:val="20"/>
        <w:szCs w:val="20"/>
      </w:rPr>
    </w:lvl>
    <w:lvl w:ilvl="1" w:tplc="3A5E92EA">
      <w:numFmt w:val="bullet"/>
      <w:lvlText w:val="•"/>
      <w:lvlJc w:val="left"/>
      <w:pPr>
        <w:ind w:left="1221" w:hanging="360"/>
      </w:pPr>
      <w:rPr>
        <w:rFonts w:hint="default"/>
      </w:rPr>
    </w:lvl>
    <w:lvl w:ilvl="2" w:tplc="8A50BFEA">
      <w:numFmt w:val="bullet"/>
      <w:lvlText w:val="•"/>
      <w:lvlJc w:val="left"/>
      <w:pPr>
        <w:ind w:left="2042" w:hanging="360"/>
      </w:pPr>
      <w:rPr>
        <w:rFonts w:hint="default"/>
      </w:rPr>
    </w:lvl>
    <w:lvl w:ilvl="3" w:tplc="FE64E8F4">
      <w:numFmt w:val="bullet"/>
      <w:lvlText w:val="•"/>
      <w:lvlJc w:val="left"/>
      <w:pPr>
        <w:ind w:left="2864" w:hanging="360"/>
      </w:pPr>
      <w:rPr>
        <w:rFonts w:hint="default"/>
      </w:rPr>
    </w:lvl>
    <w:lvl w:ilvl="4" w:tplc="7B9A518E">
      <w:numFmt w:val="bullet"/>
      <w:lvlText w:val="•"/>
      <w:lvlJc w:val="left"/>
      <w:pPr>
        <w:ind w:left="3685" w:hanging="360"/>
      </w:pPr>
      <w:rPr>
        <w:rFonts w:hint="default"/>
      </w:rPr>
    </w:lvl>
    <w:lvl w:ilvl="5" w:tplc="18FA79AE">
      <w:numFmt w:val="bullet"/>
      <w:lvlText w:val="•"/>
      <w:lvlJc w:val="left"/>
      <w:pPr>
        <w:ind w:left="4507" w:hanging="360"/>
      </w:pPr>
      <w:rPr>
        <w:rFonts w:hint="default"/>
      </w:rPr>
    </w:lvl>
    <w:lvl w:ilvl="6" w:tplc="77BE1842">
      <w:numFmt w:val="bullet"/>
      <w:lvlText w:val="•"/>
      <w:lvlJc w:val="left"/>
      <w:pPr>
        <w:ind w:left="5328" w:hanging="360"/>
      </w:pPr>
      <w:rPr>
        <w:rFonts w:hint="default"/>
      </w:rPr>
    </w:lvl>
    <w:lvl w:ilvl="7" w:tplc="049895B0">
      <w:numFmt w:val="bullet"/>
      <w:lvlText w:val="•"/>
      <w:lvlJc w:val="left"/>
      <w:pPr>
        <w:ind w:left="6150" w:hanging="360"/>
      </w:pPr>
      <w:rPr>
        <w:rFonts w:hint="default"/>
      </w:rPr>
    </w:lvl>
    <w:lvl w:ilvl="8" w:tplc="0E08C3DE">
      <w:numFmt w:val="bullet"/>
      <w:lvlText w:val="•"/>
      <w:lvlJc w:val="left"/>
      <w:pPr>
        <w:ind w:left="6971" w:hanging="360"/>
      </w:pPr>
      <w:rPr>
        <w:rFonts w:hint="default"/>
      </w:rPr>
    </w:lvl>
  </w:abstractNum>
  <w:abstractNum w:abstractNumId="30" w15:restartNumberingAfterBreak="0">
    <w:nsid w:val="5ED97662"/>
    <w:multiLevelType w:val="hybridMultilevel"/>
    <w:tmpl w:val="BB1C9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365745"/>
    <w:multiLevelType w:val="hybridMultilevel"/>
    <w:tmpl w:val="913668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204209"/>
    <w:multiLevelType w:val="multilevel"/>
    <w:tmpl w:val="E3B41EFC"/>
    <w:lvl w:ilvl="0">
      <w:start w:val="1"/>
      <w:numFmt w:val="decimal"/>
      <w:lvlText w:val="%1"/>
      <w:lvlJc w:val="left"/>
      <w:pPr>
        <w:ind w:left="1240" w:hanging="720"/>
      </w:pPr>
      <w:rPr>
        <w:rFonts w:hint="default"/>
      </w:rPr>
    </w:lvl>
    <w:lvl w:ilvl="1">
      <w:start w:val="1"/>
      <w:numFmt w:val="decimal"/>
      <w:lvlText w:val="%1.%2"/>
      <w:lvlJc w:val="left"/>
      <w:pPr>
        <w:ind w:left="1240" w:hanging="720"/>
        <w:jc w:val="right"/>
      </w:pPr>
      <w:rPr>
        <w:rFonts w:ascii="Times New Roman" w:eastAsia="Times New Roman" w:hAnsi="Times New Roman" w:cs="Times New Roman" w:hint="default"/>
        <w:b/>
        <w:bCs/>
        <w:spacing w:val="-1"/>
        <w:w w:val="99"/>
        <w:sz w:val="24"/>
        <w:szCs w:val="24"/>
      </w:rPr>
    </w:lvl>
    <w:lvl w:ilvl="2">
      <w:numFmt w:val="bullet"/>
      <w:lvlText w:val="•"/>
      <w:lvlJc w:val="left"/>
      <w:pPr>
        <w:ind w:left="2865" w:hanging="720"/>
      </w:pPr>
      <w:rPr>
        <w:rFonts w:hint="default"/>
      </w:rPr>
    </w:lvl>
    <w:lvl w:ilvl="3">
      <w:numFmt w:val="bullet"/>
      <w:lvlText w:val="•"/>
      <w:lvlJc w:val="left"/>
      <w:pPr>
        <w:ind w:left="3678" w:hanging="720"/>
      </w:pPr>
      <w:rPr>
        <w:rFonts w:hint="default"/>
      </w:rPr>
    </w:lvl>
    <w:lvl w:ilvl="4">
      <w:numFmt w:val="bullet"/>
      <w:lvlText w:val="•"/>
      <w:lvlJc w:val="left"/>
      <w:pPr>
        <w:ind w:left="4491" w:hanging="720"/>
      </w:pPr>
      <w:rPr>
        <w:rFonts w:hint="default"/>
      </w:rPr>
    </w:lvl>
    <w:lvl w:ilvl="5">
      <w:numFmt w:val="bullet"/>
      <w:lvlText w:val="•"/>
      <w:lvlJc w:val="left"/>
      <w:pPr>
        <w:ind w:left="5304" w:hanging="720"/>
      </w:pPr>
      <w:rPr>
        <w:rFonts w:hint="default"/>
      </w:rPr>
    </w:lvl>
    <w:lvl w:ilvl="6">
      <w:numFmt w:val="bullet"/>
      <w:lvlText w:val="•"/>
      <w:lvlJc w:val="left"/>
      <w:pPr>
        <w:ind w:left="6117" w:hanging="720"/>
      </w:pPr>
      <w:rPr>
        <w:rFonts w:hint="default"/>
      </w:rPr>
    </w:lvl>
    <w:lvl w:ilvl="7">
      <w:numFmt w:val="bullet"/>
      <w:lvlText w:val="•"/>
      <w:lvlJc w:val="left"/>
      <w:pPr>
        <w:ind w:left="6930" w:hanging="720"/>
      </w:pPr>
      <w:rPr>
        <w:rFonts w:hint="default"/>
      </w:rPr>
    </w:lvl>
    <w:lvl w:ilvl="8">
      <w:numFmt w:val="bullet"/>
      <w:lvlText w:val="•"/>
      <w:lvlJc w:val="left"/>
      <w:pPr>
        <w:ind w:left="7743" w:hanging="720"/>
      </w:pPr>
      <w:rPr>
        <w:rFonts w:hint="default"/>
      </w:rPr>
    </w:lvl>
  </w:abstractNum>
  <w:abstractNum w:abstractNumId="33" w15:restartNumberingAfterBreak="0">
    <w:nsid w:val="699C5985"/>
    <w:multiLevelType w:val="hybridMultilevel"/>
    <w:tmpl w:val="F9AAB0C4"/>
    <w:lvl w:ilvl="0" w:tplc="2CA65242">
      <w:numFmt w:val="bullet"/>
      <w:lvlText w:val=""/>
      <w:lvlJc w:val="left"/>
      <w:pPr>
        <w:ind w:left="828" w:hanging="720"/>
      </w:pPr>
      <w:rPr>
        <w:rFonts w:ascii="Symbol" w:eastAsia="Symbol" w:hAnsi="Symbol" w:cs="Symbol" w:hint="default"/>
        <w:w w:val="100"/>
        <w:sz w:val="24"/>
        <w:szCs w:val="24"/>
      </w:rPr>
    </w:lvl>
    <w:lvl w:ilvl="1" w:tplc="113C93B4">
      <w:numFmt w:val="bullet"/>
      <w:lvlText w:val="•"/>
      <w:lvlJc w:val="left"/>
      <w:pPr>
        <w:ind w:left="1401" w:hanging="720"/>
      </w:pPr>
      <w:rPr>
        <w:rFonts w:hint="default"/>
      </w:rPr>
    </w:lvl>
    <w:lvl w:ilvl="2" w:tplc="E0ACB676">
      <w:numFmt w:val="bullet"/>
      <w:lvlText w:val="•"/>
      <w:lvlJc w:val="left"/>
      <w:pPr>
        <w:ind w:left="1983" w:hanging="720"/>
      </w:pPr>
      <w:rPr>
        <w:rFonts w:hint="default"/>
      </w:rPr>
    </w:lvl>
    <w:lvl w:ilvl="3" w:tplc="3DB23748">
      <w:numFmt w:val="bullet"/>
      <w:lvlText w:val="•"/>
      <w:lvlJc w:val="left"/>
      <w:pPr>
        <w:ind w:left="2564" w:hanging="720"/>
      </w:pPr>
      <w:rPr>
        <w:rFonts w:hint="default"/>
      </w:rPr>
    </w:lvl>
    <w:lvl w:ilvl="4" w:tplc="145A3A42">
      <w:numFmt w:val="bullet"/>
      <w:lvlText w:val="•"/>
      <w:lvlJc w:val="left"/>
      <w:pPr>
        <w:ind w:left="3146" w:hanging="720"/>
      </w:pPr>
      <w:rPr>
        <w:rFonts w:hint="default"/>
      </w:rPr>
    </w:lvl>
    <w:lvl w:ilvl="5" w:tplc="74D23C66">
      <w:numFmt w:val="bullet"/>
      <w:lvlText w:val="•"/>
      <w:lvlJc w:val="left"/>
      <w:pPr>
        <w:ind w:left="3727" w:hanging="720"/>
      </w:pPr>
      <w:rPr>
        <w:rFonts w:hint="default"/>
      </w:rPr>
    </w:lvl>
    <w:lvl w:ilvl="6" w:tplc="96C6AD3A">
      <w:numFmt w:val="bullet"/>
      <w:lvlText w:val="•"/>
      <w:lvlJc w:val="left"/>
      <w:pPr>
        <w:ind w:left="4309" w:hanging="720"/>
      </w:pPr>
      <w:rPr>
        <w:rFonts w:hint="default"/>
      </w:rPr>
    </w:lvl>
    <w:lvl w:ilvl="7" w:tplc="1D942C4E">
      <w:numFmt w:val="bullet"/>
      <w:lvlText w:val="•"/>
      <w:lvlJc w:val="left"/>
      <w:pPr>
        <w:ind w:left="4890" w:hanging="720"/>
      </w:pPr>
      <w:rPr>
        <w:rFonts w:hint="default"/>
      </w:rPr>
    </w:lvl>
    <w:lvl w:ilvl="8" w:tplc="F0AE061E">
      <w:numFmt w:val="bullet"/>
      <w:lvlText w:val="•"/>
      <w:lvlJc w:val="left"/>
      <w:pPr>
        <w:ind w:left="5472" w:hanging="720"/>
      </w:pPr>
      <w:rPr>
        <w:rFonts w:hint="default"/>
      </w:rPr>
    </w:lvl>
  </w:abstractNum>
  <w:abstractNum w:abstractNumId="34" w15:restartNumberingAfterBreak="0">
    <w:nsid w:val="71AD457F"/>
    <w:multiLevelType w:val="hybridMultilevel"/>
    <w:tmpl w:val="4B0C996C"/>
    <w:lvl w:ilvl="0" w:tplc="E40650FC">
      <w:start w:val="1"/>
      <w:numFmt w:val="bullet"/>
      <w:lvlText w:val=""/>
      <w:lvlJc w:val="left"/>
      <w:pPr>
        <w:ind w:left="495" w:hanging="360"/>
      </w:pPr>
      <w:rPr>
        <w:rFonts w:ascii="Symbol" w:eastAsia="Century" w:hAnsi="Symbol" w:cstheme="minorBidi" w:hint="default"/>
        <w:b/>
        <w:sz w:val="24"/>
      </w:rPr>
    </w:lvl>
    <w:lvl w:ilvl="1" w:tplc="08090003">
      <w:start w:val="1"/>
      <w:numFmt w:val="bullet"/>
      <w:lvlText w:val="o"/>
      <w:lvlJc w:val="left"/>
      <w:pPr>
        <w:ind w:left="1215" w:hanging="360"/>
      </w:pPr>
      <w:rPr>
        <w:rFonts w:ascii="Courier New" w:hAnsi="Courier New" w:cs="Courier New" w:hint="default"/>
      </w:rPr>
    </w:lvl>
    <w:lvl w:ilvl="2" w:tplc="08090005">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35" w15:restartNumberingAfterBreak="0">
    <w:nsid w:val="74455870"/>
    <w:multiLevelType w:val="multilevel"/>
    <w:tmpl w:val="189C6018"/>
    <w:lvl w:ilvl="0">
      <w:start w:val="9"/>
      <w:numFmt w:val="decimal"/>
      <w:lvlText w:val="%1"/>
      <w:lvlJc w:val="left"/>
      <w:pPr>
        <w:ind w:left="1199" w:hanging="720"/>
      </w:pPr>
      <w:rPr>
        <w:rFonts w:hint="default"/>
      </w:rPr>
    </w:lvl>
    <w:lvl w:ilvl="1">
      <w:start w:val="1"/>
      <w:numFmt w:val="decimal"/>
      <w:lvlText w:val="%1.%2"/>
      <w:lvlJc w:val="left"/>
      <w:pPr>
        <w:ind w:left="1199" w:hanging="720"/>
        <w:jc w:val="right"/>
      </w:pPr>
      <w:rPr>
        <w:rFonts w:ascii="Times New Roman" w:eastAsia="Times New Roman" w:hAnsi="Times New Roman" w:cs="Times New Roman" w:hint="default"/>
        <w:b/>
        <w:bCs/>
        <w:spacing w:val="-1"/>
        <w:w w:val="99"/>
        <w:sz w:val="28"/>
        <w:szCs w:val="28"/>
      </w:rPr>
    </w:lvl>
    <w:lvl w:ilvl="2">
      <w:start w:val="1"/>
      <w:numFmt w:val="decimal"/>
      <w:lvlText w:val="%1.%2.%3"/>
      <w:lvlJc w:val="left"/>
      <w:pPr>
        <w:ind w:left="840" w:hanging="720"/>
        <w:jc w:val="right"/>
      </w:pPr>
      <w:rPr>
        <w:rFonts w:ascii="Times New Roman" w:eastAsia="Times New Roman" w:hAnsi="Times New Roman" w:cs="Times New Roman" w:hint="default"/>
        <w:b/>
        <w:bCs/>
        <w:spacing w:val="-2"/>
        <w:w w:val="99"/>
        <w:sz w:val="24"/>
        <w:szCs w:val="24"/>
      </w:rPr>
    </w:lvl>
    <w:lvl w:ilvl="3">
      <w:numFmt w:val="bullet"/>
      <w:lvlText w:val="•"/>
      <w:lvlJc w:val="left"/>
      <w:pPr>
        <w:ind w:left="2103" w:hanging="720"/>
      </w:pPr>
      <w:rPr>
        <w:rFonts w:hint="default"/>
      </w:rPr>
    </w:lvl>
    <w:lvl w:ilvl="4">
      <w:numFmt w:val="bullet"/>
      <w:lvlText w:val="•"/>
      <w:lvlJc w:val="left"/>
      <w:pPr>
        <w:ind w:left="2554" w:hanging="720"/>
      </w:pPr>
      <w:rPr>
        <w:rFonts w:hint="default"/>
      </w:rPr>
    </w:lvl>
    <w:lvl w:ilvl="5">
      <w:numFmt w:val="bullet"/>
      <w:lvlText w:val="•"/>
      <w:lvlJc w:val="left"/>
      <w:pPr>
        <w:ind w:left="3006" w:hanging="720"/>
      </w:pPr>
      <w:rPr>
        <w:rFonts w:hint="default"/>
      </w:rPr>
    </w:lvl>
    <w:lvl w:ilvl="6">
      <w:numFmt w:val="bullet"/>
      <w:lvlText w:val="•"/>
      <w:lvlJc w:val="left"/>
      <w:pPr>
        <w:ind w:left="3458" w:hanging="720"/>
      </w:pPr>
      <w:rPr>
        <w:rFonts w:hint="default"/>
      </w:rPr>
    </w:lvl>
    <w:lvl w:ilvl="7">
      <w:numFmt w:val="bullet"/>
      <w:lvlText w:val="•"/>
      <w:lvlJc w:val="left"/>
      <w:pPr>
        <w:ind w:left="3909" w:hanging="720"/>
      </w:pPr>
      <w:rPr>
        <w:rFonts w:hint="default"/>
      </w:rPr>
    </w:lvl>
    <w:lvl w:ilvl="8">
      <w:numFmt w:val="bullet"/>
      <w:lvlText w:val="•"/>
      <w:lvlJc w:val="left"/>
      <w:pPr>
        <w:ind w:left="4361" w:hanging="720"/>
      </w:pPr>
      <w:rPr>
        <w:rFonts w:hint="default"/>
      </w:rPr>
    </w:lvl>
  </w:abstractNum>
  <w:abstractNum w:abstractNumId="36" w15:restartNumberingAfterBreak="0">
    <w:nsid w:val="75935866"/>
    <w:multiLevelType w:val="hybridMultilevel"/>
    <w:tmpl w:val="307A1618"/>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7" w15:restartNumberingAfterBreak="0">
    <w:nsid w:val="75B169BB"/>
    <w:multiLevelType w:val="multilevel"/>
    <w:tmpl w:val="E7B0DB52"/>
    <w:lvl w:ilvl="0">
      <w:start w:val="7"/>
      <w:numFmt w:val="decimal"/>
      <w:lvlText w:val="%1"/>
      <w:lvlJc w:val="left"/>
      <w:pPr>
        <w:ind w:left="940" w:hanging="720"/>
      </w:pPr>
      <w:rPr>
        <w:rFonts w:hint="default"/>
      </w:rPr>
    </w:lvl>
    <w:lvl w:ilvl="1">
      <w:start w:val="1"/>
      <w:numFmt w:val="decimal"/>
      <w:lvlText w:val="%1.%2"/>
      <w:lvlJc w:val="left"/>
      <w:pPr>
        <w:ind w:left="940" w:hanging="720"/>
      </w:pPr>
      <w:rPr>
        <w:rFonts w:hint="default"/>
      </w:rPr>
    </w:lvl>
    <w:lvl w:ilvl="2">
      <w:start w:val="1"/>
      <w:numFmt w:val="decimal"/>
      <w:lvlText w:val="%1.%2.%3"/>
      <w:lvlJc w:val="left"/>
      <w:pPr>
        <w:ind w:left="940" w:hanging="720"/>
      </w:pPr>
      <w:rPr>
        <w:rFonts w:ascii="Times New Roman" w:eastAsia="Times New Roman" w:hAnsi="Times New Roman" w:cs="Times New Roman" w:hint="default"/>
        <w:b/>
        <w:bCs/>
        <w:spacing w:val="-2"/>
        <w:w w:val="99"/>
        <w:sz w:val="24"/>
        <w:szCs w:val="24"/>
      </w:rPr>
    </w:lvl>
    <w:lvl w:ilvl="3">
      <w:numFmt w:val="bullet"/>
      <w:lvlText w:val=""/>
      <w:lvlJc w:val="left"/>
      <w:pPr>
        <w:ind w:left="1300" w:hanging="720"/>
      </w:pPr>
      <w:rPr>
        <w:rFonts w:ascii="Symbol" w:eastAsia="Symbol" w:hAnsi="Symbol" w:cs="Symbol" w:hint="default"/>
        <w:w w:val="100"/>
        <w:sz w:val="24"/>
        <w:szCs w:val="24"/>
      </w:rPr>
    </w:lvl>
    <w:lvl w:ilvl="4">
      <w:numFmt w:val="bullet"/>
      <w:lvlText w:val="•"/>
      <w:lvlJc w:val="left"/>
      <w:pPr>
        <w:ind w:left="4142" w:hanging="720"/>
      </w:pPr>
      <w:rPr>
        <w:rFonts w:hint="default"/>
      </w:rPr>
    </w:lvl>
    <w:lvl w:ilvl="5">
      <w:numFmt w:val="bullet"/>
      <w:lvlText w:val="•"/>
      <w:lvlJc w:val="left"/>
      <w:pPr>
        <w:ind w:left="5090" w:hanging="720"/>
      </w:pPr>
      <w:rPr>
        <w:rFonts w:hint="default"/>
      </w:rPr>
    </w:lvl>
    <w:lvl w:ilvl="6">
      <w:numFmt w:val="bullet"/>
      <w:lvlText w:val="•"/>
      <w:lvlJc w:val="left"/>
      <w:pPr>
        <w:ind w:left="6038" w:hanging="720"/>
      </w:pPr>
      <w:rPr>
        <w:rFonts w:hint="default"/>
      </w:rPr>
    </w:lvl>
    <w:lvl w:ilvl="7">
      <w:numFmt w:val="bullet"/>
      <w:lvlText w:val="•"/>
      <w:lvlJc w:val="left"/>
      <w:pPr>
        <w:ind w:left="6985" w:hanging="720"/>
      </w:pPr>
      <w:rPr>
        <w:rFonts w:hint="default"/>
      </w:rPr>
    </w:lvl>
    <w:lvl w:ilvl="8">
      <w:numFmt w:val="bullet"/>
      <w:lvlText w:val="•"/>
      <w:lvlJc w:val="left"/>
      <w:pPr>
        <w:ind w:left="7933" w:hanging="720"/>
      </w:pPr>
      <w:rPr>
        <w:rFonts w:hint="default"/>
      </w:rPr>
    </w:lvl>
  </w:abstractNum>
  <w:abstractNum w:abstractNumId="38" w15:restartNumberingAfterBreak="0">
    <w:nsid w:val="78F776F3"/>
    <w:multiLevelType w:val="hybridMultilevel"/>
    <w:tmpl w:val="2444CDD4"/>
    <w:lvl w:ilvl="0" w:tplc="B6D23C66">
      <w:start w:val="1"/>
      <w:numFmt w:val="decimal"/>
      <w:lvlText w:val="%1."/>
      <w:lvlJc w:val="left"/>
      <w:pPr>
        <w:ind w:left="1140" w:hanging="921"/>
      </w:pPr>
      <w:rPr>
        <w:rFonts w:ascii="Times New Roman" w:eastAsia="Times New Roman" w:hAnsi="Times New Roman" w:cs="Times New Roman" w:hint="default"/>
        <w:b/>
        <w:bCs/>
        <w:spacing w:val="-2"/>
        <w:w w:val="99"/>
        <w:sz w:val="24"/>
        <w:szCs w:val="24"/>
      </w:rPr>
    </w:lvl>
    <w:lvl w:ilvl="1" w:tplc="7E90E5AE">
      <w:numFmt w:val="bullet"/>
      <w:lvlText w:val="•"/>
      <w:lvlJc w:val="left"/>
      <w:pPr>
        <w:ind w:left="1984" w:hanging="921"/>
      </w:pPr>
      <w:rPr>
        <w:rFonts w:hint="default"/>
      </w:rPr>
    </w:lvl>
    <w:lvl w:ilvl="2" w:tplc="EEF4ADF8">
      <w:numFmt w:val="bullet"/>
      <w:lvlText w:val="•"/>
      <w:lvlJc w:val="left"/>
      <w:pPr>
        <w:ind w:left="2829" w:hanging="921"/>
      </w:pPr>
      <w:rPr>
        <w:rFonts w:hint="default"/>
      </w:rPr>
    </w:lvl>
    <w:lvl w:ilvl="3" w:tplc="B27E3794">
      <w:numFmt w:val="bullet"/>
      <w:lvlText w:val="•"/>
      <w:lvlJc w:val="left"/>
      <w:pPr>
        <w:ind w:left="3674" w:hanging="921"/>
      </w:pPr>
      <w:rPr>
        <w:rFonts w:hint="default"/>
      </w:rPr>
    </w:lvl>
    <w:lvl w:ilvl="4" w:tplc="B7FCDF18">
      <w:numFmt w:val="bullet"/>
      <w:lvlText w:val="•"/>
      <w:lvlJc w:val="left"/>
      <w:pPr>
        <w:ind w:left="4519" w:hanging="921"/>
      </w:pPr>
      <w:rPr>
        <w:rFonts w:hint="default"/>
      </w:rPr>
    </w:lvl>
    <w:lvl w:ilvl="5" w:tplc="47F029BC">
      <w:numFmt w:val="bullet"/>
      <w:lvlText w:val="•"/>
      <w:lvlJc w:val="left"/>
      <w:pPr>
        <w:ind w:left="5364" w:hanging="921"/>
      </w:pPr>
      <w:rPr>
        <w:rFonts w:hint="default"/>
      </w:rPr>
    </w:lvl>
    <w:lvl w:ilvl="6" w:tplc="7B62C430">
      <w:numFmt w:val="bullet"/>
      <w:lvlText w:val="•"/>
      <w:lvlJc w:val="left"/>
      <w:pPr>
        <w:ind w:left="6209" w:hanging="921"/>
      </w:pPr>
      <w:rPr>
        <w:rFonts w:hint="default"/>
      </w:rPr>
    </w:lvl>
    <w:lvl w:ilvl="7" w:tplc="06B22BD4">
      <w:numFmt w:val="bullet"/>
      <w:lvlText w:val="•"/>
      <w:lvlJc w:val="left"/>
      <w:pPr>
        <w:ind w:left="7054" w:hanging="921"/>
      </w:pPr>
      <w:rPr>
        <w:rFonts w:hint="default"/>
      </w:rPr>
    </w:lvl>
    <w:lvl w:ilvl="8" w:tplc="CA3CF09E">
      <w:numFmt w:val="bullet"/>
      <w:lvlText w:val="•"/>
      <w:lvlJc w:val="left"/>
      <w:pPr>
        <w:ind w:left="7899" w:hanging="921"/>
      </w:pPr>
      <w:rPr>
        <w:rFonts w:hint="default"/>
      </w:rPr>
    </w:lvl>
  </w:abstractNum>
  <w:abstractNum w:abstractNumId="39" w15:restartNumberingAfterBreak="0">
    <w:nsid w:val="7B65316E"/>
    <w:multiLevelType w:val="multilevel"/>
    <w:tmpl w:val="86B698C4"/>
    <w:lvl w:ilvl="0">
      <w:start w:val="6"/>
      <w:numFmt w:val="decimal"/>
      <w:lvlText w:val="%1"/>
      <w:lvlJc w:val="left"/>
      <w:pPr>
        <w:ind w:left="220" w:hanging="528"/>
      </w:pPr>
      <w:rPr>
        <w:rFonts w:hint="default"/>
      </w:rPr>
    </w:lvl>
    <w:lvl w:ilvl="1">
      <w:start w:val="89"/>
      <w:numFmt w:val="decimal"/>
      <w:lvlText w:val="%1.%2"/>
      <w:lvlJc w:val="left"/>
      <w:pPr>
        <w:ind w:left="220" w:hanging="528"/>
      </w:pPr>
      <w:rPr>
        <w:rFonts w:ascii="Times New Roman" w:eastAsia="Times New Roman" w:hAnsi="Times New Roman" w:cs="Times New Roman" w:hint="default"/>
        <w:spacing w:val="-15"/>
        <w:w w:val="99"/>
        <w:sz w:val="24"/>
        <w:szCs w:val="24"/>
      </w:rPr>
    </w:lvl>
    <w:lvl w:ilvl="2">
      <w:numFmt w:val="bullet"/>
      <w:lvlText w:val=""/>
      <w:lvlJc w:val="left"/>
      <w:pPr>
        <w:ind w:left="1300" w:hanging="720"/>
      </w:pPr>
      <w:rPr>
        <w:rFonts w:ascii="Symbol" w:eastAsia="Symbol" w:hAnsi="Symbol" w:cs="Symbol" w:hint="default"/>
        <w:w w:val="100"/>
        <w:sz w:val="24"/>
        <w:szCs w:val="24"/>
      </w:rPr>
    </w:lvl>
    <w:lvl w:ilvl="3">
      <w:numFmt w:val="bullet"/>
      <w:lvlText w:val="•"/>
      <w:lvlJc w:val="left"/>
      <w:pPr>
        <w:ind w:left="3195" w:hanging="720"/>
      </w:pPr>
      <w:rPr>
        <w:rFonts w:hint="default"/>
      </w:rPr>
    </w:lvl>
    <w:lvl w:ilvl="4">
      <w:numFmt w:val="bullet"/>
      <w:lvlText w:val="•"/>
      <w:lvlJc w:val="left"/>
      <w:pPr>
        <w:ind w:left="4142" w:hanging="720"/>
      </w:pPr>
      <w:rPr>
        <w:rFonts w:hint="default"/>
      </w:rPr>
    </w:lvl>
    <w:lvl w:ilvl="5">
      <w:numFmt w:val="bullet"/>
      <w:lvlText w:val="•"/>
      <w:lvlJc w:val="left"/>
      <w:pPr>
        <w:ind w:left="5090" w:hanging="720"/>
      </w:pPr>
      <w:rPr>
        <w:rFonts w:hint="default"/>
      </w:rPr>
    </w:lvl>
    <w:lvl w:ilvl="6">
      <w:numFmt w:val="bullet"/>
      <w:lvlText w:val="•"/>
      <w:lvlJc w:val="left"/>
      <w:pPr>
        <w:ind w:left="6038" w:hanging="720"/>
      </w:pPr>
      <w:rPr>
        <w:rFonts w:hint="default"/>
      </w:rPr>
    </w:lvl>
    <w:lvl w:ilvl="7">
      <w:numFmt w:val="bullet"/>
      <w:lvlText w:val="•"/>
      <w:lvlJc w:val="left"/>
      <w:pPr>
        <w:ind w:left="6985" w:hanging="720"/>
      </w:pPr>
      <w:rPr>
        <w:rFonts w:hint="default"/>
      </w:rPr>
    </w:lvl>
    <w:lvl w:ilvl="8">
      <w:numFmt w:val="bullet"/>
      <w:lvlText w:val="•"/>
      <w:lvlJc w:val="left"/>
      <w:pPr>
        <w:ind w:left="7933" w:hanging="720"/>
      </w:pPr>
      <w:rPr>
        <w:rFonts w:hint="default"/>
      </w:rPr>
    </w:lvl>
  </w:abstractNum>
  <w:abstractNum w:abstractNumId="40" w15:restartNumberingAfterBreak="0">
    <w:nsid w:val="7D130346"/>
    <w:multiLevelType w:val="multilevel"/>
    <w:tmpl w:val="43266F18"/>
    <w:lvl w:ilvl="0">
      <w:start w:val="3"/>
      <w:numFmt w:val="decimal"/>
      <w:lvlText w:val="%1"/>
      <w:lvlJc w:val="left"/>
      <w:pPr>
        <w:ind w:left="1300" w:hanging="720"/>
      </w:pPr>
      <w:rPr>
        <w:rFonts w:hint="default"/>
      </w:rPr>
    </w:lvl>
    <w:lvl w:ilvl="1">
      <w:start w:val="1"/>
      <w:numFmt w:val="decimal"/>
      <w:lvlText w:val="%1.%2"/>
      <w:lvlJc w:val="left"/>
      <w:pPr>
        <w:ind w:left="1300" w:hanging="720"/>
      </w:pPr>
      <w:rPr>
        <w:rFonts w:hint="default"/>
        <w:b/>
        <w:bCs/>
        <w:spacing w:val="-2"/>
        <w:w w:val="99"/>
      </w:rPr>
    </w:lvl>
    <w:lvl w:ilvl="2">
      <w:start w:val="1"/>
      <w:numFmt w:val="decimal"/>
      <w:lvlText w:val="%1.%2.%3"/>
      <w:lvlJc w:val="left"/>
      <w:pPr>
        <w:ind w:left="1300" w:hanging="720"/>
        <w:jc w:val="right"/>
      </w:pPr>
      <w:rPr>
        <w:rFonts w:hint="default"/>
        <w:b/>
        <w:bCs/>
        <w:spacing w:val="-3"/>
        <w:w w:val="99"/>
      </w:rPr>
    </w:lvl>
    <w:lvl w:ilvl="3">
      <w:start w:val="1"/>
      <w:numFmt w:val="decimal"/>
      <w:lvlText w:val="%1.%2.%3.%4"/>
      <w:lvlJc w:val="left"/>
      <w:pPr>
        <w:ind w:left="940" w:hanging="720"/>
      </w:pPr>
      <w:rPr>
        <w:rFonts w:ascii="Times New Roman" w:eastAsia="Times New Roman" w:hAnsi="Times New Roman" w:cs="Times New Roman" w:hint="default"/>
        <w:b/>
        <w:bCs/>
        <w:spacing w:val="-2"/>
        <w:w w:val="99"/>
        <w:sz w:val="24"/>
        <w:szCs w:val="24"/>
      </w:rPr>
    </w:lvl>
    <w:lvl w:ilvl="4">
      <w:numFmt w:val="bullet"/>
      <w:lvlText w:val="•"/>
      <w:lvlJc w:val="left"/>
      <w:pPr>
        <w:ind w:left="4022" w:hanging="720"/>
      </w:pPr>
      <w:rPr>
        <w:rFonts w:hint="default"/>
      </w:rPr>
    </w:lvl>
    <w:lvl w:ilvl="5">
      <w:numFmt w:val="bullet"/>
      <w:lvlText w:val="•"/>
      <w:lvlJc w:val="left"/>
      <w:pPr>
        <w:ind w:left="4930" w:hanging="720"/>
      </w:pPr>
      <w:rPr>
        <w:rFonts w:hint="default"/>
      </w:rPr>
    </w:lvl>
    <w:lvl w:ilvl="6">
      <w:numFmt w:val="bullet"/>
      <w:lvlText w:val="•"/>
      <w:lvlJc w:val="left"/>
      <w:pPr>
        <w:ind w:left="5838" w:hanging="720"/>
      </w:pPr>
      <w:rPr>
        <w:rFonts w:hint="default"/>
      </w:rPr>
    </w:lvl>
    <w:lvl w:ilvl="7">
      <w:numFmt w:val="bullet"/>
      <w:lvlText w:val="•"/>
      <w:lvlJc w:val="left"/>
      <w:pPr>
        <w:ind w:left="6745" w:hanging="720"/>
      </w:pPr>
      <w:rPr>
        <w:rFonts w:hint="default"/>
      </w:rPr>
    </w:lvl>
    <w:lvl w:ilvl="8">
      <w:numFmt w:val="bullet"/>
      <w:lvlText w:val="•"/>
      <w:lvlJc w:val="left"/>
      <w:pPr>
        <w:ind w:left="7653" w:hanging="720"/>
      </w:pPr>
      <w:rPr>
        <w:rFonts w:hint="default"/>
      </w:rPr>
    </w:lvl>
  </w:abstractNum>
  <w:abstractNum w:abstractNumId="41" w15:restartNumberingAfterBreak="0">
    <w:nsid w:val="7E8B68BC"/>
    <w:multiLevelType w:val="multilevel"/>
    <w:tmpl w:val="5AA013C6"/>
    <w:lvl w:ilvl="0">
      <w:start w:val="8"/>
      <w:numFmt w:val="decimal"/>
      <w:lvlText w:val="%1"/>
      <w:lvlJc w:val="left"/>
      <w:pPr>
        <w:ind w:left="840" w:hanging="720"/>
      </w:pPr>
      <w:rPr>
        <w:rFonts w:hint="default"/>
      </w:rPr>
    </w:lvl>
    <w:lvl w:ilvl="1">
      <w:start w:val="2"/>
      <w:numFmt w:val="decimal"/>
      <w:lvlText w:val="%1.%2"/>
      <w:lvlJc w:val="left"/>
      <w:pPr>
        <w:ind w:left="840" w:hanging="720"/>
      </w:pPr>
      <w:rPr>
        <w:rFonts w:hint="default"/>
      </w:rPr>
    </w:lvl>
    <w:lvl w:ilvl="2">
      <w:start w:val="1"/>
      <w:numFmt w:val="decimal"/>
      <w:lvlText w:val="%1.%2.%3"/>
      <w:lvlJc w:val="left"/>
      <w:pPr>
        <w:ind w:left="840" w:hanging="720"/>
      </w:pPr>
      <w:rPr>
        <w:rFonts w:hint="default"/>
      </w:rPr>
    </w:lvl>
    <w:lvl w:ilvl="3">
      <w:start w:val="2"/>
      <w:numFmt w:val="decimal"/>
      <w:lvlText w:val="%1.%2.%3.%4"/>
      <w:lvlJc w:val="left"/>
      <w:pPr>
        <w:ind w:left="840" w:hanging="720"/>
        <w:jc w:val="right"/>
      </w:pPr>
      <w:rPr>
        <w:rFonts w:ascii="Times New Roman" w:eastAsia="Times New Roman" w:hAnsi="Times New Roman" w:cs="Times New Roman" w:hint="default"/>
        <w:b/>
        <w:bCs/>
        <w:spacing w:val="-2"/>
        <w:w w:val="99"/>
        <w:sz w:val="24"/>
        <w:szCs w:val="24"/>
      </w:rPr>
    </w:lvl>
    <w:lvl w:ilvl="4">
      <w:numFmt w:val="bullet"/>
      <w:lvlText w:val="•"/>
      <w:lvlJc w:val="left"/>
      <w:pPr>
        <w:ind w:left="4219" w:hanging="720"/>
      </w:pPr>
      <w:rPr>
        <w:rFonts w:hint="default"/>
      </w:rPr>
    </w:lvl>
    <w:lvl w:ilvl="5">
      <w:numFmt w:val="bullet"/>
      <w:lvlText w:val="•"/>
      <w:lvlJc w:val="left"/>
      <w:pPr>
        <w:ind w:left="5064" w:hanging="720"/>
      </w:pPr>
      <w:rPr>
        <w:rFonts w:hint="default"/>
      </w:rPr>
    </w:lvl>
    <w:lvl w:ilvl="6">
      <w:numFmt w:val="bullet"/>
      <w:lvlText w:val="•"/>
      <w:lvlJc w:val="left"/>
      <w:pPr>
        <w:ind w:left="5909" w:hanging="720"/>
      </w:pPr>
      <w:rPr>
        <w:rFonts w:hint="default"/>
      </w:rPr>
    </w:lvl>
    <w:lvl w:ilvl="7">
      <w:numFmt w:val="bullet"/>
      <w:lvlText w:val="•"/>
      <w:lvlJc w:val="left"/>
      <w:pPr>
        <w:ind w:left="6754" w:hanging="720"/>
      </w:pPr>
      <w:rPr>
        <w:rFonts w:hint="default"/>
      </w:rPr>
    </w:lvl>
    <w:lvl w:ilvl="8">
      <w:numFmt w:val="bullet"/>
      <w:lvlText w:val="•"/>
      <w:lvlJc w:val="left"/>
      <w:pPr>
        <w:ind w:left="7599" w:hanging="720"/>
      </w:pPr>
      <w:rPr>
        <w:rFonts w:hint="default"/>
      </w:rPr>
    </w:lvl>
  </w:abstractNum>
  <w:abstractNum w:abstractNumId="42" w15:restartNumberingAfterBreak="0">
    <w:nsid w:val="7EA83FD2"/>
    <w:multiLevelType w:val="hybridMultilevel"/>
    <w:tmpl w:val="1BF00B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5"/>
  </w:num>
  <w:num w:numId="3">
    <w:abstractNumId w:val="17"/>
  </w:num>
  <w:num w:numId="4">
    <w:abstractNumId w:val="41"/>
  </w:num>
  <w:num w:numId="5">
    <w:abstractNumId w:val="39"/>
  </w:num>
  <w:num w:numId="6">
    <w:abstractNumId w:val="37"/>
  </w:num>
  <w:num w:numId="7">
    <w:abstractNumId w:val="27"/>
  </w:num>
  <w:num w:numId="8">
    <w:abstractNumId w:val="28"/>
  </w:num>
  <w:num w:numId="9">
    <w:abstractNumId w:val="12"/>
  </w:num>
  <w:num w:numId="10">
    <w:abstractNumId w:val="3"/>
  </w:num>
  <w:num w:numId="11">
    <w:abstractNumId w:val="23"/>
  </w:num>
  <w:num w:numId="12">
    <w:abstractNumId w:val="33"/>
  </w:num>
  <w:num w:numId="13">
    <w:abstractNumId w:val="4"/>
  </w:num>
  <w:num w:numId="14">
    <w:abstractNumId w:val="13"/>
  </w:num>
  <w:num w:numId="15">
    <w:abstractNumId w:val="5"/>
  </w:num>
  <w:num w:numId="16">
    <w:abstractNumId w:val="11"/>
  </w:num>
  <w:num w:numId="17">
    <w:abstractNumId w:val="38"/>
  </w:num>
  <w:num w:numId="18">
    <w:abstractNumId w:val="22"/>
  </w:num>
  <w:num w:numId="19">
    <w:abstractNumId w:val="25"/>
  </w:num>
  <w:num w:numId="20">
    <w:abstractNumId w:val="1"/>
  </w:num>
  <w:num w:numId="21">
    <w:abstractNumId w:val="21"/>
  </w:num>
  <w:num w:numId="22">
    <w:abstractNumId w:val="6"/>
  </w:num>
  <w:num w:numId="23">
    <w:abstractNumId w:val="15"/>
  </w:num>
  <w:num w:numId="24">
    <w:abstractNumId w:val="24"/>
  </w:num>
  <w:num w:numId="25">
    <w:abstractNumId w:val="9"/>
  </w:num>
  <w:num w:numId="26">
    <w:abstractNumId w:val="40"/>
  </w:num>
  <w:num w:numId="27">
    <w:abstractNumId w:val="14"/>
  </w:num>
  <w:num w:numId="28">
    <w:abstractNumId w:val="16"/>
  </w:num>
  <w:num w:numId="29">
    <w:abstractNumId w:val="29"/>
  </w:num>
  <w:num w:numId="30">
    <w:abstractNumId w:val="32"/>
  </w:num>
  <w:num w:numId="31">
    <w:abstractNumId w:val="0"/>
  </w:num>
  <w:num w:numId="32">
    <w:abstractNumId w:val="34"/>
  </w:num>
  <w:num w:numId="33">
    <w:abstractNumId w:val="18"/>
  </w:num>
  <w:num w:numId="34">
    <w:abstractNumId w:val="2"/>
  </w:num>
  <w:num w:numId="35">
    <w:abstractNumId w:val="7"/>
  </w:num>
  <w:num w:numId="36">
    <w:abstractNumId w:val="30"/>
  </w:num>
  <w:num w:numId="37">
    <w:abstractNumId w:val="42"/>
  </w:num>
  <w:num w:numId="38">
    <w:abstractNumId w:val="36"/>
  </w:num>
  <w:num w:numId="39">
    <w:abstractNumId w:val="31"/>
  </w:num>
  <w:num w:numId="40">
    <w:abstractNumId w:val="10"/>
  </w:num>
  <w:num w:numId="41">
    <w:abstractNumId w:val="19"/>
  </w:num>
  <w:num w:numId="42">
    <w:abstractNumId w:val="20"/>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8D4"/>
    <w:rsid w:val="000122FA"/>
    <w:rsid w:val="000150C6"/>
    <w:rsid w:val="000412B4"/>
    <w:rsid w:val="000444E4"/>
    <w:rsid w:val="00047E23"/>
    <w:rsid w:val="000E2D90"/>
    <w:rsid w:val="000F1CAE"/>
    <w:rsid w:val="00115A94"/>
    <w:rsid w:val="00153FD1"/>
    <w:rsid w:val="001C3388"/>
    <w:rsid w:val="001C342A"/>
    <w:rsid w:val="001C6E5D"/>
    <w:rsid w:val="0023197E"/>
    <w:rsid w:val="0023469E"/>
    <w:rsid w:val="00295822"/>
    <w:rsid w:val="002D291E"/>
    <w:rsid w:val="002D52C1"/>
    <w:rsid w:val="002E19E0"/>
    <w:rsid w:val="00324A3A"/>
    <w:rsid w:val="00334666"/>
    <w:rsid w:val="003552D3"/>
    <w:rsid w:val="00370C1D"/>
    <w:rsid w:val="003D1819"/>
    <w:rsid w:val="003E3631"/>
    <w:rsid w:val="00430208"/>
    <w:rsid w:val="00432253"/>
    <w:rsid w:val="00432EF7"/>
    <w:rsid w:val="00436B9B"/>
    <w:rsid w:val="00442D58"/>
    <w:rsid w:val="00477802"/>
    <w:rsid w:val="00487155"/>
    <w:rsid w:val="004D0B6F"/>
    <w:rsid w:val="004E19B2"/>
    <w:rsid w:val="004E28E0"/>
    <w:rsid w:val="004F34A0"/>
    <w:rsid w:val="00505496"/>
    <w:rsid w:val="005240A9"/>
    <w:rsid w:val="00531E33"/>
    <w:rsid w:val="00542060"/>
    <w:rsid w:val="0058532E"/>
    <w:rsid w:val="00593F63"/>
    <w:rsid w:val="00596319"/>
    <w:rsid w:val="005E3FF1"/>
    <w:rsid w:val="006218FB"/>
    <w:rsid w:val="00630D05"/>
    <w:rsid w:val="00636023"/>
    <w:rsid w:val="0067331C"/>
    <w:rsid w:val="00694B8E"/>
    <w:rsid w:val="006A3701"/>
    <w:rsid w:val="006D5091"/>
    <w:rsid w:val="006F4A81"/>
    <w:rsid w:val="00702AE6"/>
    <w:rsid w:val="00732003"/>
    <w:rsid w:val="00744C14"/>
    <w:rsid w:val="007B2FC6"/>
    <w:rsid w:val="007F60BB"/>
    <w:rsid w:val="007F6508"/>
    <w:rsid w:val="00803E58"/>
    <w:rsid w:val="00811167"/>
    <w:rsid w:val="00813549"/>
    <w:rsid w:val="00825058"/>
    <w:rsid w:val="00833EE2"/>
    <w:rsid w:val="0086038E"/>
    <w:rsid w:val="00886D60"/>
    <w:rsid w:val="008A5803"/>
    <w:rsid w:val="008B3F86"/>
    <w:rsid w:val="008B710E"/>
    <w:rsid w:val="008F6DB2"/>
    <w:rsid w:val="00906FA4"/>
    <w:rsid w:val="00930A55"/>
    <w:rsid w:val="00985678"/>
    <w:rsid w:val="0099672F"/>
    <w:rsid w:val="009C0014"/>
    <w:rsid w:val="009C18A6"/>
    <w:rsid w:val="009D0FE6"/>
    <w:rsid w:val="009F08F4"/>
    <w:rsid w:val="00A04742"/>
    <w:rsid w:val="00A10F41"/>
    <w:rsid w:val="00A14B76"/>
    <w:rsid w:val="00A958D4"/>
    <w:rsid w:val="00A96F50"/>
    <w:rsid w:val="00AA258A"/>
    <w:rsid w:val="00AC7867"/>
    <w:rsid w:val="00B30D88"/>
    <w:rsid w:val="00B35E2D"/>
    <w:rsid w:val="00B418A9"/>
    <w:rsid w:val="00B57015"/>
    <w:rsid w:val="00B764D5"/>
    <w:rsid w:val="00B766D8"/>
    <w:rsid w:val="00BA2CC9"/>
    <w:rsid w:val="00BC7470"/>
    <w:rsid w:val="00BE2AF8"/>
    <w:rsid w:val="00BF315B"/>
    <w:rsid w:val="00C007A3"/>
    <w:rsid w:val="00C360E7"/>
    <w:rsid w:val="00C47AFE"/>
    <w:rsid w:val="00C67586"/>
    <w:rsid w:val="00C72ABA"/>
    <w:rsid w:val="00C801EA"/>
    <w:rsid w:val="00C81847"/>
    <w:rsid w:val="00C93548"/>
    <w:rsid w:val="00C9497D"/>
    <w:rsid w:val="00CA251A"/>
    <w:rsid w:val="00CC77A0"/>
    <w:rsid w:val="00CD0E7A"/>
    <w:rsid w:val="00CD2EA2"/>
    <w:rsid w:val="00CD7DBC"/>
    <w:rsid w:val="00CE0766"/>
    <w:rsid w:val="00D25700"/>
    <w:rsid w:val="00D816CB"/>
    <w:rsid w:val="00DC15FE"/>
    <w:rsid w:val="00DD5455"/>
    <w:rsid w:val="00DE603C"/>
    <w:rsid w:val="00DE6F13"/>
    <w:rsid w:val="00E0169D"/>
    <w:rsid w:val="00E0458A"/>
    <w:rsid w:val="00E37E70"/>
    <w:rsid w:val="00E57B06"/>
    <w:rsid w:val="00E9046F"/>
    <w:rsid w:val="00EB0798"/>
    <w:rsid w:val="00EC69CF"/>
    <w:rsid w:val="00EE4A84"/>
    <w:rsid w:val="00F40B7B"/>
    <w:rsid w:val="00F5055D"/>
    <w:rsid w:val="00F5121B"/>
    <w:rsid w:val="00F551E2"/>
    <w:rsid w:val="00F65AAE"/>
    <w:rsid w:val="00F76945"/>
    <w:rsid w:val="00F9155C"/>
    <w:rsid w:val="00F94556"/>
    <w:rsid w:val="00FA1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DDCA6"/>
  <w15:docId w15:val="{C0AD640B-8D68-4C38-861A-45CF626D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958D4"/>
    <w:pPr>
      <w:widowControl w:val="0"/>
      <w:spacing w:after="0" w:line="240" w:lineRule="auto"/>
    </w:pPr>
    <w:rPr>
      <w:lang w:val="en-US"/>
    </w:rPr>
  </w:style>
  <w:style w:type="paragraph" w:styleId="Heading1">
    <w:name w:val="heading 1"/>
    <w:basedOn w:val="Normal"/>
    <w:link w:val="Heading1Char"/>
    <w:uiPriority w:val="9"/>
    <w:qFormat/>
    <w:rsid w:val="003E3631"/>
    <w:pPr>
      <w:autoSpaceDE w:val="0"/>
      <w:autoSpaceDN w:val="0"/>
      <w:spacing w:before="85"/>
      <w:ind w:left="949" w:right="590"/>
      <w:jc w:val="center"/>
      <w:outlineLvl w:val="0"/>
    </w:pPr>
    <w:rPr>
      <w:rFonts w:ascii="Times New Roman" w:eastAsia="Times New Roman" w:hAnsi="Times New Roman" w:cs="Times New Roman"/>
      <w:b/>
      <w:bCs/>
      <w:sz w:val="36"/>
      <w:szCs w:val="36"/>
    </w:rPr>
  </w:style>
  <w:style w:type="paragraph" w:styleId="Heading2">
    <w:name w:val="heading 2"/>
    <w:basedOn w:val="Normal"/>
    <w:link w:val="Heading2Char"/>
    <w:uiPriority w:val="9"/>
    <w:unhideWhenUsed/>
    <w:qFormat/>
    <w:rsid w:val="003E3631"/>
    <w:pPr>
      <w:autoSpaceDE w:val="0"/>
      <w:autoSpaceDN w:val="0"/>
      <w:ind w:left="100"/>
      <w:outlineLvl w:val="1"/>
    </w:pPr>
    <w:rPr>
      <w:rFonts w:ascii="Times New Roman" w:eastAsia="Times New Roman" w:hAnsi="Times New Roman" w:cs="Times New Roman"/>
      <w:b/>
      <w:bCs/>
      <w:sz w:val="28"/>
      <w:szCs w:val="28"/>
    </w:rPr>
  </w:style>
  <w:style w:type="paragraph" w:styleId="Heading3">
    <w:name w:val="heading 3"/>
    <w:basedOn w:val="Normal"/>
    <w:link w:val="Heading3Char"/>
    <w:uiPriority w:val="9"/>
    <w:unhideWhenUsed/>
    <w:qFormat/>
    <w:rsid w:val="003E3631"/>
    <w:pPr>
      <w:autoSpaceDE w:val="0"/>
      <w:autoSpaceDN w:val="0"/>
      <w:ind w:left="220"/>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958D4"/>
    <w:pPr>
      <w:ind w:left="110" w:firstLine="233"/>
    </w:pPr>
    <w:rPr>
      <w:rFonts w:ascii="Century" w:eastAsia="Century" w:hAnsi="Century"/>
      <w:sz w:val="16"/>
      <w:szCs w:val="16"/>
    </w:rPr>
  </w:style>
  <w:style w:type="character" w:customStyle="1" w:styleId="BodyTextChar">
    <w:name w:val="Body Text Char"/>
    <w:basedOn w:val="DefaultParagraphFont"/>
    <w:link w:val="BodyText"/>
    <w:uiPriority w:val="1"/>
    <w:rsid w:val="00A958D4"/>
    <w:rPr>
      <w:rFonts w:ascii="Century" w:eastAsia="Century" w:hAnsi="Century"/>
      <w:sz w:val="16"/>
      <w:szCs w:val="16"/>
      <w:lang w:val="en-US"/>
    </w:rPr>
  </w:style>
  <w:style w:type="character" w:styleId="Hyperlink">
    <w:name w:val="Hyperlink"/>
    <w:basedOn w:val="DefaultParagraphFont"/>
    <w:unhideWhenUsed/>
    <w:rsid w:val="00A958D4"/>
    <w:rPr>
      <w:color w:val="0000FF"/>
      <w:u w:val="single"/>
    </w:rPr>
  </w:style>
  <w:style w:type="character" w:styleId="FollowedHyperlink">
    <w:name w:val="FollowedHyperlink"/>
    <w:basedOn w:val="DefaultParagraphFont"/>
    <w:uiPriority w:val="99"/>
    <w:semiHidden/>
    <w:unhideWhenUsed/>
    <w:rsid w:val="003E3631"/>
    <w:rPr>
      <w:color w:val="954F72" w:themeColor="followedHyperlink"/>
      <w:u w:val="single"/>
    </w:rPr>
  </w:style>
  <w:style w:type="character" w:customStyle="1" w:styleId="Heading1Char">
    <w:name w:val="Heading 1 Char"/>
    <w:basedOn w:val="DefaultParagraphFont"/>
    <w:link w:val="Heading1"/>
    <w:uiPriority w:val="9"/>
    <w:rsid w:val="003E3631"/>
    <w:rPr>
      <w:rFonts w:ascii="Times New Roman" w:eastAsia="Times New Roman" w:hAnsi="Times New Roman" w:cs="Times New Roman"/>
      <w:b/>
      <w:bCs/>
      <w:sz w:val="36"/>
      <w:szCs w:val="36"/>
      <w:lang w:val="en-US"/>
    </w:rPr>
  </w:style>
  <w:style w:type="character" w:customStyle="1" w:styleId="Heading2Char">
    <w:name w:val="Heading 2 Char"/>
    <w:basedOn w:val="DefaultParagraphFont"/>
    <w:link w:val="Heading2"/>
    <w:uiPriority w:val="9"/>
    <w:rsid w:val="003E3631"/>
    <w:rPr>
      <w:rFonts w:ascii="Times New Roman" w:eastAsia="Times New Roman" w:hAnsi="Times New Roman" w:cs="Times New Roman"/>
      <w:b/>
      <w:bCs/>
      <w:sz w:val="28"/>
      <w:szCs w:val="28"/>
      <w:lang w:val="en-US"/>
    </w:rPr>
  </w:style>
  <w:style w:type="character" w:customStyle="1" w:styleId="Heading3Char">
    <w:name w:val="Heading 3 Char"/>
    <w:basedOn w:val="DefaultParagraphFont"/>
    <w:link w:val="Heading3"/>
    <w:uiPriority w:val="9"/>
    <w:rsid w:val="003E3631"/>
    <w:rPr>
      <w:rFonts w:ascii="Times New Roman" w:eastAsia="Times New Roman" w:hAnsi="Times New Roman" w:cs="Times New Roman"/>
      <w:b/>
      <w:bCs/>
      <w:sz w:val="24"/>
      <w:szCs w:val="24"/>
      <w:lang w:val="en-US"/>
    </w:rPr>
  </w:style>
  <w:style w:type="paragraph" w:styleId="ListParagraph">
    <w:name w:val="List Paragraph"/>
    <w:basedOn w:val="Normal"/>
    <w:uiPriority w:val="1"/>
    <w:qFormat/>
    <w:rsid w:val="003E3631"/>
    <w:pPr>
      <w:autoSpaceDE w:val="0"/>
      <w:autoSpaceDN w:val="0"/>
      <w:ind w:left="940" w:hanging="720"/>
      <w:jc w:val="both"/>
    </w:pPr>
    <w:rPr>
      <w:rFonts w:ascii="Times New Roman" w:eastAsia="Times New Roman" w:hAnsi="Times New Roman" w:cs="Times New Roman"/>
    </w:rPr>
  </w:style>
  <w:style w:type="paragraph" w:customStyle="1" w:styleId="TableParagraph">
    <w:name w:val="Table Paragraph"/>
    <w:basedOn w:val="Normal"/>
    <w:uiPriority w:val="1"/>
    <w:qFormat/>
    <w:rsid w:val="003E3631"/>
    <w:pPr>
      <w:autoSpaceDE w:val="0"/>
      <w:autoSpaceDN w:val="0"/>
      <w:ind w:left="107"/>
      <w:jc w:val="center"/>
    </w:pPr>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C67586"/>
    <w:rPr>
      <w:color w:val="605E5C"/>
      <w:shd w:val="clear" w:color="auto" w:fill="E1DFDD"/>
    </w:rPr>
  </w:style>
  <w:style w:type="paragraph" w:styleId="Header">
    <w:name w:val="header"/>
    <w:basedOn w:val="Normal"/>
    <w:link w:val="HeaderChar"/>
    <w:uiPriority w:val="99"/>
    <w:unhideWhenUsed/>
    <w:rsid w:val="00593F63"/>
    <w:pPr>
      <w:tabs>
        <w:tab w:val="center" w:pos="4513"/>
        <w:tab w:val="right" w:pos="9026"/>
      </w:tabs>
    </w:pPr>
  </w:style>
  <w:style w:type="character" w:customStyle="1" w:styleId="HeaderChar">
    <w:name w:val="Header Char"/>
    <w:basedOn w:val="DefaultParagraphFont"/>
    <w:link w:val="Header"/>
    <w:uiPriority w:val="99"/>
    <w:rsid w:val="00593F63"/>
    <w:rPr>
      <w:lang w:val="en-US"/>
    </w:rPr>
  </w:style>
  <w:style w:type="paragraph" w:styleId="Footer">
    <w:name w:val="footer"/>
    <w:basedOn w:val="Normal"/>
    <w:link w:val="FooterChar"/>
    <w:uiPriority w:val="99"/>
    <w:unhideWhenUsed/>
    <w:rsid w:val="00593F63"/>
    <w:pPr>
      <w:tabs>
        <w:tab w:val="center" w:pos="4513"/>
        <w:tab w:val="right" w:pos="9026"/>
      </w:tabs>
    </w:pPr>
  </w:style>
  <w:style w:type="character" w:customStyle="1" w:styleId="FooterChar">
    <w:name w:val="Footer Char"/>
    <w:basedOn w:val="DefaultParagraphFont"/>
    <w:link w:val="Footer"/>
    <w:uiPriority w:val="99"/>
    <w:rsid w:val="00593F63"/>
    <w:rPr>
      <w:lang w:val="en-US"/>
    </w:rPr>
  </w:style>
  <w:style w:type="table" w:styleId="TableGrid">
    <w:name w:val="Table Grid"/>
    <w:basedOn w:val="TableNormal"/>
    <w:uiPriority w:val="39"/>
    <w:rsid w:val="00886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150C6"/>
    <w:rPr>
      <w:sz w:val="16"/>
      <w:szCs w:val="16"/>
    </w:rPr>
  </w:style>
  <w:style w:type="paragraph" w:styleId="CommentText">
    <w:name w:val="annotation text"/>
    <w:basedOn w:val="Normal"/>
    <w:link w:val="CommentTextChar"/>
    <w:uiPriority w:val="99"/>
    <w:semiHidden/>
    <w:unhideWhenUsed/>
    <w:rsid w:val="000150C6"/>
    <w:rPr>
      <w:sz w:val="20"/>
      <w:szCs w:val="20"/>
    </w:rPr>
  </w:style>
  <w:style w:type="character" w:customStyle="1" w:styleId="CommentTextChar">
    <w:name w:val="Comment Text Char"/>
    <w:basedOn w:val="DefaultParagraphFont"/>
    <w:link w:val="CommentText"/>
    <w:uiPriority w:val="99"/>
    <w:semiHidden/>
    <w:rsid w:val="000150C6"/>
    <w:rPr>
      <w:sz w:val="20"/>
      <w:szCs w:val="20"/>
      <w:lang w:val="en-US"/>
    </w:rPr>
  </w:style>
  <w:style w:type="paragraph" w:styleId="CommentSubject">
    <w:name w:val="annotation subject"/>
    <w:basedOn w:val="CommentText"/>
    <w:next w:val="CommentText"/>
    <w:link w:val="CommentSubjectChar"/>
    <w:uiPriority w:val="99"/>
    <w:semiHidden/>
    <w:unhideWhenUsed/>
    <w:rsid w:val="000150C6"/>
    <w:rPr>
      <w:b/>
      <w:bCs/>
    </w:rPr>
  </w:style>
  <w:style w:type="character" w:customStyle="1" w:styleId="CommentSubjectChar">
    <w:name w:val="Comment Subject Char"/>
    <w:basedOn w:val="CommentTextChar"/>
    <w:link w:val="CommentSubject"/>
    <w:uiPriority w:val="99"/>
    <w:semiHidden/>
    <w:rsid w:val="000150C6"/>
    <w:rPr>
      <w:b/>
      <w:bCs/>
      <w:sz w:val="20"/>
      <w:szCs w:val="20"/>
      <w:lang w:val="en-US"/>
    </w:rPr>
  </w:style>
  <w:style w:type="paragraph" w:styleId="BalloonText">
    <w:name w:val="Balloon Text"/>
    <w:basedOn w:val="Normal"/>
    <w:link w:val="BalloonTextChar"/>
    <w:uiPriority w:val="99"/>
    <w:semiHidden/>
    <w:unhideWhenUsed/>
    <w:rsid w:val="000150C6"/>
    <w:rPr>
      <w:rFonts w:ascii="Tahoma" w:hAnsi="Tahoma" w:cs="Tahoma"/>
      <w:sz w:val="16"/>
      <w:szCs w:val="16"/>
    </w:rPr>
  </w:style>
  <w:style w:type="character" w:customStyle="1" w:styleId="BalloonTextChar">
    <w:name w:val="Balloon Text Char"/>
    <w:basedOn w:val="DefaultParagraphFont"/>
    <w:link w:val="BalloonText"/>
    <w:uiPriority w:val="99"/>
    <w:semiHidden/>
    <w:rsid w:val="000150C6"/>
    <w:rPr>
      <w:rFonts w:ascii="Tahoma" w:hAnsi="Tahoma" w:cs="Tahoma"/>
      <w:sz w:val="16"/>
      <w:szCs w:val="16"/>
      <w:lang w:val="en-US"/>
    </w:rPr>
  </w:style>
  <w:style w:type="character" w:customStyle="1" w:styleId="fontstyle01">
    <w:name w:val="fontstyle01"/>
    <w:basedOn w:val="DefaultParagraphFont"/>
    <w:rsid w:val="00A96F50"/>
    <w:rPr>
      <w:rFonts w:ascii="Garamond" w:hAnsi="Garamond" w:hint="default"/>
      <w:b w:val="0"/>
      <w:bCs w:val="0"/>
      <w:i w:val="0"/>
      <w:iCs w:val="0"/>
      <w:color w:val="000000"/>
      <w:sz w:val="22"/>
      <w:szCs w:val="22"/>
    </w:rPr>
  </w:style>
  <w:style w:type="character" w:customStyle="1" w:styleId="fontstyle21">
    <w:name w:val="fontstyle21"/>
    <w:basedOn w:val="DefaultParagraphFont"/>
    <w:rsid w:val="00A96F50"/>
    <w:rPr>
      <w:rFonts w:ascii="LiberationSerif" w:hAnsi="LiberationSerif" w:hint="default"/>
      <w:b w:val="0"/>
      <w:bCs w:val="0"/>
      <w:i w:val="0"/>
      <w:iCs w:val="0"/>
      <w:color w:val="000000"/>
      <w:sz w:val="24"/>
      <w:szCs w:val="24"/>
    </w:rPr>
  </w:style>
  <w:style w:type="character" w:styleId="UnresolvedMention">
    <w:name w:val="Unresolved Mention"/>
    <w:basedOn w:val="DefaultParagraphFont"/>
    <w:uiPriority w:val="99"/>
    <w:semiHidden/>
    <w:unhideWhenUsed/>
    <w:rsid w:val="00EC69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45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 TargetMode="External"/><Relationship Id="rId13" Type="http://schemas.openxmlformats.org/officeDocument/2006/relationships/hyperlink" Target="http://cgwb.gov.in/GW-Assessment/GWRA-2017-National-Compilation.pdf" TargetMode="External"/><Relationship Id="rId18" Type="http://schemas.openxmlformats.org/officeDocument/2006/relationships/hyperlink" Target="http://www.treesearch.fs.fed.us/pubs/2109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df.wri.org/ref/shackleton_04_the_importance.pdf" TargetMode="External"/><Relationship Id="rId7" Type="http://schemas.openxmlformats.org/officeDocument/2006/relationships/endnotes" Target="endnotes.xml"/><Relationship Id="rId12" Type="http://schemas.openxmlformats.org/officeDocument/2006/relationships/hyperlink" Target="http://www.saevus.in/" TargetMode="External"/><Relationship Id="rId17" Type="http://schemas.openxmlformats.org/officeDocument/2006/relationships/hyperlink" Target="http://www.treesearch.fs.fed.us/pubs/2109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reesearch.fs.fed.us/pubs/21091" TargetMode="External"/><Relationship Id="rId20" Type="http://schemas.openxmlformats.org/officeDocument/2006/relationships/hyperlink" Target="http://pdf.wri.org/ref/shackleton_04_the_importanc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evus.i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aostat.fao.org/" TargetMode="External"/><Relationship Id="rId23" Type="http://schemas.openxmlformats.org/officeDocument/2006/relationships/footer" Target="footer1.xml"/><Relationship Id="rId10" Type="http://schemas.openxmlformats.org/officeDocument/2006/relationships/hyperlink" Target="http://www.fao.org/forestry/statistics/80938/en/" TargetMode="External"/><Relationship Id="rId19" Type="http://schemas.openxmlformats.org/officeDocument/2006/relationships/hyperlink" Target="http://pdf.wri.org/ref/shackleton_04_the_importance.pdf" TargetMode="External"/><Relationship Id="rId4" Type="http://schemas.openxmlformats.org/officeDocument/2006/relationships/settings" Target="settings.xml"/><Relationship Id="rId9" Type="http://schemas.openxmlformats.org/officeDocument/2006/relationships/hyperlink" Target="http://faostat3.fao.org/download/F/FO/E" TargetMode="External"/><Relationship Id="rId14" Type="http://schemas.openxmlformats.org/officeDocument/2006/relationships/hyperlink" Target="http://www.indiaenvironmentportal.org.in/files/file/Pricing%20of%20Water%20in%20Public%20System%20in%20India%202017.pd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01EB7-D5A0-4C12-BB93-FE80877F1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35</Pages>
  <Words>13364</Words>
  <Characters>76176</Characters>
  <Application>Microsoft Office Word</Application>
  <DocSecurity>0</DocSecurity>
  <Lines>634</Lines>
  <Paragraphs>178</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
      <vt:lpstr>        Table S1.1: Fodder requirement of the total ACU population KWLS</vt:lpstr>
      <vt:lpstr>        Table S1.2: Economic value of harvestable dhonk leaf biomass in different habita</vt:lpstr>
      <vt:lpstr>        Table S1.3: Biomass productivity of seasonal grassland in KWLS</vt:lpstr>
      <vt:lpstr>        Table S1.5: Production and estimated economic value of agricultural residue in K</vt:lpstr>
      <vt:lpstr>        Table S1.6: Production of agricultural crop residue as per Singh et al. (1995), </vt:lpstr>
      <vt:lpstr>        Table S1.7: Economic value of grazing-related ecosystem services of KWLS</vt:lpstr>
      <vt:lpstr>        References to S1.</vt:lpstr>
      <vt:lpstr>        Table S2.2: Estimated Timber stock present in different habitat type of KWLS and</vt:lpstr>
      <vt:lpstr>        Table S2.3: Economic value of annual fuelwood used in KWLS</vt:lpstr>
      <vt:lpstr>        Table S3.1: Metrics used to derive forest carbon stocks</vt:lpstr>
      <vt:lpstr>        The carbon stock of scrub forest in the complex habitat in mounds and gullies in</vt:lpstr>
      <vt:lpstr>        Table S3.4: Estimated carbon stock in different compartments of ravine areas of </vt:lpstr>
      <vt:lpstr>        Table S3.6: Estimated carbon stock in different compartments of khoh forest in t</vt:lpstr>
      <vt:lpstr>        Table S3.8: Estimated carbon stock and sequestration in different components of </vt:lpstr>
      <vt:lpstr>        Table S3.10: Estimated economic value of carbon stock in different habitat units</vt:lpstr>
      <vt:lpstr>        </vt:lpstr>
      <vt:lpstr>        References for S3</vt:lpstr>
      <vt:lpstr>        Table S4.1: Crop management ‘C’ factor for different land uses in the KWLS</vt:lpstr>
      <vt:lpstr>        </vt:lpstr>
      <vt:lpstr>        References for S5</vt:lpstr>
      <vt:lpstr>        </vt:lpstr>
      <vt:lpstr>        S6.1 Pollination ecosystem services</vt:lpstr>
      <vt:lpstr>        S6.2 Genetic resources ecosystem services</vt:lpstr>
      <vt:lpstr>        S6.3 Non-timber forest products (NTFPs) ecosystem services</vt:lpstr>
      <vt:lpstr>        Table 6.2: List of important illegally extracted NTFPs from the KWLS</vt:lpstr>
      <vt:lpstr>        </vt:lpstr>
      <vt:lpstr>        S7.3 Provision of habitat for wildlife and refugia as a supporting ecosystem ser</vt:lpstr>
      <vt:lpstr>        </vt:lpstr>
      <vt:lpstr>        S7.5 Gas regulation</vt:lpstr>
      <vt:lpstr>        Forest ecosystems regulate the chemical composition of atmospheric gases like ox</vt:lpstr>
    </vt:vector>
  </TitlesOfParts>
  <Company>University of the West of England</Company>
  <LinksUpToDate>false</LinksUpToDate>
  <CharactersWithSpaces>89362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Everard</dc:creator>
  <cp:lastModifiedBy>Mark Everard</cp:lastModifiedBy>
  <cp:revision>6</cp:revision>
  <dcterms:created xsi:type="dcterms:W3CDTF">2020-12-15T19:11:00Z</dcterms:created>
  <dcterms:modified xsi:type="dcterms:W3CDTF">2020-12-16T13:35:00Z</dcterms:modified>
</cp:coreProperties>
</file>